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Організація та форма публічної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Поняття, сутність та види публічної влади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форми української державності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Суверенітет як основна засада публічної влади</w:t>
      </w:r>
    </w:p>
    <w:p w:rsidR="00DB6982" w:rsidRPr="004526AA" w:rsidRDefault="00DB6982" w:rsidP="004526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26AA">
        <w:rPr>
          <w:rFonts w:ascii="Times New Roman" w:hAnsi="Times New Roman" w:cs="Times New Roman"/>
          <w:sz w:val="28"/>
          <w:szCs w:val="28"/>
        </w:rPr>
        <w:t>Основні конституційні засади організації державно</w:t>
      </w:r>
      <w:r w:rsidR="004526AA" w:rsidRPr="004526A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526AA">
        <w:rPr>
          <w:rFonts w:ascii="Times New Roman" w:hAnsi="Times New Roman" w:cs="Times New Roman"/>
          <w:sz w:val="28"/>
          <w:szCs w:val="28"/>
        </w:rPr>
        <w:t xml:space="preserve">влади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Система органів публічної влади в Україні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Конституційний статус Верховної Ради України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Сутність та зміст парламентаризму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Порядок формування Верховної Ради України,її органів і структурних підрозділів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Процедура та організація діяльності Верховної</w:t>
      </w:r>
      <w:r w:rsidR="00F31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401B79">
        <w:rPr>
          <w:rFonts w:ascii="Times New Roman" w:hAnsi="Times New Roman" w:cs="Times New Roman"/>
          <w:sz w:val="28"/>
          <w:szCs w:val="28"/>
        </w:rPr>
        <w:t>Ради України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Повноваження Верховної Ради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>Законодавчий процес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його стадії</w:t>
      </w:r>
    </w:p>
    <w:p w:rsid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Парламентський контроль та його основні форми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Правовий статус народного депутата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Президента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Загальна характеристика статусу Президента України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Порядок виборів Президента України та вступу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його на посаду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Функції і повноваження Президента України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Правовий статус Ради національної безпеки і оборони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України та допоміжних служб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Відповідальність Президента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Виконавча влада </w:t>
      </w:r>
      <w:r>
        <w:rPr>
          <w:rFonts w:ascii="Times New Roman" w:hAnsi="Times New Roman" w:cs="Times New Roman"/>
          <w:sz w:val="28"/>
          <w:szCs w:val="28"/>
        </w:rPr>
        <w:t>її статус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Поняття виконавчої влади та її конституційний статус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Компетенція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міністерств та відомств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Конституційна відповідальність уряду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Судова влада </w:t>
      </w:r>
      <w:r>
        <w:rPr>
          <w:rFonts w:ascii="Times New Roman" w:hAnsi="Times New Roman" w:cs="Times New Roman"/>
          <w:sz w:val="28"/>
          <w:szCs w:val="28"/>
        </w:rPr>
        <w:t>та  стадії  реформ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Загальна характеристика конституційного статусу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Судова система України.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принципи організації та діяльності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органів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суддів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Органи та установи, що сприяють судовій владі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Конституційний Суд України </w:t>
      </w:r>
      <w:r w:rsidR="00401B79">
        <w:rPr>
          <w:rFonts w:ascii="Times New Roman" w:hAnsi="Times New Roman" w:cs="Times New Roman"/>
          <w:sz w:val="28"/>
          <w:szCs w:val="28"/>
        </w:rPr>
        <w:t>як орган  контролю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статусу Конституційного Суду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суддів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Предмет відання та повноваження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Структура та організація роботи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Процедура розгляду справ у Конституційному Суді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Історичний  аспект територіального  устрою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України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Поняття та зміст політико-територіальної організації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публічної влади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засади унітарного державного устрою 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Україні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Автономної Республіки Крим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Особливості конституційного статусу міст Києва 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Севастополя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місцевого 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самоврядування в Україні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Основні теорії та системи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Конституційні засади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Структура та форми діяльності місцевих органів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Гарантії місцевого самоврядування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Конституційне право та світовий правопорядок </w:t>
      </w:r>
    </w:p>
    <w:sectPr w:rsidR="00DB6982" w:rsidRPr="00DB6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23BA7"/>
    <w:multiLevelType w:val="hybridMultilevel"/>
    <w:tmpl w:val="725830E8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C78A2"/>
    <w:multiLevelType w:val="multilevel"/>
    <w:tmpl w:val="BF386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F5F0596"/>
    <w:multiLevelType w:val="hybridMultilevel"/>
    <w:tmpl w:val="104808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CB"/>
    <w:rsid w:val="00017C30"/>
    <w:rsid w:val="00401B79"/>
    <w:rsid w:val="004526AA"/>
    <w:rsid w:val="00B63DCB"/>
    <w:rsid w:val="00DB6982"/>
    <w:rsid w:val="00F3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2</cp:revision>
  <dcterms:created xsi:type="dcterms:W3CDTF">2021-09-09T07:59:00Z</dcterms:created>
  <dcterms:modified xsi:type="dcterms:W3CDTF">2021-09-09T07:59:00Z</dcterms:modified>
</cp:coreProperties>
</file>