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5D" w:rsidRDefault="0039565D" w:rsidP="0039565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Затверджено на засіданні кафедри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протокол № 1 від 27.08.2020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BC5015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BC5015" w:rsidRPr="00FF5C87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F5C87">
        <w:rPr>
          <w:rFonts w:ascii="Times New Roman" w:hAnsi="Times New Roman" w:cs="Times New Roman"/>
          <w:b/>
          <w:sz w:val="28"/>
          <w:szCs w:val="28"/>
        </w:rPr>
        <w:t>денна форма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1. Причини, стадії та шляхи вирішення конституційних конфліктів: вітчизняний і зарубіжний досвід.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2. Етапи становлення та розвитку сучасного українського конституціоналізму.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3. Конституційні засади реформування та подальшої розбудови Збройних сил України.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4. Етапи децентралізації та модернізації місцевого самоврядування в Україні. </w:t>
      </w:r>
    </w:p>
    <w:p w:rsidR="00BC5015" w:rsidRPr="0037235F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5F">
        <w:rPr>
          <w:rFonts w:ascii="Times New Roman" w:hAnsi="Times New Roman" w:cs="Times New Roman"/>
          <w:b/>
          <w:sz w:val="28"/>
          <w:szCs w:val="28"/>
        </w:rPr>
        <w:t>Доц. Петровська І.І. ( 8 тем денна форма):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органів місцевого самоврядування.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та процедура делегування повноважень у органах публічної влади.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Адміністративно-правовий режим публічного стану захворюваності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235F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режим законності.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Підвідомчість справ про адміністративні проступки.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Прогнозування та планування економічного розвитку у публічному адмініструванні.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державного регулювання доступу до інформації.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кордон та митна територія України.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Діяльність органів місцевого самоврядування при надзвичайних ситуаціях.</w:t>
      </w:r>
    </w:p>
    <w:p w:rsidR="00BC5015" w:rsidRPr="0037235F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Адміністративно-правовий статус Національної Гвардії України.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О.А. (2 теми денна форма):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1. Обмеження конституційних прав людини і громадянина.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Право на освіту та гарантії його реалізації в Україні.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3. Місцевий референдум як форма безпосереднього народовладдя.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>. Зінич Л.В. (25 тем денна форма):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безпеки та оборони за законодавством США.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діяльності засобів масової  інформації в Україні та країнах ЄС.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запобігання масовим захворюванням.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Вищої кваліфікаційної комісії суддів України.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у сфері надання освітніх послуг.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взаємодії правоохоронних органів та громадськості.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інформаційної безпеки неповнолітніх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 правового регулювання у протидії масовим захворюванням за законодавством Південної Кореї.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прав людини за законодавством України та Польщі: порівняльний аспект.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протидії тіньовій економіці України.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Правовий статус уповноваженого з прав людини за законодавством України та пострадянських країн.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взаємодії громадян та органів місцевого самоврядування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Публічне адміністрування у сфері нотаріальної діяльності.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здобувачів вищої освіти.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Права та обов’язки громадян України у сфері оборони.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Дипломатичне представництв України закордоном у системі управління закордонними справами.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діяльністю публічної адміністрації у країнах Європейського Союзу.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та діяльність публічної адміністрації у Франції.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дипломатичної служби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Електронне урядування як форма організації публічного урядування, сутність, мета, основні завдання.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управління у сфері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: особливості їх правового становища.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управління системою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організації та правового забезпечення публічного адміністрування у сфері юстиції.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діяльністю Національного агентства з питань запобігання корупції.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Нормативно-правове регулювання у сфері доступу до публічної інформації у Європейському Союзі.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Конституційно-правові засади взаємовідносин держави і церкви в Італійській Республіці.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 регулювання обмеження права на мирні зібрання.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Конвенція як міжнародний договір у сфері захисту прав людини.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( 2 теми денна форма):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Взаємовідносини Президента України із законодавчою, виконавчою та судовою </w:t>
      </w:r>
      <w:proofErr w:type="spellStart"/>
      <w:r w:rsidRPr="00A54F0A">
        <w:rPr>
          <w:rFonts w:ascii="Times New Roman" w:hAnsi="Times New Roman" w:cs="Times New Roman"/>
          <w:sz w:val="28"/>
          <w:szCs w:val="28"/>
        </w:rPr>
        <w:t>владами</w:t>
      </w:r>
      <w:proofErr w:type="spellEnd"/>
      <w:r w:rsidRPr="00A54F0A">
        <w:rPr>
          <w:rFonts w:ascii="Times New Roman" w:hAnsi="Times New Roman" w:cs="Times New Roman"/>
          <w:sz w:val="28"/>
          <w:szCs w:val="28"/>
        </w:rPr>
        <w:t>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Обмеження прав людини: міжнародно-правовий аспект та конституційно-правове регулювання в Україні.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Народовладдя як основоположний принцип конституційного ладу у демократичній, правовій державі.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Конституційний Суд України в механізмі забезпечення прав особи.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>Політичні партії як суб’єкти конституційного права України.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 України як базова цінність конституційного ладу.</w:t>
      </w:r>
    </w:p>
    <w:p w:rsidR="00BC5015" w:rsidRPr="00BC5015" w:rsidRDefault="00BC5015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BC501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BC5015" w:rsidRDefault="00590CBC" w:rsidP="00BC5015">
      <w:pPr>
        <w:pStyle w:val="a3"/>
        <w:numPr>
          <w:ilvl w:val="3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5015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0CBC" w:rsidRPr="00BC5015">
        <w:rPr>
          <w:rFonts w:ascii="Times New Roman" w:hAnsi="Times New Roman" w:cs="Times New Roman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A54F0A" w:rsidRDefault="00590CBC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виникнення, зміни та припинення.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CBC" w:rsidRPr="00BC5015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0CBC" w:rsidRPr="00BC5015">
        <w:rPr>
          <w:rFonts w:ascii="Times New Roman" w:hAnsi="Times New Roman" w:cs="Times New Roman"/>
          <w:sz w:val="28"/>
          <w:szCs w:val="28"/>
        </w:rPr>
        <w:t>Конституційний Суд України як єдиний орган конституційної юрисдикції в Україні.</w:t>
      </w:r>
    </w:p>
    <w:p w:rsidR="00590CBC" w:rsidRPr="00BC5015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590CBC" w:rsidRPr="00BC5015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CBC" w:rsidRPr="00BC5015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Система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охорону здоров’я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надання адміністративних послуг.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розгляду справ про адміністративні проступки.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внутрішньо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організаційного механізму міжнародної міждержавної організації.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Рада Європи як регіональна міждержавна організація.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Міжнародно-правове регулювання засобів і методів ведення війни.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принципів міжнародного гуманітарного права.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у міжнародному публічному праві.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об’єднаної територіальної громади в Україні.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BC5015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організацій.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і розвитку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Статут Організації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єднаних Націй. Завдання, мета та принципи діяльності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BC5015" w:rsidRDefault="00BC5015" w:rsidP="00BC5015">
      <w:pPr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6E71" w:rsidRPr="00BC5015">
        <w:rPr>
          <w:rFonts w:ascii="Times New Roman" w:hAnsi="Times New Roman" w:cs="Times New Roman"/>
          <w:sz w:val="28"/>
          <w:szCs w:val="28"/>
        </w:rPr>
        <w:t xml:space="preserve"> «Громадянство ЄС».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lastRenderedPageBreak/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Конституційно-правова відповідальність: поняття, класифікація, підстави, характеристика, механізм застосування.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Збройні Сили як гарант національної безпеки і оборони.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реалізації основних прав і свобод людини і громадянина в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270BAB"/>
    <w:rsid w:val="0039565D"/>
    <w:rsid w:val="00590CBC"/>
    <w:rsid w:val="008A2B5F"/>
    <w:rsid w:val="00BC5015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6447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2020-10-21T06:11:00Z</dcterms:created>
  <dcterms:modified xsi:type="dcterms:W3CDTF">2020-10-21T06:11:00Z</dcterms:modified>
</cp:coreProperties>
</file>