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7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="00176E71"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CBC" w:rsidRPr="00CC21DD" w:rsidRDefault="00590CBC" w:rsidP="00590CB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C21DD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C21DD">
        <w:rPr>
          <w:rFonts w:ascii="Times New Roman" w:hAnsi="Times New Roman"/>
          <w:b/>
          <w:sz w:val="28"/>
          <w:szCs w:val="28"/>
        </w:rPr>
        <w:t>Розвадовський</w:t>
      </w:r>
      <w:proofErr w:type="spellEnd"/>
      <w:r w:rsidRPr="00CC21DD">
        <w:rPr>
          <w:rFonts w:ascii="Times New Roman" w:hAnsi="Times New Roman"/>
          <w:b/>
          <w:sz w:val="28"/>
          <w:szCs w:val="28"/>
        </w:rPr>
        <w:t xml:space="preserve"> В.І.</w:t>
      </w:r>
      <w:r>
        <w:rPr>
          <w:rFonts w:ascii="Times New Roman" w:hAnsi="Times New Roman"/>
          <w:b/>
          <w:sz w:val="28"/>
          <w:szCs w:val="28"/>
        </w:rPr>
        <w:t>,</w:t>
      </w:r>
      <w:r w:rsidRPr="00CC21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(4 теми для обрання):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Прогалина  та  аналогія  в  конституційному  праві.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українського  конституціоналізму в  Україні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 охорона  Конституції  України.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Гарантії  місцевого  самоврядування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Конституційні  засади  організації  та  здійснення  державної  влади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Конституційно-правовий  статус  помічника  Народного  депутата  України.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BC" w:rsidRPr="00322ACE" w:rsidRDefault="00590CBC" w:rsidP="00590C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(8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322ACE">
        <w:rPr>
          <w:rFonts w:ascii="Times New Roman" w:hAnsi="Times New Roman" w:cs="Times New Roman"/>
          <w:b/>
          <w:sz w:val="28"/>
          <w:szCs w:val="28"/>
        </w:rPr>
        <w:t>):</w:t>
      </w:r>
    </w:p>
    <w:p w:rsidR="00590CBC" w:rsidRPr="00A54F0A" w:rsidRDefault="00590CBC" w:rsidP="00590CBC">
      <w:pPr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Суб’єкти та об’єкти конституційного права: поняття, види, загальна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Конституційно-правові відносини: поняття, види, склад, підстави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виникнення, зміни та припинення.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Проблемні фактори реалізації Конституції України та шляхи їх подолання.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Конституційний Суд України як єдиний орган конституційної юрисдикції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Соціально-економічні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Засоби масової інформації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Громадські об’єднання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Поняття та конституційні принципи правового статусу людини та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>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Система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Гарантії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Церква та релігійні організації в Україні: конституційно-правовий статус та зв'язок з державою.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охорону здоров’я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освіту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Обов’язки людини і громадянина в Україні: конституційно-правові підстави, теоретичний та практичний аспект.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Співвідношення міжнародного і національного правового регулювання прав і свобод людини: теорія та практика.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Громадська участь у місцевому самоврядуванні: форми реалізації.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Органи суду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Прокуратури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Адвокатура України: поняття, завдання, принципи діяльності та роль у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розбудові правової держави.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Конституційно-правові основи національної безпеки і оборони в Україні: теорія та практика.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 xml:space="preserve"> Громадський контроль в Україні: поняття, форми, сутність, конституційно-правові засади.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Парламентський контроль за додержанням конституційних прав і свобод людини і громадянина.</w:t>
      </w:r>
      <w:r w:rsidRPr="001635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lastRenderedPageBreak/>
        <w:t>4 КУРС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FF5C87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для обрання):</w:t>
      </w:r>
    </w:p>
    <w:p w:rsidR="00176E71" w:rsidRDefault="00176E71" w:rsidP="00176E71">
      <w:pPr>
        <w:pStyle w:val="a3"/>
        <w:numPr>
          <w:ilvl w:val="6"/>
          <w:numId w:val="6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Особливості правового регулювання та практичні проблеми конституційно-правової відповідальності вищих органів державної влади в Україні. 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(3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Провадження з надання адміністративних послуг.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Провадження з розгляду справ про адміністративні проступки.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на політичних посадах як вид публічних службовців.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Корупційні адміністративні правопорушення: поняття, види, склад, провадження з розгляду.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(5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Правотворча діяльність міжнародних міждержавних організацій. Міжнародні організації як центри кодифікації міжнародного права.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Правова природа актів міжнародних організацій і порядок їх прийняття.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внутрішньо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організаційного механізму міжнародної міждержавної організації.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 членства в міжнародній міждержавній організації: поняття, значення, правові засади регулювання.  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Рада Європи як регіональна міждержавна організація.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( 3 теми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Міжнародно-правове регулювання засобів і методів ведення війни.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принципів міжнародного гуманітарного права.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у міжнародному публічному праві.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EF9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526EF9">
        <w:rPr>
          <w:rFonts w:ascii="Times New Roman" w:hAnsi="Times New Roman"/>
          <w:b/>
          <w:sz w:val="28"/>
          <w:szCs w:val="28"/>
        </w:rPr>
        <w:t>. Зінич Л.В. ( 1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>
        <w:rPr>
          <w:rFonts w:ascii="Times New Roman" w:hAnsi="Times New Roman"/>
          <w:b/>
          <w:sz w:val="28"/>
          <w:szCs w:val="28"/>
        </w:rPr>
        <w:t>):</w:t>
      </w:r>
      <w:r w:rsidRPr="00526EF9">
        <w:rPr>
          <w:rFonts w:ascii="Times New Roman" w:hAnsi="Times New Roman"/>
          <w:b/>
          <w:sz w:val="28"/>
          <w:szCs w:val="28"/>
        </w:rPr>
        <w:t xml:space="preserve"> 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Адміністративно-правовий статус Державної служби фінансового моніторингу.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об’єднаної територіальної громади в Україні.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обігу та використання публічної інформації у формі відкритих даних.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(10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Юридична природа та правове положення спеціалізованих установ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органів ООН. Правова характеристика головних органів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 прийняття рішень в ООН. Юридична сила рішень органів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Привілеї та імунітети міжнародних міждержавних організацій та їх персоналу.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та розвитку права міжнародних організацій.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Особливий характер міжнародної правосуб’єктності міжнародних міждержавних організацій.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міжнародної  організації як однієї з форм міждержавного співробітництва.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і розвитку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Статут Організації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єднаних Націй. Завдання, мета та принципи діяльності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 міжнародних організацій на сучасному етапі міжнародних відносин.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«Громадянство ЄС».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A54F0A" w:rsidRDefault="00176E71" w:rsidP="00176E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54F0A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54F0A">
        <w:rPr>
          <w:rFonts w:ascii="Times New Roman" w:hAnsi="Times New Roman"/>
          <w:b/>
          <w:sz w:val="28"/>
          <w:szCs w:val="28"/>
        </w:rPr>
        <w:t>Федорончук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 А.В. (3 теми</w:t>
      </w:r>
      <w:r>
        <w:rPr>
          <w:rFonts w:ascii="Times New Roman" w:hAnsi="Times New Roman"/>
          <w:b/>
          <w:sz w:val="28"/>
          <w:szCs w:val="28"/>
        </w:rPr>
        <w:t xml:space="preserve"> для обрання</w:t>
      </w:r>
      <w:r w:rsidRPr="00A54F0A">
        <w:rPr>
          <w:rFonts w:ascii="Times New Roman" w:hAnsi="Times New Roman"/>
          <w:b/>
          <w:sz w:val="28"/>
          <w:szCs w:val="28"/>
        </w:rPr>
        <w:t>):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Конституційно-правова відповідальність: поняття, класифікація, підстави, характеристика, механізм застосування.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взаємодії гілок державної влади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жінок та гендерна рівність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Збройні Сили як гарант національної безпеки і оборони.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реалізації основних прав і свобод людини і громадянина в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проблеми здійснення безпосередньої демократії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громадянства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176E71" w:rsidRPr="00BD5099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590CBC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71" w:rsidRPr="0059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C"/>
    <w:rsid w:val="00176E71"/>
    <w:rsid w:val="00590CBC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5C37"/>
  <w15:docId w15:val="{5620C3E6-7ACF-47C7-A4EF-71E62278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3518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</cp:revision>
  <dcterms:created xsi:type="dcterms:W3CDTF">2020-10-20T10:12:00Z</dcterms:created>
  <dcterms:modified xsi:type="dcterms:W3CDTF">2020-10-20T10:12:00Z</dcterms:modified>
</cp:coreProperties>
</file>