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86" w:rsidRPr="00310686" w:rsidRDefault="00310686" w:rsidP="00310686">
      <w:pPr>
        <w:spacing w:after="0"/>
        <w:ind w:left="5670" w:right="-3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 на засіданні кафедри конституційного, міжнародного та адміністративного права</w:t>
      </w:r>
    </w:p>
    <w:p w:rsidR="00310686" w:rsidRPr="00310686" w:rsidRDefault="00310686" w:rsidP="00310686">
      <w:pPr>
        <w:spacing w:after="0"/>
        <w:ind w:left="5670" w:right="-3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Pr="0031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31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«2</w:t>
      </w:r>
      <w:r w:rsidRPr="003106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310686">
        <w:rPr>
          <w:rFonts w:ascii="Times New Roman" w:eastAsia="Times New Roman" w:hAnsi="Times New Roman" w:cs="Times New Roman"/>
          <w:sz w:val="24"/>
          <w:szCs w:val="24"/>
          <w:lang w:eastAsia="ru-RU"/>
        </w:rPr>
        <w:t>» листопада 2019 р.</w:t>
      </w:r>
    </w:p>
    <w:p w:rsidR="00310686" w:rsidRPr="00310686" w:rsidRDefault="00310686" w:rsidP="00310686">
      <w:pPr>
        <w:spacing w:after="0"/>
        <w:ind w:right="-3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686" w:rsidRPr="00310686" w:rsidRDefault="00310686" w:rsidP="0031068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ПРОГРАМОВІ ВИМОГИ З КУРСУ</w:t>
      </w:r>
    </w:p>
    <w:p w:rsidR="00310686" w:rsidRPr="00310686" w:rsidRDefault="00310686" w:rsidP="0031068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310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МІЖНАРОДНИХ ОРГАНІЗАЦІЙ</w:t>
      </w:r>
      <w:r w:rsidRPr="00310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310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1068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для студентів спеціальності «право»</w:t>
      </w:r>
    </w:p>
    <w:p w:rsidR="00310686" w:rsidRPr="00310686" w:rsidRDefault="00310686" w:rsidP="003106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686" w:rsidRPr="00310686" w:rsidRDefault="00310686" w:rsidP="00310686">
      <w:pPr>
        <w:pStyle w:val="a3"/>
        <w:widowControl w:val="0"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 w:val="0"/>
          <w:color w:val="auto"/>
          <w:lang w:eastAsia="ru-RU"/>
        </w:rPr>
      </w:pPr>
      <w:r w:rsidRPr="00310686">
        <w:rPr>
          <w:rFonts w:ascii="Times New Roman" w:eastAsia="Times New Roman" w:hAnsi="Times New Roman" w:cs="Times New Roman"/>
          <w:b/>
          <w:i w:val="0"/>
          <w:color w:val="auto"/>
          <w:lang w:eastAsia="ru-RU"/>
        </w:rPr>
        <w:t xml:space="preserve">ТЕМА 1. Історія формування міжнародних організацій. Поняття, ознаки, принципи формування сучасних міжнародних організацій. </w:t>
      </w:r>
      <w:r w:rsidRPr="00310686">
        <w:rPr>
          <w:rFonts w:ascii="Times New Roman" w:eastAsia="Times New Roman" w:hAnsi="Times New Roman" w:cs="Times New Roman"/>
          <w:b/>
          <w:bCs/>
          <w:i w:val="0"/>
          <w:color w:val="auto"/>
          <w:lang w:eastAsia="ru-RU"/>
        </w:rPr>
        <w:t>Членство в МО, привілеї та імунітети. Нормотворча діяльність міжнародних організацій.</w:t>
      </w:r>
    </w:p>
    <w:p w:rsidR="00392B23" w:rsidRPr="00392B23" w:rsidRDefault="00392B23" w:rsidP="00392B23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2B23">
        <w:rPr>
          <w:rFonts w:ascii="Times New Roman" w:hAnsi="Times New Roman" w:cs="Times New Roman"/>
          <w:sz w:val="24"/>
          <w:szCs w:val="24"/>
        </w:rPr>
        <w:t>Історія формування міжнародних організацій та їх праобрази в античні часи.</w:t>
      </w:r>
      <w:r w:rsidRPr="00392B23">
        <w:rPr>
          <w:rFonts w:ascii="Times New Roman" w:hAnsi="Times New Roman" w:cs="Times New Roman"/>
          <w:sz w:val="24"/>
          <w:szCs w:val="24"/>
        </w:rPr>
        <w:t xml:space="preserve"> </w:t>
      </w:r>
      <w:r w:rsidR="00310686" w:rsidRPr="00310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Поняття та основні ознаки сучасних міжнародних організацій. Принципи їх формування. Привілеї та імунітети міжнародної організації та її службових осіб. Пр</w:t>
      </w:r>
      <w:r w:rsidRPr="00392B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авова природа таких привілеїв. </w:t>
      </w:r>
      <w:r w:rsidRPr="00392B23">
        <w:rPr>
          <w:rFonts w:ascii="Times New Roman" w:hAnsi="Times New Roman" w:cs="Times New Roman"/>
          <w:sz w:val="24"/>
          <w:szCs w:val="24"/>
        </w:rPr>
        <w:t>Проведення міжурядових конференцій, конгресів, нарад та створення постійних органів для їхнього скликання.</w:t>
      </w:r>
    </w:p>
    <w:p w:rsidR="00392B23" w:rsidRPr="00392B23" w:rsidRDefault="00310686" w:rsidP="00392B23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0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Поняття членства в міжнародній організації. Види членства. Умови і порядок вступу в міжнародні організації. Права і </w:t>
      </w:r>
      <w:proofErr w:type="spellStart"/>
      <w:r w:rsidRPr="00310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обов</w:t>
      </w:r>
      <w:proofErr w:type="spellEnd"/>
      <w:r w:rsidRPr="0031068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’</w:t>
      </w:r>
      <w:proofErr w:type="spellStart"/>
      <w:r w:rsidRPr="00310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язки</w:t>
      </w:r>
      <w:proofErr w:type="spellEnd"/>
      <w:r w:rsidRPr="00310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держави як члена міжнародної організації. Призупинення членства.</w:t>
      </w:r>
      <w:r w:rsidRPr="00392B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10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Договірна правоздатність міжнародних організацій. Вплив міжнародної організації на нормотворчі процеси держав. </w:t>
      </w:r>
      <w:r w:rsidR="00392B23" w:rsidRPr="00392B23">
        <w:rPr>
          <w:rFonts w:ascii="Times New Roman" w:hAnsi="Times New Roman" w:cs="Times New Roman"/>
          <w:sz w:val="24"/>
          <w:szCs w:val="24"/>
        </w:rPr>
        <w:t>Внутрішнє й зовнішнє право міжнародних організацій та сфери їхнього регулювання.</w:t>
      </w:r>
    </w:p>
    <w:p w:rsidR="00310686" w:rsidRPr="00392B23" w:rsidRDefault="00310686" w:rsidP="00392B23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0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Поняття внутрішнього права міжнародної організації джерела внутрішнього права.</w:t>
      </w:r>
      <w:r w:rsidRPr="00392B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392B23" w:rsidRPr="00392B23">
        <w:rPr>
          <w:rFonts w:ascii="Times New Roman" w:hAnsi="Times New Roman" w:cs="Times New Roman"/>
          <w:sz w:val="24"/>
          <w:szCs w:val="24"/>
        </w:rPr>
        <w:t xml:space="preserve">Правомочність міжнародних організацій. </w:t>
      </w:r>
      <w:r w:rsidRPr="00310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Юридична природа актів міжнародної організації. Порядок їх прийняття та процедура голосування. </w:t>
      </w:r>
      <w:r w:rsidR="00392B23" w:rsidRPr="00392B23">
        <w:rPr>
          <w:rFonts w:ascii="Times New Roman" w:hAnsi="Times New Roman" w:cs="Times New Roman"/>
          <w:sz w:val="24"/>
          <w:szCs w:val="24"/>
        </w:rPr>
        <w:t xml:space="preserve">Основні етапи процедури прийняття рішень в МО. </w:t>
      </w:r>
      <w:r w:rsidRPr="00310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Юридична сила </w:t>
      </w:r>
      <w:r w:rsidR="00392B23" w:rsidRPr="00392B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рішень міжнародної організації. </w:t>
      </w:r>
      <w:r w:rsidRPr="00392B23">
        <w:rPr>
          <w:rFonts w:ascii="Times New Roman" w:hAnsi="Times New Roman" w:cs="Times New Roman"/>
          <w:sz w:val="24"/>
          <w:szCs w:val="24"/>
        </w:rPr>
        <w:t>Співвідношення компетенції держав та міжнародних організацій.</w:t>
      </w:r>
    </w:p>
    <w:p w:rsidR="00310686" w:rsidRPr="00310686" w:rsidRDefault="00310686" w:rsidP="00392B2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23" w:rsidRPr="00392B23" w:rsidRDefault="00310686" w:rsidP="00392B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0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</w:t>
      </w:r>
      <w:r w:rsidR="00392B23" w:rsidRPr="00392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Діяльність Організації Об’єднаних Націй. Її основні органи.</w:t>
      </w:r>
    </w:p>
    <w:p w:rsidR="00392B23" w:rsidRPr="00392B23" w:rsidRDefault="00392B23" w:rsidP="00392B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proofErr w:type="gram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</w:t>
      </w:r>
      <w:proofErr w:type="gram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ілі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принципи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Ліги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Націй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Організаційна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структура  та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компетенція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Ліги</w:t>
      </w:r>
      <w:proofErr w:type="spellEnd"/>
      <w:proofErr w:type="gram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Націй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Ідеї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створення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універсальної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міжнародної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організації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забезпечення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миру та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безпеки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Створення ООН. Система органів ООН. Їх основна компетенція. </w:t>
      </w:r>
      <w:r w:rsidRPr="00392B23">
        <w:rPr>
          <w:rFonts w:ascii="Times New Roman" w:hAnsi="Times New Roman" w:cs="Times New Roman"/>
          <w:sz w:val="24"/>
          <w:szCs w:val="24"/>
        </w:rPr>
        <w:t>Програми ООН як спеціальний напрям діяльності організації.</w:t>
      </w:r>
    </w:p>
    <w:p w:rsidR="00392B23" w:rsidRDefault="00392B23" w:rsidP="00392B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 природа резолюцій РБ ООН та ГА ООН.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Спеці</w:t>
      </w:r>
      <w:proofErr w:type="gram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алізовані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установи</w:t>
      </w:r>
      <w:proofErr w:type="gram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ООН. </w:t>
      </w:r>
      <w:proofErr w:type="spellStart"/>
      <w:proofErr w:type="gram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</w:t>
      </w:r>
      <w:proofErr w:type="gram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ілі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завдання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основні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принципи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склад, структура та напрямки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спеціалізованих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92B23" w:rsidRPr="00392B23" w:rsidRDefault="00392B23" w:rsidP="00392B2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</w:pPr>
      <w:r w:rsidRPr="003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Механізм ООН по забезпеченню миру та безпеки в світі.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Місце</w:t>
      </w:r>
      <w:proofErr w:type="spellEnd"/>
      <w:proofErr w:type="gram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</w:t>
      </w:r>
      <w:proofErr w:type="gram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ади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Безпеки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організаційній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структурі</w:t>
      </w:r>
      <w:proofErr w:type="spellEnd"/>
      <w:r w:rsidRPr="00392B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ООН.</w:t>
      </w:r>
      <w:r w:rsidRPr="00392B23">
        <w:rPr>
          <w:rFonts w:ascii="Times New Roman" w:hAnsi="Times New Roman" w:cs="Times New Roman"/>
          <w:sz w:val="24"/>
          <w:szCs w:val="24"/>
        </w:rPr>
        <w:t xml:space="preserve"> </w:t>
      </w:r>
      <w:r w:rsidRPr="00392B23">
        <w:rPr>
          <w:rFonts w:ascii="Times New Roman" w:hAnsi="Times New Roman" w:cs="Times New Roman"/>
          <w:sz w:val="24"/>
          <w:szCs w:val="24"/>
        </w:rPr>
        <w:t>Особливості розгляду сп</w:t>
      </w:r>
      <w:r>
        <w:rPr>
          <w:rFonts w:ascii="Times New Roman" w:hAnsi="Times New Roman" w:cs="Times New Roman"/>
          <w:sz w:val="24"/>
          <w:szCs w:val="24"/>
        </w:rPr>
        <w:t xml:space="preserve">орів в Міжнародному Суді ООН. </w:t>
      </w:r>
      <w:r w:rsidRPr="00392B23">
        <w:rPr>
          <w:rFonts w:ascii="Times New Roman" w:hAnsi="Times New Roman" w:cs="Times New Roman"/>
          <w:sz w:val="24"/>
          <w:szCs w:val="24"/>
        </w:rPr>
        <w:lastRenderedPageBreak/>
        <w:t>ЕКОСОР та спеціалізовані установи ООН – співпраця та підпорядкування.</w:t>
      </w:r>
    </w:p>
    <w:p w:rsidR="00392B23" w:rsidRDefault="00392B23" w:rsidP="00392B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Поняття миротворчих місій та миротворчого контингенту. </w:t>
      </w:r>
      <w:r w:rsidRPr="00392B23">
        <w:rPr>
          <w:rFonts w:ascii="Times New Roman" w:hAnsi="Times New Roman" w:cs="Times New Roman"/>
          <w:sz w:val="24"/>
          <w:szCs w:val="24"/>
        </w:rPr>
        <w:t xml:space="preserve">Міжнародні конференції з підтримки миру як передумова створення ООН. </w:t>
      </w:r>
      <w:r w:rsidRPr="00392B2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Миротворчі операції ООН 50-60-х років: основні характеристики.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92B2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Миротворчі місії ООН 70-80 х рр. – особливості та завдання.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92B2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Миротворчі операції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ООН з 1990 року і до сьогодні. </w:t>
      </w:r>
      <w:r w:rsidRPr="003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Відповідальність миротворців в міжнародному праві. </w:t>
      </w:r>
    </w:p>
    <w:p w:rsidR="00392B23" w:rsidRPr="00392B23" w:rsidRDefault="00392B23" w:rsidP="00392B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10686" w:rsidRPr="00310686" w:rsidRDefault="00310686" w:rsidP="009779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10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</w:t>
      </w:r>
      <w:proofErr w:type="spellStart"/>
      <w:r w:rsidR="00392B23" w:rsidRPr="00392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Валютно</w:t>
      </w:r>
      <w:proofErr w:type="spellEnd"/>
      <w:r w:rsidR="00392B23" w:rsidRPr="00392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фінансові організації</w:t>
      </w:r>
    </w:p>
    <w:p w:rsidR="00392B23" w:rsidRPr="00392B23" w:rsidRDefault="00977972" w:rsidP="00392B23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92B23">
        <w:rPr>
          <w:rFonts w:ascii="Times New Roman" w:hAnsi="Times New Roman" w:cs="Times New Roman"/>
          <w:sz w:val="24"/>
          <w:szCs w:val="24"/>
        </w:rPr>
        <w:t xml:space="preserve">Історія розвитку міжнародних економічних організацій. </w:t>
      </w:r>
      <w:r w:rsidR="00392B23" w:rsidRPr="00392B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Сутність сучасної міжнародної економічної організації. Критерії визначення, цілі та функції МЕО.</w:t>
      </w:r>
    </w:p>
    <w:p w:rsidR="00392B23" w:rsidRPr="00392B23" w:rsidRDefault="00392B23" w:rsidP="00392B23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92B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Світовий Банк – особливості створення та організації, що формують Групу Світового Банку.</w:t>
      </w:r>
      <w:r w:rsidR="00977972" w:rsidRPr="00977972">
        <w:rPr>
          <w:rFonts w:ascii="Times New Roman" w:hAnsi="Times New Roman" w:cs="Times New Roman"/>
          <w:sz w:val="24"/>
          <w:szCs w:val="24"/>
        </w:rPr>
        <w:t xml:space="preserve"> </w:t>
      </w:r>
      <w:r w:rsidR="00977972" w:rsidRPr="00392B23">
        <w:rPr>
          <w:rFonts w:ascii="Times New Roman" w:hAnsi="Times New Roman" w:cs="Times New Roman"/>
          <w:sz w:val="24"/>
          <w:szCs w:val="24"/>
        </w:rPr>
        <w:t>Становлення Групи світового Банку – особливості та напрями діяльності.</w:t>
      </w:r>
    </w:p>
    <w:p w:rsidR="00392B23" w:rsidRPr="00392B23" w:rsidRDefault="00977972" w:rsidP="00977972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B23">
        <w:rPr>
          <w:rFonts w:ascii="Times New Roman" w:hAnsi="Times New Roman" w:cs="Times New Roman"/>
          <w:sz w:val="24"/>
          <w:szCs w:val="24"/>
        </w:rPr>
        <w:t>Спеціалізовані установи ООН економічного характеру – напрями діяльності.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2B23" w:rsidRPr="00392B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Історія виникнення Міжнародного валютного фонду. Цілі та функції Фонду.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2B23" w:rsidRPr="00392B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Організаційна структура. Вступ до МВФ.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2B23" w:rsidRPr="00392B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Основні напрями діяльності МВФ. Умови надання кредитів.</w:t>
      </w:r>
    </w:p>
    <w:p w:rsidR="00977972" w:rsidRDefault="00392B23" w:rsidP="00977972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92B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Історія створення та основні напрями діяльності Міжнародного банку реконструкції та розвитку (МБРР).</w:t>
      </w:r>
    </w:p>
    <w:p w:rsidR="00310686" w:rsidRPr="00310686" w:rsidRDefault="00392B23" w:rsidP="00977972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92B23">
        <w:rPr>
          <w:rFonts w:ascii="Times New Roman" w:hAnsi="Times New Roman" w:cs="Times New Roman"/>
          <w:sz w:val="24"/>
          <w:szCs w:val="24"/>
        </w:rPr>
        <w:t xml:space="preserve">Світова Організація </w:t>
      </w:r>
      <w:r w:rsidR="00977972">
        <w:rPr>
          <w:rFonts w:ascii="Times New Roman" w:hAnsi="Times New Roman" w:cs="Times New Roman"/>
          <w:sz w:val="24"/>
          <w:szCs w:val="24"/>
        </w:rPr>
        <w:t xml:space="preserve">торгівлі. Історія створення. </w:t>
      </w:r>
      <w:r w:rsidRPr="00392B23">
        <w:rPr>
          <w:rFonts w:ascii="Times New Roman" w:hAnsi="Times New Roman" w:cs="Times New Roman"/>
          <w:sz w:val="24"/>
          <w:szCs w:val="24"/>
        </w:rPr>
        <w:t>Умови вступу держав до СОТ. Участь України в СОТ</w:t>
      </w:r>
    </w:p>
    <w:p w:rsidR="00310686" w:rsidRPr="00310686" w:rsidRDefault="00310686" w:rsidP="0031068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977972" w:rsidRPr="00977972" w:rsidRDefault="00310686" w:rsidP="009779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4. </w:t>
      </w:r>
      <w:r w:rsidR="00977972" w:rsidRPr="009779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Військово-політичні організації. Організація північноатлантичного договору (НАТО). Організація безпеки та співробітництва в Європі (ОБСЄ).</w:t>
      </w:r>
    </w:p>
    <w:p w:rsidR="00977972" w:rsidRPr="00977972" w:rsidRDefault="00977972" w:rsidP="00977972">
      <w:pPr>
        <w:widowControl w:val="0"/>
        <w:suppressLineNumbers/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7797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Історія створення Альянсу. Підписання Північноатлантичного договору 1949 року. Історія відносин Північноатлантичного Альянсу та Організації Варшавського договору. Цивільна та військова структура НАТО. Основні функції та повноваження НАТО.  </w:t>
      </w:r>
    </w:p>
    <w:p w:rsidR="00977972" w:rsidRPr="00CA59DF" w:rsidRDefault="00977972" w:rsidP="00CA59DF">
      <w:pPr>
        <w:widowControl w:val="0"/>
        <w:suppressLineNumbers/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7797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Поняття миротворчих місій та миротворчого контингенту НАТО. Правовий статус миротворців. Процедура та механізм здійснення миротворчих операцій. </w:t>
      </w:r>
      <w:r w:rsidRPr="00977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Рамки співробітництва між Альянсом та Україною.</w:t>
      </w:r>
    </w:p>
    <w:p w:rsidR="00977972" w:rsidRPr="00977972" w:rsidRDefault="00977972" w:rsidP="00977972">
      <w:pPr>
        <w:widowControl w:val="0"/>
        <w:suppressLineNumbers/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972">
        <w:rPr>
          <w:rFonts w:ascii="Times New Roman" w:hAnsi="Times New Roman" w:cs="Times New Roman"/>
          <w:sz w:val="24"/>
          <w:szCs w:val="24"/>
        </w:rPr>
        <w:t>План розширення НАТО. Співпраця НАТО та Грузії, Пакистану, Туркменістану.</w:t>
      </w:r>
    </w:p>
    <w:p w:rsidR="00310686" w:rsidRPr="00310686" w:rsidRDefault="00977972" w:rsidP="00977972">
      <w:pPr>
        <w:widowControl w:val="0"/>
        <w:suppressLineNumbers/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972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Історія створення ОБСЄ та структура Організації з безпеки та співробітництва в Європі.</w:t>
      </w:r>
      <w:r w:rsidRPr="0097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Ключові місії ОБСЄ та їх характеристика. Співпраця між Україною та ОБСЄ в рамках збройного конфлікту на Сході України. </w:t>
      </w:r>
      <w:r w:rsidRPr="00977972">
        <w:rPr>
          <w:rFonts w:ascii="Times New Roman" w:hAnsi="Times New Roman" w:cs="Times New Roman"/>
          <w:sz w:val="24"/>
          <w:szCs w:val="24"/>
        </w:rPr>
        <w:t>Співпраця НАТО та ОБСЄ. Історія створення Організації з безпеки та співробітництва в Європі. Захист прав людини в рамках роботи ОБСЄ.</w:t>
      </w:r>
    </w:p>
    <w:p w:rsidR="00310686" w:rsidRPr="00310686" w:rsidRDefault="00310686" w:rsidP="0031068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310686" w:rsidRPr="00310686" w:rsidRDefault="00310686" w:rsidP="00CA59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</w:t>
      </w:r>
      <w:r w:rsidR="00CA59DF" w:rsidRPr="00CA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Європейський Союз. Історія утворення ЄС. Основні органи ЄС, їх компетенція.</w:t>
      </w:r>
    </w:p>
    <w:p w:rsidR="00CA59DF" w:rsidRPr="00CA59DF" w:rsidRDefault="00CA59DF" w:rsidP="00CA59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Історичні передумови та основні етапи становлення права ЄС. Система джерел європейського права. Засновницькі угоди.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Первинне законодавство. Визначення первинних джерел. Координування первинних джерел. Юридична сила первинного законодавства.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 Директиви. Ознаки директиви.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Постанови ЄС. Пряма дія </w:t>
      </w:r>
      <w:r w:rsidR="00003E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 д</w:t>
      </w:r>
      <w:r w:rsidRPr="00C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октрина прямої дії права ЄС.</w:t>
      </w:r>
    </w:p>
    <w:p w:rsidR="00CA59DF" w:rsidRPr="00CA59DF" w:rsidRDefault="00CA59DF" w:rsidP="00CA59DF">
      <w:pPr>
        <w:widowControl w:val="0"/>
        <w:suppressLineNumbers/>
        <w:tabs>
          <w:tab w:val="left" w:pos="90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A5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Порядок форму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вання Європейського парламенту. </w:t>
      </w:r>
      <w:r w:rsidRPr="00CA5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Функції та повнова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ження Європейського парламенту. </w:t>
      </w:r>
      <w:r w:rsidRPr="00CA5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Склад, порядок формування та скликання Ради Європейського Союзу. Повноваження Ради Європейського Союзу.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A5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 та порядок формування Європейської Комісії. Повноваження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функції Європейської Комісії. </w:t>
      </w:r>
      <w:r w:rsidRPr="00CA59DF">
        <w:rPr>
          <w:rFonts w:ascii="Times New Roman" w:eastAsia="PetersburgC" w:hAnsi="Times New Roman" w:cs="Times New Roman"/>
          <w:sz w:val="24"/>
          <w:szCs w:val="24"/>
        </w:rPr>
        <w:t>Основні принципи т</w:t>
      </w:r>
      <w:r>
        <w:rPr>
          <w:rFonts w:ascii="Times New Roman" w:eastAsia="PetersburgC" w:hAnsi="Times New Roman" w:cs="Times New Roman"/>
          <w:sz w:val="24"/>
          <w:szCs w:val="24"/>
        </w:rPr>
        <w:t xml:space="preserve">а правила судового провадження. </w:t>
      </w:r>
      <w:r w:rsidRPr="00CA59DF">
        <w:rPr>
          <w:rFonts w:ascii="Times New Roman" w:eastAsia="PetersburgC" w:hAnsi="Times New Roman" w:cs="Times New Roman"/>
          <w:sz w:val="24"/>
          <w:szCs w:val="24"/>
        </w:rPr>
        <w:t>Статус і призначення Суду Європейського Союзу. Порядок формування Суду Європейського Союзу. Розмежування юрисдикції Суду Європейського Союзу і Суду першої інстанції.</w:t>
      </w:r>
    </w:p>
    <w:p w:rsidR="00310686" w:rsidRPr="00310686" w:rsidRDefault="00CA59DF" w:rsidP="00CA59D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59DF">
        <w:rPr>
          <w:rFonts w:ascii="Times New Roman" w:hAnsi="Times New Roman" w:cs="Times New Roman"/>
          <w:sz w:val="24"/>
          <w:szCs w:val="24"/>
        </w:rPr>
        <w:t xml:space="preserve">Європейське об’єднання вугілля та сталі, </w:t>
      </w:r>
      <w:proofErr w:type="spellStart"/>
      <w:r w:rsidRPr="00CA59DF">
        <w:rPr>
          <w:rFonts w:ascii="Times New Roman" w:hAnsi="Times New Roman" w:cs="Times New Roman"/>
          <w:sz w:val="24"/>
          <w:szCs w:val="24"/>
        </w:rPr>
        <w:t>Євроатом</w:t>
      </w:r>
      <w:proofErr w:type="spellEnd"/>
      <w:r w:rsidRPr="00CA59DF">
        <w:rPr>
          <w:rFonts w:ascii="Times New Roman" w:hAnsi="Times New Roman" w:cs="Times New Roman"/>
          <w:sz w:val="24"/>
          <w:szCs w:val="24"/>
        </w:rPr>
        <w:t xml:space="preserve"> та Європейське економічне товариство. Функції та повноваження. Умови вступу до ЄС (на основі аналізу засновницьких договорів). Особливості законодавчої ініціативи та законодавчий процес в ЄС. Європейський центральний банк – структура, формування та особливості діяльності. Комітет регіонів та економічний і соціальний комітет – спеціалізовані органи ЄС. Їх компетенція.</w:t>
      </w:r>
    </w:p>
    <w:p w:rsidR="00CA59DF" w:rsidRDefault="00CA59DF" w:rsidP="0031068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9DF" w:rsidRPr="00CA59DF" w:rsidRDefault="00310686" w:rsidP="00003E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6. </w:t>
      </w:r>
      <w:r w:rsidR="00CA59DF" w:rsidRPr="00CA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Міжнародні неформальні організації. Міжнародні неурядові організації. </w:t>
      </w:r>
      <w:r w:rsidR="00CA59DF" w:rsidRPr="00CA59D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Amnesty</w:t>
      </w:r>
      <w:r w:rsidR="00CA59DF" w:rsidRPr="00CA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A59DF" w:rsidRPr="00CA59D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Int</w:t>
      </w:r>
      <w:proofErr w:type="spellEnd"/>
      <w:r w:rsidR="00CA59DF" w:rsidRPr="00CA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., </w:t>
      </w:r>
      <w:r w:rsidR="00CA59DF" w:rsidRPr="00CA59D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Human</w:t>
      </w:r>
      <w:r w:rsidR="00CA59DF" w:rsidRPr="00CA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A59DF" w:rsidRPr="00CA59D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Rights</w:t>
      </w:r>
      <w:r w:rsidR="00CA59DF" w:rsidRPr="00CA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A59DF" w:rsidRPr="00CA59D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Watch</w:t>
      </w:r>
      <w:r w:rsidR="00CA59DF" w:rsidRPr="00CA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CA59DF" w:rsidRPr="00CA59D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Freedom</w:t>
      </w:r>
      <w:r w:rsidR="00CA59DF" w:rsidRPr="00CA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A59DF" w:rsidRPr="00CA59D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House</w:t>
      </w:r>
      <w:r w:rsidR="00CA59DF" w:rsidRPr="00CA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A59DF" w:rsidRPr="00CA59DF" w:rsidRDefault="00003E2B" w:rsidP="00003E2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9DF">
        <w:rPr>
          <w:rFonts w:ascii="Times New Roman" w:hAnsi="Times New Roman" w:cs="Times New Roman"/>
          <w:sz w:val="24"/>
          <w:szCs w:val="24"/>
        </w:rPr>
        <w:t xml:space="preserve">Міжнародні неурядові організації - особливості створення </w:t>
      </w:r>
      <w:r>
        <w:rPr>
          <w:rFonts w:ascii="Times New Roman" w:hAnsi="Times New Roman" w:cs="Times New Roman"/>
          <w:sz w:val="24"/>
          <w:szCs w:val="24"/>
        </w:rPr>
        <w:t xml:space="preserve">та основні сфери </w:t>
      </w:r>
      <w:r>
        <w:rPr>
          <w:rFonts w:ascii="Times New Roman" w:hAnsi="Times New Roman" w:cs="Times New Roman"/>
          <w:sz w:val="24"/>
          <w:szCs w:val="24"/>
        </w:rPr>
        <w:t xml:space="preserve">діяльності. </w:t>
      </w:r>
      <w:r w:rsidR="00CA59DF" w:rsidRPr="00CA5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Неформальні міжурядові організації  (</w:t>
      </w:r>
      <w:r w:rsidR="00CA59DF" w:rsidRPr="00CA59D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G</w:t>
      </w:r>
      <w:r w:rsidR="00CA59DF" w:rsidRPr="00C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-7/8, </w:t>
      </w:r>
      <w:r w:rsidR="00CA59DF" w:rsidRPr="00CA59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G</w:t>
      </w:r>
      <w:r w:rsidR="00CA59DF" w:rsidRPr="00CA59DF">
        <w:rPr>
          <w:rFonts w:ascii="Times New Roman" w:eastAsia="Times New Roman" w:hAnsi="Times New Roman" w:cs="Times New Roman"/>
          <w:sz w:val="24"/>
          <w:szCs w:val="24"/>
          <w:lang w:eastAsia="ru-RU"/>
        </w:rPr>
        <w:t>-20, Паризький  клуб)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A59DF">
        <w:rPr>
          <w:rFonts w:ascii="Times New Roman" w:hAnsi="Times New Roman" w:cs="Times New Roman"/>
          <w:sz w:val="24"/>
          <w:szCs w:val="24"/>
        </w:rPr>
        <w:t>Особливості творення політики «Великою сімкою».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9DF">
        <w:rPr>
          <w:rFonts w:ascii="Times New Roman" w:hAnsi="Times New Roman" w:cs="Times New Roman"/>
          <w:sz w:val="24"/>
          <w:szCs w:val="24"/>
        </w:rPr>
        <w:t>Причини об’єднання держав в міжнародні неформальні організації.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59DF" w:rsidRPr="00CA59D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Відмінність міжнародних неурядових організацій від міжнародних міжурядових організацій.</w:t>
      </w:r>
    </w:p>
    <w:p w:rsidR="00003E2B" w:rsidRDefault="00CA59DF" w:rsidP="00003E2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9D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Класифікація сучасних міжнародних неурядових організацій. Особливості документів, які приймаються в рамка</w:t>
      </w:r>
      <w:r w:rsidR="00003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діяльності такої організації. </w:t>
      </w:r>
      <w:r w:rsidRPr="00CA59D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Історія створення та особливості діяльності Міжнародної Амністії (</w:t>
      </w:r>
      <w:r w:rsidRPr="00CA59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Amnesty</w:t>
      </w:r>
      <w:r w:rsidRPr="00CA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59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International</w:t>
      </w:r>
      <w:r w:rsidRPr="00CA59D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003E2B" w:rsidRPr="00003E2B">
        <w:rPr>
          <w:rFonts w:ascii="Times New Roman" w:hAnsi="Times New Roman" w:cs="Times New Roman"/>
          <w:sz w:val="24"/>
          <w:szCs w:val="24"/>
        </w:rPr>
        <w:t xml:space="preserve"> </w:t>
      </w:r>
      <w:r w:rsidR="00003E2B" w:rsidRPr="00CA59DF">
        <w:rPr>
          <w:rFonts w:ascii="Times New Roman" w:hAnsi="Times New Roman" w:cs="Times New Roman"/>
          <w:sz w:val="24"/>
          <w:szCs w:val="24"/>
        </w:rPr>
        <w:t xml:space="preserve">Розкрийте особливості щорічних звітів </w:t>
      </w:r>
      <w:proofErr w:type="spellStart"/>
      <w:r w:rsidR="00003E2B" w:rsidRPr="00CA59DF">
        <w:rPr>
          <w:rFonts w:ascii="Times New Roman" w:hAnsi="Times New Roman" w:cs="Times New Roman"/>
          <w:sz w:val="24"/>
          <w:szCs w:val="24"/>
        </w:rPr>
        <w:t>AmnestyInternational</w:t>
      </w:r>
      <w:proofErr w:type="spellEnd"/>
      <w:r w:rsidR="00003E2B" w:rsidRPr="00CA59DF">
        <w:rPr>
          <w:rFonts w:ascii="Times New Roman" w:hAnsi="Times New Roman" w:cs="Times New Roman"/>
          <w:sz w:val="24"/>
          <w:szCs w:val="24"/>
        </w:rPr>
        <w:t>.</w:t>
      </w:r>
      <w:r w:rsidR="00003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59D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Ключові напрями діяльності та способи впливу на уряди</w:t>
      </w:r>
      <w:r w:rsidR="00003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держави Міжнародною Амністією.</w:t>
      </w:r>
    </w:p>
    <w:p w:rsidR="00003E2B" w:rsidRPr="00310686" w:rsidRDefault="00CA59DF" w:rsidP="00003E2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Історія створення та особливості організації діяльності </w:t>
      </w:r>
      <w:r w:rsidRPr="00CA59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Human</w:t>
      </w:r>
      <w:r w:rsidRPr="00CA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59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Rights</w:t>
      </w:r>
      <w:r w:rsidRPr="00CA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59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Watch</w:t>
      </w:r>
      <w:r w:rsidRPr="00CA59D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Методологія «</w:t>
      </w:r>
      <w:r w:rsidRPr="00CA59D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naming</w:t>
      </w:r>
      <w:r w:rsidRPr="00CA59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A59D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and</w:t>
      </w:r>
      <w:r w:rsidRPr="00CA59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A59D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shaming</w:t>
      </w:r>
      <w:r w:rsidRPr="00CA59D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003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59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Freedom</w:t>
      </w:r>
      <w:r w:rsidRPr="00CA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59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House</w:t>
      </w:r>
      <w:r w:rsidRPr="00CA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історія створення та основні функції.</w:t>
      </w:r>
      <w:proofErr w:type="gramEnd"/>
      <w:r w:rsidR="00003E2B" w:rsidRPr="00003E2B">
        <w:rPr>
          <w:rFonts w:ascii="Times New Roman" w:hAnsi="Times New Roman" w:cs="Times New Roman"/>
          <w:sz w:val="24"/>
          <w:szCs w:val="24"/>
        </w:rPr>
        <w:t xml:space="preserve"> </w:t>
      </w:r>
      <w:r w:rsidR="00003E2B" w:rsidRPr="00CA59DF">
        <w:rPr>
          <w:rFonts w:ascii="Times New Roman" w:hAnsi="Times New Roman" w:cs="Times New Roman"/>
          <w:sz w:val="24"/>
          <w:szCs w:val="24"/>
        </w:rPr>
        <w:t>Створення</w:t>
      </w:r>
      <w:r w:rsidR="00003E2B">
        <w:rPr>
          <w:rFonts w:ascii="Times New Roman" w:hAnsi="Times New Roman" w:cs="Times New Roman"/>
          <w:sz w:val="24"/>
          <w:szCs w:val="24"/>
        </w:rPr>
        <w:t xml:space="preserve"> та діяльність ―</w:t>
      </w:r>
      <w:proofErr w:type="spellStart"/>
      <w:r w:rsidR="00003E2B">
        <w:rPr>
          <w:rFonts w:ascii="Times New Roman" w:hAnsi="Times New Roman" w:cs="Times New Roman"/>
          <w:sz w:val="24"/>
          <w:szCs w:val="24"/>
        </w:rPr>
        <w:t>Greenpeace‖</w:t>
      </w:r>
      <w:proofErr w:type="spellEnd"/>
      <w:r w:rsidR="00003E2B">
        <w:rPr>
          <w:rFonts w:ascii="Times New Roman" w:hAnsi="Times New Roman" w:cs="Times New Roman"/>
          <w:sz w:val="24"/>
          <w:szCs w:val="24"/>
        </w:rPr>
        <w:t xml:space="preserve">. </w:t>
      </w:r>
      <w:r w:rsidR="00003E2B" w:rsidRPr="00CA59DF">
        <w:rPr>
          <w:rFonts w:ascii="Times New Roman" w:hAnsi="Times New Roman" w:cs="Times New Roman"/>
          <w:sz w:val="24"/>
          <w:szCs w:val="24"/>
        </w:rPr>
        <w:t>Співпраця міжнародних неурядових організацій та України.</w:t>
      </w:r>
    </w:p>
    <w:p w:rsidR="00CA59DF" w:rsidRPr="00CA59DF" w:rsidRDefault="00CA59DF" w:rsidP="00003E2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686" w:rsidRPr="00310686" w:rsidRDefault="00310686" w:rsidP="0031068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686" w:rsidRPr="00310686" w:rsidRDefault="00310686" w:rsidP="0031068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686" w:rsidRPr="00310686" w:rsidRDefault="00310686" w:rsidP="003106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106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Керівник курсу                                                                      </w:t>
      </w:r>
      <w:r w:rsidRPr="003106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         </w:t>
      </w:r>
      <w:proofErr w:type="spellStart"/>
      <w:r w:rsidRPr="00310686">
        <w:rPr>
          <w:rFonts w:ascii="Times New Roman" w:eastAsia="Times New Roman" w:hAnsi="Times New Roman" w:cs="Times New Roman"/>
          <w:sz w:val="25"/>
          <w:szCs w:val="25"/>
          <w:lang w:eastAsia="ru-RU"/>
        </w:rPr>
        <w:t>к.ю.н</w:t>
      </w:r>
      <w:proofErr w:type="spellEnd"/>
      <w:r w:rsidRPr="003106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  <w:proofErr w:type="spellStart"/>
      <w:r w:rsidRPr="00310686">
        <w:rPr>
          <w:rFonts w:ascii="Times New Roman" w:eastAsia="Times New Roman" w:hAnsi="Times New Roman" w:cs="Times New Roman"/>
          <w:sz w:val="25"/>
          <w:szCs w:val="25"/>
          <w:lang w:eastAsia="ru-RU"/>
        </w:rPr>
        <w:t>викл</w:t>
      </w:r>
      <w:proofErr w:type="spellEnd"/>
      <w:r w:rsidRPr="003106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r w:rsidRPr="00310686">
        <w:rPr>
          <w:rFonts w:ascii="Times New Roman" w:eastAsia="Times New Roman" w:hAnsi="Times New Roman" w:cs="Times New Roman"/>
          <w:sz w:val="25"/>
          <w:szCs w:val="25"/>
          <w:lang w:eastAsia="ru-RU"/>
        </w:rPr>
        <w:t>Албу</w:t>
      </w:r>
      <w:proofErr w:type="spellEnd"/>
      <w:r w:rsidRPr="003106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 А.</w:t>
      </w:r>
      <w:bookmarkStart w:id="0" w:name="_GoBack"/>
      <w:bookmarkEnd w:id="0"/>
    </w:p>
    <w:sectPr w:rsidR="00310686" w:rsidRPr="00310686" w:rsidSect="0062439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9EA"/>
    <w:multiLevelType w:val="hybridMultilevel"/>
    <w:tmpl w:val="41F0E7D2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A3715"/>
    <w:multiLevelType w:val="hybridMultilevel"/>
    <w:tmpl w:val="BFA013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58D4717"/>
    <w:multiLevelType w:val="hybridMultilevel"/>
    <w:tmpl w:val="7040B3CE"/>
    <w:lvl w:ilvl="0" w:tplc="9D9AA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86"/>
    <w:rsid w:val="00003E2B"/>
    <w:rsid w:val="00310686"/>
    <w:rsid w:val="00392B23"/>
    <w:rsid w:val="0050647B"/>
    <w:rsid w:val="00977972"/>
    <w:rsid w:val="00C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10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10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10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10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4484</Words>
  <Characters>2556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ANDRIY</cp:lastModifiedBy>
  <cp:revision>1</cp:revision>
  <dcterms:created xsi:type="dcterms:W3CDTF">2020-02-06T10:23:00Z</dcterms:created>
  <dcterms:modified xsi:type="dcterms:W3CDTF">2020-02-06T11:10:00Z</dcterms:modified>
</cp:coreProperties>
</file>