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25" w:rsidRPr="00EF1C44" w:rsidRDefault="00EF3F25" w:rsidP="00EF1C44">
      <w:pPr>
        <w:spacing w:line="360" w:lineRule="auto"/>
        <w:ind w:firstLine="709"/>
        <w:jc w:val="center"/>
        <w:rPr>
          <w:b/>
          <w:i/>
        </w:rPr>
      </w:pPr>
      <w:r w:rsidRPr="00EF1C44">
        <w:rPr>
          <w:b/>
          <w:i/>
        </w:rPr>
        <w:t>АНОТАЦІЯ</w:t>
      </w:r>
    </w:p>
    <w:p w:rsidR="00EF3F25" w:rsidRPr="00EF1C44" w:rsidRDefault="00EF3F25" w:rsidP="00EF1C44">
      <w:pPr>
        <w:spacing w:line="360" w:lineRule="auto"/>
        <w:ind w:firstLine="709"/>
        <w:jc w:val="center"/>
        <w:rPr>
          <w:b/>
          <w:i/>
        </w:rPr>
      </w:pPr>
      <w:r w:rsidRPr="00EF1C44">
        <w:rPr>
          <w:b/>
          <w:i/>
        </w:rPr>
        <w:t>НАВЧАЛЬНОЇ ДИСЦИПЛІНИ: ПРАВО МІЖНАРОДНИХ ОРГАНІЗАЦІЙ</w:t>
      </w:r>
    </w:p>
    <w:p w:rsidR="00EF3F25" w:rsidRPr="00EF1C44" w:rsidRDefault="00EF3F25" w:rsidP="00EF1C4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F3F25">
        <w:rPr>
          <w:rFonts w:eastAsia="Calibri"/>
        </w:rPr>
        <w:t>Дисципліна «Право Міжнародних організацій» орієнтована на вивчення студентами 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 можливих шляхів їх вирішення.</w:t>
      </w:r>
      <w:r w:rsidRPr="00EF1C44">
        <w:rPr>
          <w:rFonts w:eastAsia="Calibri"/>
        </w:rPr>
        <w:t xml:space="preserve"> </w:t>
      </w:r>
      <w:r w:rsidRPr="00EF1C44">
        <w:rPr>
          <w:rFonts w:eastAsia="Calibri"/>
        </w:rPr>
        <w:t>Д</w:t>
      </w:r>
      <w:r w:rsidRPr="00EF1C44">
        <w:rPr>
          <w:rFonts w:eastAsia="Calibri"/>
        </w:rPr>
        <w:t>ана д</w:t>
      </w:r>
      <w:r w:rsidRPr="00EF1C44">
        <w:rPr>
          <w:rFonts w:eastAsia="Calibri"/>
        </w:rPr>
        <w:t>исципліна спрямована на формування системи науково-теоретичних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взаємозв’язку з викликами та загрозами для існування міжнародних організацій, учасником яких є Україна</w:t>
      </w:r>
    </w:p>
    <w:p w:rsidR="00EF1C44" w:rsidRPr="00EF3F25" w:rsidRDefault="00EF1C44" w:rsidP="009472BB">
      <w:pPr>
        <w:ind w:firstLine="709"/>
        <w:jc w:val="both"/>
      </w:pPr>
      <w:r w:rsidRPr="00EF1C44">
        <w:rPr>
          <w:bCs/>
          <w:u w:val="single"/>
        </w:rPr>
        <w:t>Предметом</w:t>
      </w:r>
      <w:r w:rsidRPr="00EF1C44">
        <w:t xml:space="preserve"> вивчення навчальної дисципліни є широке коло суспільних відносин, що виникають, змінюються та припиняються у сфері міжнародного права, а саме</w:t>
      </w:r>
      <w:r w:rsidR="009472BB">
        <w:t xml:space="preserve"> </w:t>
      </w:r>
      <w:r w:rsidRPr="00EF3F25">
        <w:rPr>
          <w:rFonts w:cs="Arial"/>
          <w:lang w:eastAsia="uk-UA"/>
        </w:rPr>
        <w:t>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</w:t>
      </w:r>
      <w:r w:rsidRPr="00EF1C44">
        <w:rPr>
          <w:rFonts w:cs="Arial"/>
          <w:lang w:eastAsia="uk-UA"/>
        </w:rPr>
        <w:t xml:space="preserve"> можливих шляхів їх вирішення.</w:t>
      </w:r>
    </w:p>
    <w:p w:rsidR="009472BB" w:rsidRDefault="009472BB" w:rsidP="009472BB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eastAsia="uk-UA"/>
        </w:rPr>
      </w:pPr>
      <w:r w:rsidRPr="009472BB">
        <w:rPr>
          <w:rFonts w:cs="Arial"/>
          <w:u w:val="single"/>
          <w:lang w:eastAsia="uk-UA"/>
        </w:rPr>
        <w:t xml:space="preserve">Міждисциплінарні </w:t>
      </w:r>
      <w:proofErr w:type="spellStart"/>
      <w:r w:rsidRPr="009472BB">
        <w:rPr>
          <w:rFonts w:cs="Arial"/>
          <w:u w:val="single"/>
          <w:lang w:eastAsia="uk-UA"/>
        </w:rPr>
        <w:t>зв</w:t>
      </w:r>
      <w:proofErr w:type="spellEnd"/>
      <w:r w:rsidRPr="009472BB">
        <w:rPr>
          <w:rFonts w:cs="Arial"/>
          <w:u w:val="single"/>
          <w:lang w:val="en-US" w:eastAsia="uk-UA"/>
        </w:rPr>
        <w:t>’</w:t>
      </w:r>
      <w:proofErr w:type="spellStart"/>
      <w:r w:rsidRPr="009472BB">
        <w:rPr>
          <w:rFonts w:cs="Arial"/>
          <w:u w:val="single"/>
          <w:lang w:eastAsia="uk-UA"/>
        </w:rPr>
        <w:t>язки</w:t>
      </w:r>
      <w:proofErr w:type="spellEnd"/>
      <w:r w:rsidRPr="009472BB">
        <w:rPr>
          <w:rFonts w:cs="Arial"/>
          <w:u w:val="single"/>
          <w:lang w:eastAsia="uk-UA"/>
        </w:rPr>
        <w:t>:</w:t>
      </w:r>
      <w:r>
        <w:rPr>
          <w:rFonts w:cs="Arial"/>
          <w:lang w:eastAsia="uk-UA"/>
        </w:rPr>
        <w:t xml:space="preserve"> Матеріал навчальної дисципліни базується на теоретичних знаннях отриманих під час вивчення таких навчальних дисциплін, як Міжнародне публічне право, Міжнародне гуманітарне право, </w:t>
      </w:r>
      <w:proofErr w:type="spellStart"/>
      <w:r>
        <w:rPr>
          <w:rFonts w:cs="Arial"/>
          <w:lang w:eastAsia="uk-UA"/>
        </w:rPr>
        <w:t>Право</w:t>
      </w:r>
      <w:proofErr w:type="spellEnd"/>
      <w:r>
        <w:rPr>
          <w:rFonts w:cs="Arial"/>
          <w:lang w:eastAsia="uk-UA"/>
        </w:rPr>
        <w:t xml:space="preserve"> Європейського Союзу, Право НАТО тощо.</w:t>
      </w:r>
    </w:p>
    <w:p w:rsidR="00EF1C44" w:rsidRPr="009472BB" w:rsidRDefault="00EF1C44" w:rsidP="009472BB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eastAsia="uk-UA"/>
        </w:rPr>
      </w:pPr>
      <w:r w:rsidRPr="00EF3F25">
        <w:rPr>
          <w:bCs/>
          <w:iCs/>
          <w:u w:val="single"/>
        </w:rPr>
        <w:t>Метою</w:t>
      </w:r>
      <w:r w:rsidRPr="00EF3F25">
        <w:rPr>
          <w:bCs/>
          <w:iCs/>
        </w:rPr>
        <w:t xml:space="preserve"> дисципліни </w:t>
      </w:r>
      <w:r w:rsidRPr="00EF3F25">
        <w:t>«Право міжнародних організацій» є формування у студентів цілісного уявлення про сучасні міжнародні організації як особливих</w:t>
      </w:r>
      <w:r w:rsidR="009472BB">
        <w:t xml:space="preserve"> суб’єктів міжнародного права, </w:t>
      </w:r>
      <w:r w:rsidRPr="00EF3F25">
        <w:t xml:space="preserve">їх структуру, функції та повноваження; їх грамотну класифікацію, вміння правильно використовувати юридичні терміни; формування вмінь і навичок роботи з нормативно-правовими документами, які формуються в ході </w:t>
      </w:r>
      <w:r w:rsidR="00F1341C">
        <w:t xml:space="preserve">їх </w:t>
      </w:r>
      <w:r w:rsidRPr="00EF3F25">
        <w:t>діяль</w:t>
      </w:r>
      <w:r w:rsidR="009472BB">
        <w:t xml:space="preserve">ності; </w:t>
      </w:r>
      <w:r w:rsidRPr="00EF3F25">
        <w:t>визначення проблем, що виникають при здійсненні міжнародними організаціями своїх статутних повноважень.</w:t>
      </w:r>
      <w:r w:rsidRPr="00EF1C44">
        <w:t xml:space="preserve"> </w:t>
      </w:r>
      <w:r w:rsidR="00F1341C">
        <w:t>Отже</w:t>
      </w:r>
      <w:r w:rsidRPr="00EF3F25">
        <w:t>, метою є аналіз та вивчення принципів та норм, які регулюють відносини між державами та міжнародними організаціями та між міжнародними організаціями між собою</w:t>
      </w:r>
      <w:r w:rsidR="009472BB">
        <w:t>.</w:t>
      </w:r>
    </w:p>
    <w:p w:rsidR="009472BB" w:rsidRDefault="009472BB" w:rsidP="00EF1C44">
      <w:pPr>
        <w:widowControl w:val="0"/>
        <w:ind w:firstLine="709"/>
        <w:jc w:val="both"/>
        <w:rPr>
          <w:u w:val="single"/>
        </w:rPr>
      </w:pPr>
      <w:r>
        <w:rPr>
          <w:u w:val="single"/>
        </w:rPr>
        <w:t xml:space="preserve">Основними завданнями </w:t>
      </w:r>
      <w:r w:rsidRPr="009472BB">
        <w:t xml:space="preserve">навчальної дисципліни є </w:t>
      </w:r>
      <w:r w:rsidRPr="00EF3F25">
        <w:t>формування у студентів системи науково-теоретичних знань із функціонування сучасних міжнародних організацій та ознайомлення з актуальними проблемами сучасного міжнародного права</w:t>
      </w:r>
      <w:r>
        <w:t>.</w:t>
      </w:r>
    </w:p>
    <w:p w:rsidR="00EF1C44" w:rsidRPr="00EF3F25" w:rsidRDefault="00EF1C44" w:rsidP="00EF1C44">
      <w:pPr>
        <w:widowControl w:val="0"/>
        <w:ind w:firstLine="709"/>
        <w:jc w:val="both"/>
        <w:rPr>
          <w:u w:val="single"/>
        </w:rPr>
      </w:pPr>
      <w:r w:rsidRPr="00EF3F25">
        <w:rPr>
          <w:u w:val="single"/>
        </w:rPr>
        <w:t xml:space="preserve">Студенти повинні </w:t>
      </w:r>
      <w:r w:rsidR="00F1341C">
        <w:rPr>
          <w:b/>
          <w:bCs/>
          <w:iCs/>
          <w:u w:val="single"/>
        </w:rPr>
        <w:t>знати</w:t>
      </w:r>
      <w:bookmarkStart w:id="0" w:name="_GoBack"/>
      <w:bookmarkEnd w:id="0"/>
      <w:r w:rsidRPr="00EF3F25">
        <w:rPr>
          <w:b/>
          <w:bCs/>
          <w:iCs/>
          <w:u w:val="single"/>
        </w:rPr>
        <w:t>:</w:t>
      </w:r>
    </w:p>
    <w:p w:rsidR="00EF1C44" w:rsidRPr="00EF3F25" w:rsidRDefault="00EF1C44" w:rsidP="00EF1C44">
      <w:pPr>
        <w:widowControl w:val="0"/>
        <w:numPr>
          <w:ilvl w:val="0"/>
          <w:numId w:val="3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передумови утворення та основні етапи становлення права міжнародних організацій;</w:t>
      </w:r>
    </w:p>
    <w:p w:rsidR="00EF1C44" w:rsidRPr="00EF3F25" w:rsidRDefault="00EF1C44" w:rsidP="00EF1C44">
      <w:pPr>
        <w:widowControl w:val="0"/>
        <w:numPr>
          <w:ilvl w:val="0"/>
          <w:numId w:val="3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створення та повноваження найбільших універсальних міжнародних організацій;</w:t>
      </w:r>
    </w:p>
    <w:p w:rsidR="00EF1C44" w:rsidRPr="00EF3F25" w:rsidRDefault="00EF1C44" w:rsidP="00EF1C44">
      <w:pPr>
        <w:widowControl w:val="0"/>
        <w:numPr>
          <w:ilvl w:val="0"/>
          <w:numId w:val="3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структуру, функції та повноваження органів Організації Об’єднаних Націй, НАТО, Європейського Союзу, СНД;</w:t>
      </w:r>
    </w:p>
    <w:p w:rsidR="00EF1C44" w:rsidRPr="00EF3F25" w:rsidRDefault="00EF1C44" w:rsidP="00EF1C44">
      <w:pPr>
        <w:widowControl w:val="0"/>
        <w:numPr>
          <w:ilvl w:val="0"/>
          <w:numId w:val="3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повноваження ГА та Ради Безпеки ООН, ЕКОСОР, Ради з Опіки ООН;</w:t>
      </w:r>
    </w:p>
    <w:p w:rsidR="00EF1C44" w:rsidRPr="00EF3F25" w:rsidRDefault="00EF1C44" w:rsidP="00EF1C44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ind w:left="0" w:firstLine="709"/>
        <w:jc w:val="both"/>
        <w:rPr>
          <w:snapToGrid w:val="0"/>
        </w:rPr>
      </w:pPr>
      <w:r w:rsidRPr="00EF3F25">
        <w:rPr>
          <w:snapToGrid w:val="0"/>
        </w:rPr>
        <w:t xml:space="preserve">особливості діяльності </w:t>
      </w:r>
      <w:r w:rsidRPr="00EF3F25">
        <w:rPr>
          <w:snapToGrid w:val="0"/>
          <w:lang w:val="en-US"/>
        </w:rPr>
        <w:t>Amnesty International, Human Rights Watch, Freedom House, Greenpeace</w:t>
      </w:r>
      <w:r w:rsidRPr="00EF3F25">
        <w:rPr>
          <w:snapToGrid w:val="0"/>
        </w:rPr>
        <w:t>;</w:t>
      </w:r>
    </w:p>
    <w:p w:rsidR="00EF1C44" w:rsidRPr="00EF3F25" w:rsidRDefault="00EF1C44" w:rsidP="00EF1C44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ind w:left="0" w:firstLine="709"/>
        <w:jc w:val="both"/>
        <w:rPr>
          <w:snapToGrid w:val="0"/>
        </w:rPr>
      </w:pPr>
      <w:r w:rsidRPr="00EF3F25">
        <w:rPr>
          <w:snapToGrid w:val="0"/>
        </w:rPr>
        <w:t>положення статутів універсальних міжнародних організацій.</w:t>
      </w:r>
    </w:p>
    <w:p w:rsidR="00EF1C44" w:rsidRPr="00EF3F25" w:rsidRDefault="00EF1C44" w:rsidP="00EF1C44">
      <w:pPr>
        <w:widowControl w:val="0"/>
        <w:shd w:val="clear" w:color="auto" w:fill="FFFFFF"/>
        <w:ind w:firstLine="709"/>
        <w:contextualSpacing/>
        <w:jc w:val="both"/>
        <w:rPr>
          <w:b/>
          <w:bCs/>
          <w:i/>
          <w:snapToGrid w:val="0"/>
          <w:u w:val="single"/>
        </w:rPr>
      </w:pPr>
      <w:r w:rsidRPr="00EF3F25">
        <w:rPr>
          <w:b/>
          <w:bCs/>
          <w:i/>
          <w:snapToGrid w:val="0"/>
          <w:u w:val="single"/>
        </w:rPr>
        <w:t>вміти:</w:t>
      </w:r>
    </w:p>
    <w:p w:rsidR="00EF1C44" w:rsidRPr="00EF3F25" w:rsidRDefault="00EF1C44" w:rsidP="00EF1C44">
      <w:pPr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розкривати теоретичні положення</w:t>
      </w:r>
      <w:r w:rsidRPr="00EF3F25">
        <w:t xml:space="preserve"> права </w:t>
      </w:r>
      <w:r w:rsidRPr="00EF3F25">
        <w:rPr>
          <w:snapToGrid w:val="0"/>
        </w:rPr>
        <w:t>міжнародних організацій, систематизувати та аналізувати їх;</w:t>
      </w:r>
    </w:p>
    <w:p w:rsidR="00EF1C44" w:rsidRPr="00EF3F25" w:rsidRDefault="00EF1C44" w:rsidP="00EF1C44">
      <w:pPr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 xml:space="preserve">орієнтуватися в системі правових джерел, аналізувати положення  </w:t>
      </w:r>
      <w:r w:rsidRPr="00EF3F25">
        <w:t>права міжнародних організацій;</w:t>
      </w:r>
    </w:p>
    <w:p w:rsidR="00EF1C44" w:rsidRPr="00EF3F25" w:rsidRDefault="00EF1C44" w:rsidP="00EF1C44">
      <w:pPr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t>розмежовувати міжнародні урядові та неурядові організації;</w:t>
      </w:r>
    </w:p>
    <w:p w:rsidR="00EF1C44" w:rsidRPr="00EF3F25" w:rsidRDefault="00EF1C44" w:rsidP="00EF1C44">
      <w:pPr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визначати і оцінювати захист прав людини як один із ключових факторів існування міжнародних організацій;</w:t>
      </w:r>
    </w:p>
    <w:p w:rsidR="00EF1C44" w:rsidRPr="00EF3F25" w:rsidRDefault="00EF1C44" w:rsidP="00EF1C44">
      <w:pPr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аналізувати сучасні події та процеси в системі міжнародних відносин з точки зору існування та діяльності найбільших  міжнародних урядових та неурядових організацій;</w:t>
      </w:r>
    </w:p>
    <w:p w:rsidR="00EF1C44" w:rsidRPr="00EF3F25" w:rsidRDefault="00EF1C44" w:rsidP="00EF1C44">
      <w:pPr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rPr>
          <w:snapToGrid w:val="0"/>
        </w:rPr>
      </w:pPr>
      <w:r w:rsidRPr="00EF3F25">
        <w:rPr>
          <w:snapToGrid w:val="0"/>
        </w:rPr>
        <w:t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організацій.</w:t>
      </w:r>
    </w:p>
    <w:sectPr w:rsidR="00EF1C44" w:rsidRPr="00EF3F25" w:rsidSect="00BD59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9EA"/>
    <w:multiLevelType w:val="hybridMultilevel"/>
    <w:tmpl w:val="41F0E7D2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D2B5E"/>
    <w:multiLevelType w:val="hybridMultilevel"/>
    <w:tmpl w:val="CE80AB5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92305"/>
    <w:multiLevelType w:val="hybridMultilevel"/>
    <w:tmpl w:val="6ADCEFA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91098"/>
    <w:multiLevelType w:val="hybridMultilevel"/>
    <w:tmpl w:val="62605F96"/>
    <w:lvl w:ilvl="0" w:tplc="91A61CB2">
      <w:numFmt w:val="bullet"/>
      <w:lvlText w:val="-"/>
      <w:lvlJc w:val="left"/>
      <w:pPr>
        <w:tabs>
          <w:tab w:val="num" w:pos="961"/>
        </w:tabs>
        <w:ind w:left="9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25"/>
    <w:rsid w:val="009472BB"/>
    <w:rsid w:val="00C66447"/>
    <w:rsid w:val="00EF1C44"/>
    <w:rsid w:val="00EF3F25"/>
    <w:rsid w:val="00F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F25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3F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F25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3F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1</cp:revision>
  <dcterms:created xsi:type="dcterms:W3CDTF">2020-02-07T14:09:00Z</dcterms:created>
  <dcterms:modified xsi:type="dcterms:W3CDTF">2020-02-07T14:42:00Z</dcterms:modified>
</cp:coreProperties>
</file>