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7B" w:rsidRDefault="000C3600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96C58">
        <w:rPr>
          <w:rFonts w:ascii="Times New Roman" w:hAnsi="Times New Roman" w:cs="Times New Roman"/>
          <w:sz w:val="28"/>
          <w:szCs w:val="28"/>
        </w:rPr>
        <w:t>Затверджено</w:t>
      </w:r>
    </w:p>
    <w:p w:rsidR="00496C58" w:rsidRDefault="00496C58" w:rsidP="001B44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C360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на засіданні кафедри конституційного,</w:t>
      </w:r>
    </w:p>
    <w:p w:rsidR="00496C58" w:rsidRDefault="000C3600" w:rsidP="001B44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96C58">
        <w:rPr>
          <w:rFonts w:ascii="Times New Roman" w:hAnsi="Times New Roman" w:cs="Times New Roman"/>
          <w:sz w:val="28"/>
          <w:szCs w:val="28"/>
        </w:rPr>
        <w:t>міжнародного та адміністративного права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360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Протокол №1 від 29.08.2019 р.</w:t>
      </w:r>
      <w:bookmarkStart w:id="0" w:name="_GoBack"/>
      <w:bookmarkEnd w:id="0"/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ІНДИВІДУАЛЬНИХ ЗАВДАНЬ ДЛЯ СТУДЕНТІВ НАВЧАЛЬНО-НАУКОВОГО ЮРИДИЧНОГО ІНСТИТУТУ З НАВЧАЛЬНОЇ ДИСЦИПЛІНИ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C58">
        <w:rPr>
          <w:rFonts w:ascii="Times New Roman" w:hAnsi="Times New Roman" w:cs="Times New Roman"/>
          <w:b/>
          <w:sz w:val="28"/>
          <w:szCs w:val="28"/>
        </w:rPr>
        <w:t>«ПАРЛАМЕНТСЬКЕ ПРАВО»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58" w:rsidRDefault="000C3600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496C58" w:rsidRPr="00496C58">
        <w:rPr>
          <w:rFonts w:ascii="Times New Roman" w:hAnsi="Times New Roman" w:cs="Times New Roman"/>
          <w:sz w:val="28"/>
          <w:szCs w:val="28"/>
        </w:rPr>
        <w:t>Індивідуальні завдання виконуються за бажанням та оцінюються за шкалою оцінювання практичних занять. Вказана оцінка враховується при  виведенні поточної успішності нарівні із оцінкою за практичне заняття.</w:t>
      </w:r>
    </w:p>
    <w:p w:rsidR="00042BD1" w:rsidRDefault="00042BD1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BD1" w:rsidRDefault="000C3600" w:rsidP="000C36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042BD1">
        <w:rPr>
          <w:rFonts w:ascii="Times New Roman" w:hAnsi="Times New Roman" w:cs="Times New Roman"/>
          <w:sz w:val="28"/>
          <w:szCs w:val="28"/>
        </w:rPr>
        <w:t>Теми для рефератів: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українського парламентаризму.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проблеми розвитку українського парламентаризму на сучасному етапі.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парламентського права та його місце в національній системі права.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Розвиток наукових уявлень про предмет парламентського права у вітчизняній державно-правовій доктрині.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Дискусія про систему парламентського права в сучасній державознавчій літературі.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Проблеми конституційно-правової відповідальності народних депутатів в Україні.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Парламентаризм і система конституційних цінностей.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Значення парламенту для розвитку українського суспільства і держави.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Конституційний процес в Україні за роки незалежності та його вплив на статус Верховної Ради України.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Верховна Рада України на тлі зарубіжних аналогів: порівняльно-правовий аспект.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Ознаки Верховної Ради України як вітчизняного парламенту.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 питання про місце парламенту в системі вищих органів державної влади України.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Актуальні проблеми забезпечення представницької демократії в Україні.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Актуальні проблеми забезпечення прав людини в діяльності Верховної Ради України.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принципу гласності в діяльності Верховної Ради України.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парламенту у розбудові демократичної, правової, соціальної держави.</w:t>
      </w:r>
    </w:p>
    <w:p w:rsidR="00042BD1" w:rsidRDefault="00042BD1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парламенту у забезпеченні гідного існування</w:t>
      </w:r>
      <w:r w:rsidR="001B44EA">
        <w:rPr>
          <w:rFonts w:ascii="Times New Roman" w:hAnsi="Times New Roman" w:cs="Times New Roman"/>
          <w:sz w:val="28"/>
          <w:szCs w:val="28"/>
        </w:rPr>
        <w:t xml:space="preserve"> людини.</w:t>
      </w:r>
    </w:p>
    <w:p w:rsidR="001B44EA" w:rsidRDefault="001B44EA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 потрібен в Україні двопалатний парламент?</w:t>
      </w:r>
    </w:p>
    <w:p w:rsidR="001B44EA" w:rsidRDefault="001B44EA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Проблеми конституційно-правового статусу народних депутатів України.</w:t>
      </w:r>
    </w:p>
    <w:p w:rsidR="001B44EA" w:rsidRDefault="001B44EA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Депутатський мандат: вільний чи імперативний?</w:t>
      </w:r>
    </w:p>
    <w:p w:rsidR="001B44EA" w:rsidRDefault="001B44EA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Проблеми взаємодії парламенту з іншими гілками влади в Україні.</w:t>
      </w:r>
    </w:p>
    <w:p w:rsidR="001B44EA" w:rsidRDefault="001B44EA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Проблеми правового статусу парламентської більшості.</w:t>
      </w:r>
    </w:p>
    <w:p w:rsidR="001B44EA" w:rsidRDefault="001B44EA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Проблеми правового статусу парламентської опозиції.</w:t>
      </w:r>
    </w:p>
    <w:p w:rsidR="001B44EA" w:rsidRDefault="001B44EA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Роль керівництва парламенту в організації його роботи.</w:t>
      </w:r>
    </w:p>
    <w:p w:rsidR="001B44EA" w:rsidRDefault="001B44EA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Регламент Верховної Ради України: шляхи удосконалення.</w:t>
      </w:r>
    </w:p>
    <w:p w:rsidR="001B44EA" w:rsidRDefault="001B44EA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Чому дотримання парламентських процедур є важливим?</w:t>
      </w:r>
    </w:p>
    <w:p w:rsidR="001B44EA" w:rsidRDefault="001B44EA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Конституційно-правовий статус Верховної Ради України: сучасний стан і шляхи модернізації.</w:t>
      </w:r>
    </w:p>
    <w:p w:rsidR="001B44EA" w:rsidRDefault="001B44EA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Депутатський імунітет: «за» і «проти».</w:t>
      </w:r>
    </w:p>
    <w:p w:rsidR="001B44EA" w:rsidRDefault="001B44EA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Уповноважений Верховної Ради України з прав людини: проблеми ефективності.</w:t>
      </w:r>
    </w:p>
    <w:p w:rsidR="001B44EA" w:rsidRDefault="001B44EA" w:rsidP="000C3600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Міжпарламентське співробітництво Верховної Ради: сучасний стан і перспективи розвитку.</w:t>
      </w: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4EA" w:rsidRP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Викладач кафедри                                                                        Федорончук А.В.</w:t>
      </w:r>
    </w:p>
    <w:sectPr w:rsidR="001B44EA" w:rsidRPr="001B44EA" w:rsidSect="00CF1C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870"/>
    <w:multiLevelType w:val="hybridMultilevel"/>
    <w:tmpl w:val="5C5EE1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C13A8"/>
    <w:rsid w:val="00042BD1"/>
    <w:rsid w:val="000C3600"/>
    <w:rsid w:val="001B44EA"/>
    <w:rsid w:val="00496C58"/>
    <w:rsid w:val="0062692F"/>
    <w:rsid w:val="006C13A8"/>
    <w:rsid w:val="00C25272"/>
    <w:rsid w:val="00CF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1763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4</cp:revision>
  <dcterms:created xsi:type="dcterms:W3CDTF">2019-09-12T09:37:00Z</dcterms:created>
  <dcterms:modified xsi:type="dcterms:W3CDTF">2019-09-13T07:25:00Z</dcterms:modified>
</cp:coreProperties>
</file>