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9D" w:rsidRPr="00D8465C" w:rsidRDefault="00766E9D" w:rsidP="00766E9D">
      <w:pPr>
        <w:ind w:left="5160"/>
        <w:rPr>
          <w:szCs w:val="28"/>
        </w:rPr>
      </w:pPr>
      <w:r w:rsidRPr="00D8465C">
        <w:rPr>
          <w:szCs w:val="28"/>
        </w:rPr>
        <w:t>Затверджено</w:t>
      </w:r>
    </w:p>
    <w:p w:rsidR="00766E9D" w:rsidRPr="00766E9D" w:rsidRDefault="00766E9D" w:rsidP="00766E9D">
      <w:pPr>
        <w:ind w:left="5160"/>
        <w:rPr>
          <w:szCs w:val="28"/>
          <w:lang w:val="en-US"/>
        </w:rPr>
      </w:pPr>
      <w:r w:rsidRPr="00D8465C">
        <w:rPr>
          <w:szCs w:val="28"/>
        </w:rPr>
        <w:t>на засіданні кафедри конституційного, міжнародного та адміністративного права.</w:t>
      </w:r>
      <w:r>
        <w:rPr>
          <w:szCs w:val="28"/>
          <w:lang w:val="en-US"/>
        </w:rPr>
        <w:t xml:space="preserve"> </w:t>
      </w:r>
      <w:r w:rsidRPr="00D8465C">
        <w:rPr>
          <w:szCs w:val="28"/>
        </w:rPr>
        <w:t xml:space="preserve">Протокол № </w:t>
      </w:r>
      <w:r>
        <w:rPr>
          <w:szCs w:val="28"/>
          <w:lang w:val="ru-RU"/>
        </w:rPr>
        <w:t>1</w:t>
      </w:r>
      <w:r w:rsidRPr="00D8465C">
        <w:rPr>
          <w:szCs w:val="28"/>
        </w:rPr>
        <w:t xml:space="preserve"> від </w:t>
      </w:r>
      <w:r>
        <w:rPr>
          <w:szCs w:val="28"/>
          <w:lang w:val="ru-RU"/>
        </w:rPr>
        <w:t>29</w:t>
      </w:r>
      <w:r>
        <w:rPr>
          <w:szCs w:val="28"/>
        </w:rPr>
        <w:t xml:space="preserve"> </w:t>
      </w:r>
      <w:proofErr w:type="spellStart"/>
      <w:r>
        <w:rPr>
          <w:szCs w:val="28"/>
          <w:lang w:val="ru-RU"/>
        </w:rPr>
        <w:t>серпня</w:t>
      </w:r>
      <w:proofErr w:type="spellEnd"/>
      <w:r>
        <w:rPr>
          <w:szCs w:val="28"/>
          <w:lang w:val="ru-RU"/>
        </w:rPr>
        <w:t xml:space="preserve"> </w:t>
      </w:r>
      <w:r w:rsidRPr="00D8465C">
        <w:rPr>
          <w:szCs w:val="28"/>
        </w:rPr>
        <w:t>201</w:t>
      </w:r>
      <w:r>
        <w:rPr>
          <w:szCs w:val="28"/>
          <w:lang w:val="en-US"/>
        </w:rPr>
        <w:t>9</w:t>
      </w:r>
      <w:r w:rsidRPr="00D8465C">
        <w:rPr>
          <w:szCs w:val="28"/>
        </w:rPr>
        <w:t xml:space="preserve"> року</w:t>
      </w:r>
    </w:p>
    <w:p w:rsidR="00766E9D" w:rsidRDefault="00766E9D" w:rsidP="00766E9D">
      <w:pPr>
        <w:ind w:right="-43" w:firstLine="426"/>
        <w:jc w:val="center"/>
        <w:rPr>
          <w:b/>
          <w:i/>
          <w:szCs w:val="28"/>
        </w:rPr>
      </w:pPr>
    </w:p>
    <w:p w:rsidR="00766E9D" w:rsidRPr="00AD5976" w:rsidRDefault="00766E9D" w:rsidP="00766E9D">
      <w:pPr>
        <w:ind w:right="-43" w:firstLine="426"/>
        <w:jc w:val="center"/>
        <w:rPr>
          <w:b/>
          <w:i/>
          <w:szCs w:val="28"/>
        </w:rPr>
      </w:pPr>
      <w:r w:rsidRPr="00AD5976">
        <w:rPr>
          <w:b/>
          <w:i/>
          <w:szCs w:val="28"/>
        </w:rPr>
        <w:t xml:space="preserve">ПРОГРАМОВІ ВИМОГИ ДЛЯ </w:t>
      </w:r>
      <w:r>
        <w:rPr>
          <w:b/>
          <w:i/>
          <w:szCs w:val="28"/>
        </w:rPr>
        <w:t>ЗАЛІКУ</w:t>
      </w:r>
      <w:r w:rsidRPr="00AD5976">
        <w:rPr>
          <w:b/>
          <w:i/>
          <w:szCs w:val="28"/>
        </w:rPr>
        <w:t xml:space="preserve"> З НАВЧАЛЬНОЇ ДИСЦИПЛІНИ</w:t>
      </w:r>
    </w:p>
    <w:p w:rsidR="00766E9D" w:rsidRDefault="00766E9D" w:rsidP="00766E9D">
      <w:pPr>
        <w:ind w:right="-43" w:firstLine="426"/>
        <w:jc w:val="center"/>
        <w:rPr>
          <w:b/>
          <w:i/>
          <w:szCs w:val="28"/>
        </w:rPr>
      </w:pPr>
      <w:r>
        <w:rPr>
          <w:b/>
          <w:i/>
          <w:szCs w:val="28"/>
        </w:rPr>
        <w:t>«АДМІНІСТРАТИВНА ВІДПОВІДАЛЬНІСТЬ</w:t>
      </w:r>
      <w:r w:rsidRPr="00AD5976">
        <w:rPr>
          <w:b/>
          <w:i/>
          <w:szCs w:val="28"/>
        </w:rPr>
        <w:t>»</w:t>
      </w:r>
      <w:r>
        <w:rPr>
          <w:b/>
          <w:i/>
          <w:szCs w:val="28"/>
        </w:rPr>
        <w:t xml:space="preserve"> для студентів 4 курсу денної форми навчання на І семестр 2019-2020 </w:t>
      </w:r>
      <w:proofErr w:type="spellStart"/>
      <w:r>
        <w:rPr>
          <w:b/>
          <w:i/>
          <w:szCs w:val="28"/>
        </w:rPr>
        <w:t>н.р</w:t>
      </w:r>
      <w:proofErr w:type="spellEnd"/>
      <w:r>
        <w:rPr>
          <w:b/>
          <w:i/>
          <w:szCs w:val="28"/>
        </w:rPr>
        <w:t>.</w:t>
      </w:r>
    </w:p>
    <w:p w:rsidR="00766E9D" w:rsidRDefault="00766E9D" w:rsidP="00766E9D">
      <w:pPr>
        <w:ind w:right="-43" w:firstLine="426"/>
        <w:jc w:val="center"/>
        <w:rPr>
          <w:b/>
          <w:i/>
          <w:szCs w:val="28"/>
        </w:rPr>
      </w:pPr>
    </w:p>
    <w:p w:rsidR="00766E9D" w:rsidRPr="00904CEC" w:rsidRDefault="00766E9D" w:rsidP="00766E9D">
      <w:pPr>
        <w:tabs>
          <w:tab w:val="left" w:pos="284"/>
          <w:tab w:val="left" w:pos="426"/>
          <w:tab w:val="left" w:pos="1134"/>
        </w:tabs>
        <w:ind w:firstLine="567"/>
        <w:jc w:val="center"/>
        <w:rPr>
          <w:b/>
          <w:szCs w:val="28"/>
        </w:rPr>
      </w:pPr>
      <w:r w:rsidRPr="00904CEC">
        <w:rPr>
          <w:b/>
          <w:szCs w:val="28"/>
        </w:rPr>
        <w:t>ТЕМА 1. ПОНЯТТЯ ТА ОЗНАКИ АДМІНІСТРАТИВНОЇ ВІДПОВІДАЛЬНОСТІ. МІСЦЕ АДМІНІСТРАТИВНОЇ ВІДПОВІДАЛЬНОСТІ СЕРЕД ІНШИХ ВИДІВ ЮРИДИЧНОЇ ВІДПОВІДАЛЬНОСТІ ТА СЕРЕД ВІДНОСИН, ЯКІ Є ПРЕДМЕТОМ ВИВЧЕННЯ АДМІНІСТРАТИВНОГО ПРАВА.</w:t>
      </w:r>
    </w:p>
    <w:p w:rsidR="00766E9D" w:rsidRPr="00904CEC" w:rsidRDefault="00766E9D" w:rsidP="00766E9D">
      <w:pPr>
        <w:tabs>
          <w:tab w:val="left" w:pos="284"/>
          <w:tab w:val="left" w:pos="426"/>
          <w:tab w:val="left" w:pos="1134"/>
        </w:tabs>
        <w:ind w:firstLine="567"/>
        <w:jc w:val="both"/>
        <w:rPr>
          <w:szCs w:val="28"/>
        </w:rPr>
      </w:pPr>
      <w:r w:rsidRPr="00904CEC">
        <w:rPr>
          <w:szCs w:val="28"/>
        </w:rPr>
        <w:t>Адміністративна відповідальність як вид юридичної відповідальності.</w:t>
      </w:r>
    </w:p>
    <w:p w:rsidR="00766E9D" w:rsidRPr="00904CEC" w:rsidRDefault="00766E9D" w:rsidP="00766E9D">
      <w:pPr>
        <w:tabs>
          <w:tab w:val="left" w:pos="284"/>
          <w:tab w:val="left" w:pos="426"/>
          <w:tab w:val="left" w:pos="1134"/>
        </w:tabs>
        <w:ind w:firstLine="567"/>
        <w:jc w:val="both"/>
        <w:rPr>
          <w:szCs w:val="28"/>
        </w:rPr>
      </w:pPr>
      <w:r w:rsidRPr="00904CEC">
        <w:rPr>
          <w:szCs w:val="28"/>
        </w:rPr>
        <w:t>Ознаки та підстави адміністративної відповідальності.</w:t>
      </w:r>
    </w:p>
    <w:p w:rsidR="00766E9D" w:rsidRPr="00904CEC" w:rsidRDefault="00766E9D" w:rsidP="00766E9D">
      <w:pPr>
        <w:tabs>
          <w:tab w:val="left" w:pos="284"/>
          <w:tab w:val="left" w:pos="426"/>
          <w:tab w:val="left" w:pos="1134"/>
        </w:tabs>
        <w:ind w:firstLine="567"/>
        <w:jc w:val="both"/>
        <w:rPr>
          <w:szCs w:val="28"/>
        </w:rPr>
      </w:pPr>
      <w:r w:rsidRPr="00904CEC">
        <w:rPr>
          <w:szCs w:val="28"/>
        </w:rPr>
        <w:t>Порівняльний аналіз адміністративної відповідальності з іншими видами юридичної відповідальності. Співвідношення адміністративного проступку і злочину. Співвідношення адміністративного і дисциплінарного просту</w:t>
      </w:r>
      <w:r w:rsidRPr="00904CEC">
        <w:rPr>
          <w:szCs w:val="28"/>
        </w:rPr>
        <w:t>п</w:t>
      </w:r>
      <w:r w:rsidRPr="00904CEC">
        <w:rPr>
          <w:szCs w:val="28"/>
        </w:rPr>
        <w:t>ку.</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Відносини адміністративної відповідальності серед відносин, які регулює предмет адміністративного права.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Відносини адміністративної відповідальності в предметі адміністративного права. </w:t>
      </w:r>
    </w:p>
    <w:p w:rsidR="00766E9D" w:rsidRPr="00904CEC" w:rsidRDefault="00766E9D" w:rsidP="00766E9D">
      <w:pPr>
        <w:tabs>
          <w:tab w:val="left" w:pos="284"/>
          <w:tab w:val="left" w:pos="426"/>
          <w:tab w:val="left" w:pos="1134"/>
        </w:tabs>
        <w:ind w:firstLine="567"/>
        <w:jc w:val="both"/>
        <w:rPr>
          <w:szCs w:val="28"/>
        </w:rPr>
      </w:pPr>
    </w:p>
    <w:p w:rsidR="00766E9D" w:rsidRPr="00904CEC" w:rsidRDefault="00766E9D" w:rsidP="00766E9D">
      <w:pPr>
        <w:tabs>
          <w:tab w:val="left" w:pos="284"/>
          <w:tab w:val="left" w:pos="426"/>
          <w:tab w:val="left" w:pos="1134"/>
        </w:tabs>
        <w:ind w:firstLine="567"/>
        <w:jc w:val="center"/>
        <w:rPr>
          <w:b/>
          <w:szCs w:val="28"/>
        </w:rPr>
      </w:pPr>
      <w:r w:rsidRPr="00904CEC">
        <w:rPr>
          <w:b/>
          <w:szCs w:val="28"/>
        </w:rPr>
        <w:t>ТЕМА 2. ІСТОРІЯ СТАНОВЛЕННЯ, ДЖЕРЕЛА ТА ФУНКЦІЇ АДМІНІСТРАТИВНОЇ ВІДПОВІД</w:t>
      </w:r>
      <w:r w:rsidRPr="00904CEC">
        <w:rPr>
          <w:b/>
          <w:szCs w:val="28"/>
        </w:rPr>
        <w:t>А</w:t>
      </w:r>
      <w:r w:rsidRPr="00904CEC">
        <w:rPr>
          <w:b/>
          <w:szCs w:val="28"/>
        </w:rPr>
        <w:t>ЛЬНОСТІ</w:t>
      </w:r>
    </w:p>
    <w:p w:rsidR="00766E9D" w:rsidRPr="00904CEC" w:rsidRDefault="00766E9D" w:rsidP="00766E9D">
      <w:pPr>
        <w:tabs>
          <w:tab w:val="left" w:pos="284"/>
          <w:tab w:val="left" w:pos="426"/>
          <w:tab w:val="left" w:pos="1134"/>
        </w:tabs>
        <w:ind w:firstLine="567"/>
        <w:jc w:val="both"/>
        <w:rPr>
          <w:szCs w:val="28"/>
        </w:rPr>
      </w:pPr>
      <w:r w:rsidRPr="00904CEC">
        <w:rPr>
          <w:szCs w:val="28"/>
        </w:rPr>
        <w:t>Історія становлення (генезис) адміністративної відповідальності.</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Законодавство про адміністративну відповідальність.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Характеристика Кодексу України про адміністративні правопорушення. </w:t>
      </w:r>
      <w:proofErr w:type="spellStart"/>
      <w:r w:rsidRPr="00904CEC">
        <w:rPr>
          <w:szCs w:val="28"/>
        </w:rPr>
        <w:t>КУпАП</w:t>
      </w:r>
      <w:proofErr w:type="spellEnd"/>
      <w:r w:rsidRPr="00904CEC">
        <w:rPr>
          <w:szCs w:val="28"/>
        </w:rPr>
        <w:t xml:space="preserve"> як основне джерело для застосування адміністративної відповідальності.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Законодавство України про адміністративні правопорушення. Характеристика інших актів законодавства щодо адміністративних правопорушень. Завдання Кодексу України про адміністративні правопорушення.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Взаємодія Кодексу України про адміністративні правопорушення з іншими актами законодавства, що регулюють адміністративну відповідальність. Повноваження місцевих рад щодо прийняття рішень, за порушення яких передбачається адміністративна відповідальність. </w:t>
      </w:r>
    </w:p>
    <w:p w:rsidR="00766E9D" w:rsidRPr="00904CEC" w:rsidRDefault="00766E9D" w:rsidP="00766E9D">
      <w:pPr>
        <w:tabs>
          <w:tab w:val="left" w:pos="284"/>
          <w:tab w:val="left" w:pos="426"/>
          <w:tab w:val="left" w:pos="1134"/>
        </w:tabs>
        <w:ind w:firstLine="567"/>
        <w:jc w:val="both"/>
        <w:rPr>
          <w:szCs w:val="28"/>
        </w:rPr>
      </w:pPr>
      <w:r w:rsidRPr="00904CEC">
        <w:rPr>
          <w:szCs w:val="28"/>
        </w:rPr>
        <w:t>Функції адміністративної відповідальності: поняття та види.</w:t>
      </w:r>
    </w:p>
    <w:p w:rsidR="00766E9D" w:rsidRPr="00904CEC" w:rsidRDefault="00766E9D" w:rsidP="00766E9D">
      <w:pPr>
        <w:tabs>
          <w:tab w:val="left" w:pos="284"/>
          <w:tab w:val="left" w:pos="426"/>
          <w:tab w:val="left" w:pos="1134"/>
        </w:tabs>
        <w:ind w:firstLine="567"/>
        <w:jc w:val="both"/>
        <w:rPr>
          <w:szCs w:val="28"/>
        </w:rPr>
      </w:pPr>
    </w:p>
    <w:p w:rsidR="00766E9D" w:rsidRPr="00904CEC" w:rsidRDefault="00766E9D" w:rsidP="00766E9D">
      <w:pPr>
        <w:tabs>
          <w:tab w:val="left" w:pos="284"/>
          <w:tab w:val="left" w:pos="426"/>
          <w:tab w:val="left" w:pos="1134"/>
        </w:tabs>
        <w:ind w:firstLine="567"/>
        <w:jc w:val="center"/>
        <w:rPr>
          <w:b/>
          <w:szCs w:val="28"/>
        </w:rPr>
      </w:pPr>
      <w:r w:rsidRPr="00904CEC">
        <w:rPr>
          <w:b/>
          <w:szCs w:val="28"/>
        </w:rPr>
        <w:t>ТЕМА 3. АДМІНІСТРАТИВНІ ПРАВОПОРУШЕННЯ: ОЗНАКИ, ВИДИ, СКЛАД.</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Визначення адміністративного проступку в законодавстві. Апостеріорні і апріорні ознаки адміністративного проступку. Суспільна небезпечність і шкідливість адміністративного проступку. </w:t>
      </w:r>
    </w:p>
    <w:p w:rsidR="00766E9D" w:rsidRPr="00904CEC" w:rsidRDefault="00766E9D" w:rsidP="00766E9D">
      <w:pPr>
        <w:tabs>
          <w:tab w:val="left" w:pos="284"/>
          <w:tab w:val="left" w:pos="426"/>
          <w:tab w:val="left" w:pos="1134"/>
        </w:tabs>
        <w:ind w:firstLine="567"/>
        <w:jc w:val="both"/>
        <w:rPr>
          <w:szCs w:val="28"/>
        </w:rPr>
      </w:pPr>
      <w:r w:rsidRPr="00904CEC">
        <w:rPr>
          <w:szCs w:val="28"/>
        </w:rPr>
        <w:lastRenderedPageBreak/>
        <w:t>Поняття складу адміністративного проступку. Види складів адміністративного проступку. Система ознак складу. Об'єкт адміністративного проступку. Об'єктивна сторона адміністративного проступку. Суб'єкт адміністративного проступку. Суб'єктивна сторона адміністративного проступку. Вчинення адміністративного правопорушення умисно. Вчинення адміністративного правопорушення з необережності. Види адміністративних правопорушень. Запобігання адміністративним правопорушенням. Принципи адміністративної відповідальності</w:t>
      </w:r>
    </w:p>
    <w:p w:rsidR="00766E9D" w:rsidRPr="00904CEC" w:rsidRDefault="00766E9D" w:rsidP="00766E9D">
      <w:pPr>
        <w:tabs>
          <w:tab w:val="left" w:pos="284"/>
          <w:tab w:val="left" w:pos="426"/>
          <w:tab w:val="left" w:pos="1134"/>
        </w:tabs>
        <w:ind w:firstLine="567"/>
        <w:jc w:val="both"/>
        <w:rPr>
          <w:szCs w:val="28"/>
        </w:rPr>
      </w:pPr>
    </w:p>
    <w:p w:rsidR="00766E9D" w:rsidRPr="00904CEC" w:rsidRDefault="00766E9D" w:rsidP="00766E9D">
      <w:pPr>
        <w:tabs>
          <w:tab w:val="left" w:pos="284"/>
          <w:tab w:val="left" w:pos="426"/>
          <w:tab w:val="left" w:pos="1134"/>
        </w:tabs>
        <w:ind w:firstLine="567"/>
        <w:jc w:val="center"/>
        <w:rPr>
          <w:szCs w:val="28"/>
        </w:rPr>
      </w:pPr>
      <w:r w:rsidRPr="00904CEC">
        <w:rPr>
          <w:b/>
          <w:szCs w:val="28"/>
        </w:rPr>
        <w:t>ТЕМА 4. ПОНЯТТЯ, ВИДИ ТА ПОРЯДОК НАКЛАДЕННЯ АДМІНІСТРАТ</w:t>
      </w:r>
      <w:r w:rsidRPr="00904CEC">
        <w:rPr>
          <w:b/>
          <w:szCs w:val="28"/>
        </w:rPr>
        <w:t>И</w:t>
      </w:r>
      <w:r w:rsidRPr="00904CEC">
        <w:rPr>
          <w:b/>
          <w:szCs w:val="28"/>
        </w:rPr>
        <w:t>ВНИХ СТЯГНЕНЬ</w:t>
      </w:r>
      <w:r w:rsidRPr="00904CEC">
        <w:rPr>
          <w:szCs w:val="28"/>
        </w:rPr>
        <w:t>.</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Поняття адміністративного стягнення. Мета адміністративного стягнення. Система адміністративних стягнень. Заходи впливу, що застосовуються до неповнолітніх. Основні і додаткові адміністративні стягнення. </w:t>
      </w:r>
    </w:p>
    <w:p w:rsidR="00766E9D" w:rsidRPr="00904CEC" w:rsidRDefault="00766E9D" w:rsidP="00766E9D">
      <w:pPr>
        <w:tabs>
          <w:tab w:val="left" w:pos="284"/>
          <w:tab w:val="left" w:pos="426"/>
          <w:tab w:val="left" w:pos="1134"/>
        </w:tabs>
        <w:ind w:firstLine="567"/>
        <w:jc w:val="both"/>
        <w:rPr>
          <w:szCs w:val="28"/>
        </w:rPr>
      </w:pPr>
      <w:r w:rsidRPr="00904CEC">
        <w:rPr>
          <w:szCs w:val="28"/>
        </w:rPr>
        <w:t>Попередження. Штраф. Оплатне вилучення предмета, який став знаряддям вчинення або безпосереднім об'єктом адміністративного правопорушення. Конфіскація предмета, який став знаряддям вчинення або безпосереднім об'єктом адміністративного правопорушення. Позбавлення спеціального права, наданого даному громадянинові. Виправні роботи. Адміністративний арешт. Видворення іноземців.</w:t>
      </w:r>
    </w:p>
    <w:p w:rsidR="00766E9D" w:rsidRPr="00904CEC" w:rsidRDefault="00766E9D" w:rsidP="00766E9D">
      <w:pPr>
        <w:tabs>
          <w:tab w:val="left" w:pos="284"/>
          <w:tab w:val="left" w:pos="426"/>
          <w:tab w:val="left" w:pos="1134"/>
        </w:tabs>
        <w:ind w:firstLine="567"/>
        <w:jc w:val="both"/>
        <w:rPr>
          <w:szCs w:val="28"/>
        </w:rPr>
      </w:pPr>
      <w:r w:rsidRPr="00904CEC">
        <w:rPr>
          <w:szCs w:val="28"/>
        </w:rPr>
        <w:t>Застосування до неповнолітніх заходів впливу. Застосування до неповнолітніх загальних підстав адміністративної відповідальності.</w:t>
      </w:r>
    </w:p>
    <w:p w:rsidR="00766E9D" w:rsidRPr="00904CEC" w:rsidRDefault="00766E9D" w:rsidP="00766E9D">
      <w:pPr>
        <w:tabs>
          <w:tab w:val="left" w:pos="284"/>
          <w:tab w:val="left" w:pos="426"/>
          <w:tab w:val="left" w:pos="1134"/>
        </w:tabs>
        <w:ind w:firstLine="567"/>
        <w:jc w:val="both"/>
        <w:rPr>
          <w:szCs w:val="28"/>
        </w:rPr>
      </w:pPr>
      <w:r w:rsidRPr="00904CEC">
        <w:rPr>
          <w:szCs w:val="28"/>
        </w:rPr>
        <w:t>Загальні правила накладення стягнення за адміністративне правопорушення. Обст</w:t>
      </w:r>
      <w:r w:rsidRPr="00904CEC">
        <w:rPr>
          <w:szCs w:val="28"/>
        </w:rPr>
        <w:t>а</w:t>
      </w:r>
      <w:r w:rsidRPr="00904CEC">
        <w:rPr>
          <w:szCs w:val="28"/>
        </w:rPr>
        <w:t>вини, що пом'якшують відповідальність за адміністративне правопорушення. Обставини, що обтяжують відповідальність за адміністративне правопорушення. Накладення адміністративних стягнень при вчиненні кількох адміністративних правопорушень. Обчислення строків адміністративного стягнення. Строки накладення адміністративного стягнення. Строк, після закінчення якого особа вважається такою, що не була піддана адміністративному стягненню. Покладення обов'язку відшкодувати заподіяну шкоду. Забезпечення законності при застосуванні заходів впливу за адміністративні правопорушення.</w:t>
      </w:r>
    </w:p>
    <w:p w:rsidR="00766E9D" w:rsidRPr="00904CEC" w:rsidRDefault="00766E9D" w:rsidP="00766E9D">
      <w:pPr>
        <w:tabs>
          <w:tab w:val="left" w:pos="284"/>
          <w:tab w:val="left" w:pos="426"/>
          <w:tab w:val="left" w:pos="1134"/>
        </w:tabs>
        <w:ind w:firstLine="567"/>
        <w:jc w:val="both"/>
        <w:rPr>
          <w:szCs w:val="28"/>
        </w:rPr>
      </w:pPr>
    </w:p>
    <w:p w:rsidR="00766E9D" w:rsidRPr="00904CEC" w:rsidRDefault="00766E9D" w:rsidP="00766E9D">
      <w:pPr>
        <w:tabs>
          <w:tab w:val="left" w:pos="284"/>
          <w:tab w:val="left" w:pos="426"/>
          <w:tab w:val="left" w:pos="1134"/>
        </w:tabs>
        <w:ind w:firstLine="567"/>
        <w:jc w:val="center"/>
        <w:rPr>
          <w:b/>
          <w:szCs w:val="28"/>
        </w:rPr>
      </w:pPr>
      <w:r w:rsidRPr="00904CEC">
        <w:rPr>
          <w:b/>
          <w:szCs w:val="28"/>
        </w:rPr>
        <w:t>ТЕМА 5. ПРОВАДЖЕННЯ У СПРАВАХ ПРО АДМІНІСТРАТИВНІ ПРАВОПОРУШЕННЯ.</w:t>
      </w:r>
    </w:p>
    <w:p w:rsidR="00766E9D" w:rsidRPr="00904CEC" w:rsidRDefault="00766E9D" w:rsidP="00766E9D">
      <w:pPr>
        <w:tabs>
          <w:tab w:val="left" w:pos="284"/>
          <w:tab w:val="left" w:pos="426"/>
          <w:tab w:val="left" w:pos="1134"/>
        </w:tabs>
        <w:ind w:firstLine="567"/>
        <w:jc w:val="both"/>
        <w:rPr>
          <w:szCs w:val="28"/>
        </w:rPr>
      </w:pPr>
      <w:r w:rsidRPr="00904CEC">
        <w:rPr>
          <w:szCs w:val="28"/>
        </w:rPr>
        <w:t>Поняття та завдання провадження у справах про адміністративні правопорушення. Принципи адміністративно-деліктного пр</w:t>
      </w:r>
      <w:r w:rsidRPr="00904CEC">
        <w:rPr>
          <w:szCs w:val="28"/>
        </w:rPr>
        <w:t>о</w:t>
      </w:r>
      <w:r w:rsidRPr="00904CEC">
        <w:rPr>
          <w:szCs w:val="28"/>
        </w:rPr>
        <w:t>вадження.</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Звичайне і спрощене провадження.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Обставини, що виключають провадження в справі про адміністративне правопорушення. </w:t>
      </w:r>
    </w:p>
    <w:p w:rsidR="00766E9D" w:rsidRPr="00904CEC" w:rsidRDefault="00766E9D" w:rsidP="00766E9D">
      <w:pPr>
        <w:tabs>
          <w:tab w:val="left" w:pos="284"/>
          <w:tab w:val="left" w:pos="426"/>
          <w:tab w:val="left" w:pos="1134"/>
        </w:tabs>
        <w:ind w:firstLine="567"/>
        <w:jc w:val="both"/>
        <w:rPr>
          <w:szCs w:val="28"/>
        </w:rPr>
      </w:pPr>
      <w:r w:rsidRPr="00904CEC">
        <w:rPr>
          <w:szCs w:val="28"/>
        </w:rPr>
        <w:t>Суб'єкти адміністративно-деліктного провадження.</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заходів забезпечення провадження у справах про адміністративні правопорушення.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Складення протоколу про адміністративне правопорушення. Особи, які мають право складати протоколи про адміністративні правопорушення. Надіслання протоколу. Випадки, коли протокол про адміністративне правопорушення не складається. Місце протоколу про адміністративне </w:t>
      </w:r>
      <w:r w:rsidRPr="00904CEC">
        <w:rPr>
          <w:szCs w:val="28"/>
        </w:rPr>
        <w:lastRenderedPageBreak/>
        <w:t>правопорушення у системі процесуальних документів адміністративно-деліктного провадження.</w:t>
      </w:r>
    </w:p>
    <w:p w:rsidR="00766E9D" w:rsidRPr="00904CEC" w:rsidRDefault="00766E9D" w:rsidP="00766E9D">
      <w:pPr>
        <w:tabs>
          <w:tab w:val="left" w:pos="284"/>
          <w:tab w:val="left" w:pos="426"/>
          <w:tab w:val="left" w:pos="1134"/>
        </w:tabs>
        <w:ind w:firstLine="567"/>
        <w:jc w:val="both"/>
        <w:rPr>
          <w:szCs w:val="28"/>
        </w:rPr>
      </w:pPr>
      <w:r w:rsidRPr="00904CEC">
        <w:rPr>
          <w:szCs w:val="28"/>
        </w:rPr>
        <w:t>Зміст постанови у справі про адміністративне правопорушення. Види постанов у справі про адміністративне правопорушення. Оголошення постан</w:t>
      </w:r>
      <w:r w:rsidRPr="00904CEC">
        <w:rPr>
          <w:szCs w:val="28"/>
        </w:rPr>
        <w:t>о</w:t>
      </w:r>
      <w:r w:rsidRPr="00904CEC">
        <w:rPr>
          <w:szCs w:val="28"/>
        </w:rPr>
        <w:t>ви у справі про адміністративне правопорушення і вручення копії постанови. Доведення постанови про накладення адміністративного стягнення до відома громадськості. Місце постанови у системі процесуальних документів адміністративно-деліктного провадження.</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Поняття стадії адміністративно-деліктного провадження.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Порушення справи. Адміністративне розслідування. Докази і доказування у справі про адміністративне правопорушення. Види доказів. Оцінка доказів.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Розгляд справи. Суб'єкти, які розглядають справи про адміністративні правопорушення. Підготовка справи до розгляду.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Прийняття рішення. Винесення постанови. Види постанов.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Перегляд постанови. Оскарження постанови. Перегляд постанови вищестоящим керівником. </w:t>
      </w:r>
    </w:p>
    <w:p w:rsidR="00766E9D" w:rsidRPr="00904CEC" w:rsidRDefault="00766E9D" w:rsidP="00766E9D">
      <w:pPr>
        <w:tabs>
          <w:tab w:val="left" w:pos="284"/>
          <w:tab w:val="left" w:pos="426"/>
          <w:tab w:val="left" w:pos="1134"/>
        </w:tabs>
        <w:ind w:firstLine="567"/>
        <w:jc w:val="both"/>
        <w:rPr>
          <w:szCs w:val="28"/>
        </w:rPr>
      </w:pPr>
      <w:r w:rsidRPr="00904CEC">
        <w:rPr>
          <w:szCs w:val="28"/>
        </w:rPr>
        <w:t>Виконання постанови. Звернення постанови до виконання. Безпосереднє виконання постанови. Особливості виконання постанов про накладення окремих адміністративних стягнень.</w:t>
      </w:r>
    </w:p>
    <w:p w:rsidR="00766E9D" w:rsidRDefault="00766E9D" w:rsidP="00766E9D">
      <w:pPr>
        <w:ind w:right="-43" w:firstLine="426"/>
        <w:rPr>
          <w:szCs w:val="28"/>
        </w:rPr>
      </w:pPr>
    </w:p>
    <w:p w:rsidR="00766E9D" w:rsidRPr="00904CEC" w:rsidRDefault="00766E9D" w:rsidP="00766E9D">
      <w:pPr>
        <w:tabs>
          <w:tab w:val="left" w:pos="284"/>
          <w:tab w:val="left" w:pos="426"/>
          <w:tab w:val="left" w:pos="1134"/>
        </w:tabs>
        <w:ind w:firstLine="567"/>
        <w:jc w:val="center"/>
        <w:rPr>
          <w:b/>
          <w:szCs w:val="28"/>
        </w:rPr>
      </w:pPr>
      <w:r w:rsidRPr="00904CEC">
        <w:rPr>
          <w:b/>
          <w:szCs w:val="28"/>
        </w:rPr>
        <w:t>ТЕМА 6. АДМІНІСТРАТИВНА ВІДПОВІДАЛЬНІСТЬ ФІЗИЧНИХ ОСІБ</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у галузі охорони праці і здоров'я населення. Види складів правопорушень у галузі охорони праці і здоров'я населення (основні і кваліфіковані; матеріальні і формальні; особисті і посадові; однозначні і альтернативні; описові і </w:t>
      </w:r>
      <w:proofErr w:type="spellStart"/>
      <w:r w:rsidRPr="00904CEC">
        <w:rPr>
          <w:szCs w:val="28"/>
        </w:rPr>
        <w:t>бланкетні</w:t>
      </w:r>
      <w:proofErr w:type="spellEnd"/>
      <w:r w:rsidRPr="00904CEC">
        <w:rPr>
          <w:szCs w:val="28"/>
        </w:rPr>
        <w:t xml:space="preserve">). Характеристика конкретних складів правопорушень у галузі охорони праці і здоров'я населення щодо суб'єкта, суб'єктивної сторони, об'єкта, об'єктивної сторони.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що посягають на власність. Види складів правопорушень, що посягають на масність (основні і кваліфіковані; матеріальні і формальні; особисті і посадові; однозначні і альтернативні; описові і </w:t>
      </w:r>
      <w:proofErr w:type="spellStart"/>
      <w:r w:rsidRPr="00904CEC">
        <w:rPr>
          <w:szCs w:val="28"/>
        </w:rPr>
        <w:t>бланкетні</w:t>
      </w:r>
      <w:proofErr w:type="spellEnd"/>
      <w:r w:rsidRPr="00904CEC">
        <w:rPr>
          <w:szCs w:val="28"/>
        </w:rPr>
        <w:t xml:space="preserve">). Характеристика конкретних складів правопорушень, що посягають на власність щодо суб'єкта, суб'єктивної сторони, об'єкта, об'єктивної сторони.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у галузі охорони природи, використання природних ресурсів, охорони пам'яток історії та культури. Види складів правопорушень у галузі охорони природи, використання природних ресурсів, охорони пам'яток історії та культури.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у промисловості, будівництві та в галузі використання електричної і теплової енергії.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у сільському господарстві, а також порушень ветеринарно-санітарних правил. </w:t>
      </w:r>
    </w:p>
    <w:p w:rsidR="00766E9D" w:rsidRPr="00904CEC" w:rsidRDefault="00766E9D" w:rsidP="00766E9D">
      <w:pPr>
        <w:tabs>
          <w:tab w:val="left" w:pos="284"/>
          <w:tab w:val="left" w:pos="426"/>
          <w:tab w:val="left" w:pos="1134"/>
        </w:tabs>
        <w:ind w:firstLine="567"/>
        <w:jc w:val="both"/>
        <w:rPr>
          <w:szCs w:val="28"/>
        </w:rPr>
      </w:pPr>
      <w:r w:rsidRPr="00904CEC">
        <w:rPr>
          <w:szCs w:val="28"/>
        </w:rPr>
        <w:t>Загальна характеристика та види правопорушень на транспорті, в галузі шляхового господарства і зв'язку. Характеристика конкретних складів правопорушень на транспорті, в галузі шляхового господарства і зв'язку щодо суб'єкта, суб'єктивної сторони, об'є</w:t>
      </w:r>
      <w:r w:rsidRPr="00904CEC">
        <w:rPr>
          <w:szCs w:val="28"/>
        </w:rPr>
        <w:t>к</w:t>
      </w:r>
      <w:r w:rsidRPr="00904CEC">
        <w:rPr>
          <w:szCs w:val="28"/>
        </w:rPr>
        <w:t xml:space="preserve">та, об'єктивної сторони. </w:t>
      </w:r>
    </w:p>
    <w:p w:rsidR="00766E9D" w:rsidRPr="00904CEC" w:rsidRDefault="00766E9D" w:rsidP="00766E9D">
      <w:pPr>
        <w:tabs>
          <w:tab w:val="left" w:pos="284"/>
          <w:tab w:val="left" w:pos="426"/>
          <w:tab w:val="left" w:pos="1134"/>
        </w:tabs>
        <w:ind w:firstLine="567"/>
        <w:jc w:val="both"/>
        <w:rPr>
          <w:szCs w:val="28"/>
        </w:rPr>
      </w:pPr>
      <w:r w:rsidRPr="00904CEC">
        <w:rPr>
          <w:szCs w:val="28"/>
        </w:rPr>
        <w:lastRenderedPageBreak/>
        <w:t xml:space="preserve">Загальна характеристика та види правопорушень у галузі житлових прав громадян, житлово-комунального господарства та благоустрою.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у галузі торгівлі, громадського харчування, сфері послуг, у галузі фінансів і підприємницької діяльності.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у галузі стандартизації, якості продукції, метрології та сертифікації.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що посягають на громадський порядок і громадську безпеку.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що посягають на встановлений порядок управління.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Загальна характеристика та види правопорушень, що посягають на здійснення народного волевиявлення та встановлений порядок його забезпечення. </w:t>
      </w:r>
    </w:p>
    <w:p w:rsidR="00766E9D" w:rsidRPr="00904CEC" w:rsidRDefault="00766E9D" w:rsidP="00766E9D">
      <w:pPr>
        <w:tabs>
          <w:tab w:val="left" w:pos="284"/>
          <w:tab w:val="left" w:pos="426"/>
          <w:tab w:val="left" w:pos="1134"/>
        </w:tabs>
        <w:ind w:firstLine="567"/>
        <w:jc w:val="both"/>
        <w:rPr>
          <w:b/>
          <w:szCs w:val="28"/>
        </w:rPr>
      </w:pPr>
    </w:p>
    <w:p w:rsidR="00766E9D" w:rsidRPr="00904CEC" w:rsidRDefault="00766E9D" w:rsidP="00766E9D">
      <w:pPr>
        <w:tabs>
          <w:tab w:val="left" w:pos="284"/>
          <w:tab w:val="left" w:pos="426"/>
          <w:tab w:val="left" w:pos="1134"/>
        </w:tabs>
        <w:ind w:firstLine="567"/>
        <w:jc w:val="center"/>
        <w:rPr>
          <w:b/>
          <w:szCs w:val="28"/>
        </w:rPr>
      </w:pPr>
      <w:r w:rsidRPr="00904CEC">
        <w:rPr>
          <w:b/>
          <w:szCs w:val="28"/>
        </w:rPr>
        <w:t>ТЕМА 7. АДМІНІСТРАТИВНА ВІДПОВІДАЛЬНІСТЬ ЮРИДИЧНИХ ОСІБ</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Умови та проблеми притягнення юридичних осіб до адміністративної відповідальності.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Адміністративна відповідальність юридичних осіб у фінансовій сфері. </w:t>
      </w:r>
    </w:p>
    <w:p w:rsidR="00766E9D" w:rsidRPr="00904CEC" w:rsidRDefault="00766E9D" w:rsidP="00766E9D">
      <w:pPr>
        <w:tabs>
          <w:tab w:val="left" w:pos="284"/>
          <w:tab w:val="left" w:pos="426"/>
          <w:tab w:val="left" w:pos="1134"/>
        </w:tabs>
        <w:ind w:firstLine="567"/>
        <w:jc w:val="both"/>
        <w:rPr>
          <w:szCs w:val="28"/>
        </w:rPr>
      </w:pPr>
      <w:r w:rsidRPr="00904CEC">
        <w:rPr>
          <w:szCs w:val="28"/>
        </w:rPr>
        <w:t xml:space="preserve">Адміністративна відповідальність юридичних осіб у податковій сфері. Межі адміністративної відповідальності юридичних осіб за порушення податкового законодавства. </w:t>
      </w:r>
    </w:p>
    <w:p w:rsidR="00766E9D" w:rsidRDefault="00766E9D" w:rsidP="00766E9D">
      <w:pPr>
        <w:tabs>
          <w:tab w:val="left" w:pos="284"/>
          <w:tab w:val="left" w:pos="426"/>
          <w:tab w:val="left" w:pos="1134"/>
        </w:tabs>
        <w:ind w:firstLine="567"/>
        <w:jc w:val="both"/>
        <w:rPr>
          <w:szCs w:val="28"/>
        </w:rPr>
      </w:pPr>
      <w:r w:rsidRPr="00904CEC">
        <w:rPr>
          <w:szCs w:val="28"/>
        </w:rPr>
        <w:t>Адміністративно-господарські санкції, які застосовують до юридичних осіб: поняття та види, правові акти регулювання.</w:t>
      </w:r>
    </w:p>
    <w:p w:rsidR="00766E9D" w:rsidRPr="00766E9D" w:rsidRDefault="00766E9D" w:rsidP="00766E9D">
      <w:pPr>
        <w:ind w:right="-43" w:firstLine="426"/>
        <w:rPr>
          <w:szCs w:val="28"/>
        </w:rPr>
      </w:pPr>
    </w:p>
    <w:p w:rsidR="00D44C69" w:rsidRDefault="00D44C69"/>
    <w:sectPr w:rsidR="00D44C69" w:rsidSect="00D44C6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6E9D"/>
    <w:rsid w:val="00766E9D"/>
    <w:rsid w:val="00D44C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E9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5643</Words>
  <Characters>3218</Characters>
  <Application>Microsoft Office Word</Application>
  <DocSecurity>0</DocSecurity>
  <Lines>26</Lines>
  <Paragraphs>17</Paragraphs>
  <ScaleCrop>false</ScaleCrop>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2019-09-09T10:42:00Z</cp:lastPrinted>
  <dcterms:created xsi:type="dcterms:W3CDTF">2019-09-09T10:35:00Z</dcterms:created>
  <dcterms:modified xsi:type="dcterms:W3CDTF">2019-09-09T10:44:00Z</dcterms:modified>
</cp:coreProperties>
</file>