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             </w:t>
      </w:r>
      <w:r w:rsidR="00000B00">
        <w:rPr>
          <w:spacing w:val="-1"/>
          <w:sz w:val="22"/>
          <w:szCs w:val="22"/>
        </w:rPr>
        <w:t>Затверджено на засіданні кафедри</w:t>
      </w:r>
    </w:p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</w:t>
      </w:r>
      <w:r w:rsidR="00000B00">
        <w:rPr>
          <w:spacing w:val="-2"/>
          <w:sz w:val="22"/>
          <w:szCs w:val="22"/>
        </w:rPr>
        <w:t>конституційного,міжнародного</w:t>
      </w:r>
    </w:p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</w:t>
      </w:r>
      <w:r w:rsidR="00000B00">
        <w:rPr>
          <w:spacing w:val="-2"/>
          <w:sz w:val="22"/>
          <w:szCs w:val="22"/>
        </w:rPr>
        <w:t>та адміністративного права</w:t>
      </w:r>
    </w:p>
    <w:p w:rsidR="00697C68" w:rsidRDefault="007F18B6" w:rsidP="007F18B6">
      <w:pPr>
        <w:shd w:val="clear" w:color="auto" w:fill="FFFFFF"/>
        <w:spacing w:line="250" w:lineRule="exact"/>
        <w:ind w:right="206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                     </w:t>
      </w:r>
      <w:r w:rsidR="00000B00">
        <w:rPr>
          <w:spacing w:val="-1"/>
          <w:sz w:val="22"/>
          <w:szCs w:val="22"/>
        </w:rPr>
        <w:t>протокол №</w:t>
      </w:r>
      <w:r>
        <w:rPr>
          <w:spacing w:val="-1"/>
          <w:sz w:val="22"/>
          <w:szCs w:val="22"/>
        </w:rPr>
        <w:t>1</w:t>
      </w:r>
      <w:r w:rsidR="00000B00">
        <w:rPr>
          <w:spacing w:val="-1"/>
          <w:sz w:val="22"/>
          <w:szCs w:val="22"/>
          <w:lang w:val="ru-RU"/>
        </w:rPr>
        <w:t xml:space="preserve">  </w:t>
      </w:r>
      <w:r w:rsidR="00000B00">
        <w:rPr>
          <w:spacing w:val="-1"/>
          <w:sz w:val="22"/>
          <w:szCs w:val="22"/>
        </w:rPr>
        <w:t xml:space="preserve">від </w:t>
      </w:r>
      <w:r w:rsidR="00000B00">
        <w:rPr>
          <w:spacing w:val="-1"/>
          <w:sz w:val="22"/>
          <w:szCs w:val="22"/>
          <w:lang w:val="ru-RU"/>
        </w:rPr>
        <w:t xml:space="preserve">«31» </w:t>
      </w:r>
      <w:r>
        <w:rPr>
          <w:spacing w:val="-1"/>
          <w:sz w:val="22"/>
          <w:szCs w:val="22"/>
        </w:rPr>
        <w:t>серпня</w:t>
      </w:r>
      <w:r w:rsidR="00000B00">
        <w:rPr>
          <w:spacing w:val="-1"/>
          <w:sz w:val="22"/>
          <w:szCs w:val="22"/>
        </w:rPr>
        <w:t>2018 р.</w:t>
      </w:r>
    </w:p>
    <w:p w:rsidR="00697C68" w:rsidRDefault="00697C68"/>
    <w:p w:rsidR="00697C68" w:rsidRDefault="00697C68"/>
    <w:p w:rsidR="00697C68" w:rsidRDefault="00000B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ПРОГРАМОВІ ВИМОГИ </w:t>
      </w:r>
      <w:proofErr w:type="gramStart"/>
      <w:r>
        <w:rPr>
          <w:b/>
          <w:sz w:val="22"/>
          <w:szCs w:val="22"/>
          <w:lang w:val="ru-RU"/>
        </w:rPr>
        <w:t>З</w:t>
      </w:r>
      <w:proofErr w:type="gramEnd"/>
      <w:r>
        <w:rPr>
          <w:b/>
          <w:sz w:val="22"/>
          <w:szCs w:val="22"/>
          <w:lang w:val="ru-RU"/>
        </w:rPr>
        <w:t xml:space="preserve"> КУРСУ </w:t>
      </w:r>
      <w:r>
        <w:rPr>
          <w:b/>
          <w:sz w:val="22"/>
          <w:szCs w:val="22"/>
        </w:rPr>
        <w:t xml:space="preserve">«ВІЙСЬКОВА ТА АЛТЕРНАТИВНА (НЕВІЙСЬКОВА) СЛУЖБА» </w:t>
      </w:r>
    </w:p>
    <w:p w:rsidR="00697C68" w:rsidRDefault="00697C68"/>
    <w:p w:rsidR="00697C68" w:rsidRDefault="00000B0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для студентів – магістрів 1-го курсу  денної і заочної форми навчання Навчально-наукового Юридичного спеціальності  </w:t>
      </w:r>
      <w:r>
        <w:rPr>
          <w:color w:val="000000"/>
          <w:sz w:val="22"/>
          <w:szCs w:val="22"/>
          <w:lang w:eastAsia="uk-UA"/>
        </w:rPr>
        <w:t xml:space="preserve">081 </w:t>
      </w:r>
      <w:r>
        <w:rPr>
          <w:sz w:val="22"/>
          <w:szCs w:val="22"/>
        </w:rPr>
        <w:t>«Право» на   201</w:t>
      </w:r>
      <w:r w:rsidR="00CB3380">
        <w:rPr>
          <w:sz w:val="22"/>
          <w:szCs w:val="22"/>
        </w:rPr>
        <w:t>8</w:t>
      </w:r>
      <w:r>
        <w:rPr>
          <w:sz w:val="22"/>
          <w:szCs w:val="22"/>
        </w:rPr>
        <w:t xml:space="preserve">-2019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</w:t>
      </w:r>
    </w:p>
    <w:p w:rsidR="00697C68" w:rsidRDefault="00697C68"/>
    <w:p w:rsidR="00697C68" w:rsidRDefault="00697C68"/>
    <w:p w:rsidR="00697C68" w:rsidRDefault="00000B00">
      <w:pPr>
        <w:pStyle w:val="30"/>
        <w:tabs>
          <w:tab w:val="left" w:pos="1350"/>
          <w:tab w:val="left" w:pos="1985"/>
        </w:tabs>
        <w:spacing w:before="0" w:after="170" w:line="276" w:lineRule="auto"/>
        <w:ind w:right="420" w:firstLine="0"/>
        <w:rPr>
          <w:b/>
          <w:sz w:val="22"/>
          <w:szCs w:val="22"/>
        </w:rPr>
      </w:pPr>
      <w:bookmarkStart w:id="0" w:name="bookmark11"/>
      <w:r>
        <w:rPr>
          <w:b/>
          <w:sz w:val="22"/>
          <w:szCs w:val="22"/>
        </w:rPr>
        <w:t xml:space="preserve">Тема 1. Правові основи організації </w:t>
      </w:r>
      <w:bookmarkEnd w:id="0"/>
      <w:r w:rsidR="000E6F64">
        <w:rPr>
          <w:b/>
          <w:sz w:val="22"/>
          <w:szCs w:val="22"/>
        </w:rPr>
        <w:t>військової та альте</w:t>
      </w:r>
      <w:r>
        <w:rPr>
          <w:b/>
          <w:sz w:val="22"/>
          <w:szCs w:val="22"/>
        </w:rPr>
        <w:t>рнативної (невійськової) служби.</w:t>
      </w:r>
    </w:p>
    <w:p w:rsidR="00697C68" w:rsidRDefault="00000B00">
      <w:pPr>
        <w:pStyle w:val="ae"/>
        <w:spacing w:after="420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Система нормативно</w:t>
      </w:r>
      <w:r>
        <w:rPr>
          <w:sz w:val="22"/>
          <w:szCs w:val="22"/>
        </w:rPr>
        <w:t>-правових актів, що регламентують організацію та проходження військової та альтернативної (невійськової) служби. Конституційні положення, які закріплюють проходження військової та альтернативної (невійськової) служби. Закони України «Про військовий обов’яз</w:t>
      </w:r>
      <w:r>
        <w:rPr>
          <w:sz w:val="22"/>
          <w:szCs w:val="22"/>
        </w:rPr>
        <w:t>ок і військову службу», «Про альтернативну (невійськову) службу», «</w:t>
      </w:r>
      <w:hyperlink r:id="rId6">
        <w:r>
          <w:rPr>
            <w:rStyle w:val="-"/>
            <w:color w:val="00000A"/>
            <w:sz w:val="22"/>
            <w:szCs w:val="22"/>
            <w:u w:val="none"/>
            <w:shd w:val="clear" w:color="auto" w:fill="FFFFFF"/>
          </w:rPr>
          <w:t>Про мобілізаційну підготовку та мобілізацію</w:t>
        </w:r>
      </w:hyperlink>
      <w:r>
        <w:rPr>
          <w:sz w:val="22"/>
          <w:szCs w:val="22"/>
        </w:rPr>
        <w:t>»та інші законодавчі акти, які врегульовують управлінську діяльність органів у військовій сфе</w:t>
      </w:r>
      <w:r>
        <w:rPr>
          <w:sz w:val="22"/>
          <w:szCs w:val="22"/>
        </w:rPr>
        <w:t>рі. Органи, які здійснюють управління військо</w:t>
      </w:r>
      <w:r>
        <w:rPr>
          <w:sz w:val="22"/>
          <w:szCs w:val="22"/>
        </w:rPr>
        <w:softHyphen/>
        <w:t>вими формуваннями в Україні. Функції, завдання та повнова</w:t>
      </w:r>
      <w:r>
        <w:rPr>
          <w:sz w:val="22"/>
          <w:szCs w:val="22"/>
        </w:rPr>
        <w:softHyphen/>
        <w:t>ження органів, що здійснюють управління військовими форму</w:t>
      </w:r>
      <w:r>
        <w:rPr>
          <w:sz w:val="22"/>
          <w:szCs w:val="22"/>
        </w:rPr>
        <w:softHyphen/>
        <w:t>ваннями в Україні. Військове управління та його особливості. Повноваження органів, що здійснюю</w:t>
      </w:r>
      <w:r>
        <w:rPr>
          <w:sz w:val="22"/>
          <w:szCs w:val="22"/>
        </w:rPr>
        <w:t>ть безпосереднє військове управління.</w:t>
      </w:r>
    </w:p>
    <w:p w:rsidR="00697C68" w:rsidRDefault="00000B00">
      <w:pPr>
        <w:pStyle w:val="ae"/>
        <w:tabs>
          <w:tab w:val="left" w:pos="541"/>
        </w:tabs>
        <w:spacing w:after="180" w:line="276" w:lineRule="auto"/>
        <w:ind w:right="3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 2. Забезпечення законності у Збройних Силах України та інших військових формуваннях</w:t>
      </w:r>
    </w:p>
    <w:p w:rsidR="00697C68" w:rsidRDefault="00000B00">
      <w:pPr>
        <w:pStyle w:val="ae"/>
        <w:spacing w:after="416" w:line="276" w:lineRule="auto"/>
        <w:ind w:left="20" w:right="20"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Роль та значення законності для зміцнення Збройних Сил </w:t>
      </w:r>
      <w:r>
        <w:rPr>
          <w:sz w:val="22"/>
          <w:szCs w:val="22"/>
        </w:rPr>
        <w:lastRenderedPageBreak/>
        <w:t>України. Поняття, система і загальна характеристика орга</w:t>
      </w:r>
      <w:r>
        <w:rPr>
          <w:sz w:val="22"/>
          <w:szCs w:val="22"/>
        </w:rPr>
        <w:softHyphen/>
        <w:t>нізаційно-правови</w:t>
      </w:r>
      <w:r>
        <w:rPr>
          <w:sz w:val="22"/>
          <w:szCs w:val="22"/>
        </w:rPr>
        <w:t>х засобів забезпечення законності в Збройних Силах України. Організаційно-правові форми забезпечення за</w:t>
      </w:r>
      <w:r>
        <w:rPr>
          <w:sz w:val="22"/>
          <w:szCs w:val="22"/>
        </w:rPr>
        <w:softHyphen/>
        <w:t>конності. Види контролю за діяльністю військових формувань. Відомчий та надвідомчий контроль у Збройних Силах України. Особливості прокурорського нагляд</w:t>
      </w:r>
      <w:r>
        <w:rPr>
          <w:sz w:val="22"/>
          <w:szCs w:val="22"/>
        </w:rPr>
        <w:t>у за виконанням законів у Збройних Силах України. Оскарження незаконних дій посадо</w:t>
      </w:r>
      <w:r>
        <w:rPr>
          <w:sz w:val="22"/>
          <w:szCs w:val="22"/>
        </w:rPr>
        <w:softHyphen/>
        <w:t>вих осіб та порядок розгляду скарг у військових частинах, ін</w:t>
      </w:r>
      <w:r>
        <w:rPr>
          <w:sz w:val="22"/>
          <w:szCs w:val="22"/>
        </w:rPr>
        <w:softHyphen/>
        <w:t>ших військових організаціях. Особливості порядку подачі і ви</w:t>
      </w:r>
      <w:r>
        <w:rPr>
          <w:sz w:val="22"/>
          <w:szCs w:val="22"/>
        </w:rPr>
        <w:softHyphen/>
        <w:t xml:space="preserve">рішення скарг військовослужбовців. Правові аспекти </w:t>
      </w:r>
      <w:r>
        <w:rPr>
          <w:sz w:val="22"/>
          <w:szCs w:val="22"/>
        </w:rPr>
        <w:t>попере</w:t>
      </w:r>
      <w:r>
        <w:rPr>
          <w:sz w:val="22"/>
          <w:szCs w:val="22"/>
        </w:rPr>
        <w:softHyphen/>
        <w:t>дження і боротьби з корупцією.</w:t>
      </w:r>
    </w:p>
    <w:p w:rsidR="00697C68" w:rsidRDefault="00000B00">
      <w:pPr>
        <w:pStyle w:val="30"/>
        <w:tabs>
          <w:tab w:val="left" w:pos="663"/>
        </w:tabs>
        <w:spacing w:before="0" w:after="184" w:line="276" w:lineRule="auto"/>
        <w:ind w:right="440" w:firstLine="0"/>
        <w:rPr>
          <w:b/>
          <w:sz w:val="22"/>
          <w:szCs w:val="22"/>
        </w:rPr>
      </w:pPr>
      <w:bookmarkStart w:id="1" w:name="bookmark15"/>
      <w:bookmarkEnd w:id="1"/>
      <w:r>
        <w:rPr>
          <w:b/>
          <w:sz w:val="22"/>
          <w:szCs w:val="22"/>
        </w:rPr>
        <w:t>Тема 3. Військовий обов’язок в Україні, комплектування Збройних Сил України особовим складом</w:t>
      </w:r>
    </w:p>
    <w:p w:rsidR="00697C68" w:rsidRDefault="00000B00">
      <w:pPr>
        <w:pStyle w:val="ae"/>
        <w:spacing w:after="464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Поняття військового обов’язку, мета і складові частини. Виконання військового обов’язку. Поняття і принципи компле</w:t>
      </w:r>
      <w:r>
        <w:rPr>
          <w:sz w:val="22"/>
          <w:szCs w:val="22"/>
        </w:rPr>
        <w:softHyphen/>
        <w:t xml:space="preserve">ктування </w:t>
      </w:r>
      <w:r>
        <w:rPr>
          <w:sz w:val="22"/>
          <w:szCs w:val="22"/>
        </w:rPr>
        <w:t>Збройних Сил України особовим складом. Підготовка громадян до військової служби. Припис громадян до призовних дільниць. Відстрочка від призову. Звільнення від призову. При</w:t>
      </w:r>
      <w:r>
        <w:rPr>
          <w:sz w:val="22"/>
          <w:szCs w:val="22"/>
        </w:rPr>
        <w:softHyphen/>
        <w:t>зов на військову службу офіцерів запасу. Прийняття на військо</w:t>
      </w:r>
      <w:r>
        <w:rPr>
          <w:sz w:val="22"/>
          <w:szCs w:val="22"/>
        </w:rPr>
        <w:softHyphen/>
        <w:t>ву службу за контракто</w:t>
      </w:r>
      <w:r>
        <w:rPr>
          <w:sz w:val="22"/>
          <w:szCs w:val="22"/>
        </w:rPr>
        <w:t>м. Матеріальне забезпечення громадян у зв’язку з призовом. Законодавчі акти, які регулюють комплек</w:t>
      </w:r>
      <w:r>
        <w:rPr>
          <w:sz w:val="22"/>
          <w:szCs w:val="22"/>
        </w:rPr>
        <w:softHyphen/>
        <w:t>тування Збройних Сил України. Комплектування Збройних Сил України сержантами, старшинами, військовослужбовцями за контрактом, прапорщиками і мічманами. Компл</w:t>
      </w:r>
      <w:r>
        <w:rPr>
          <w:sz w:val="22"/>
          <w:szCs w:val="22"/>
        </w:rPr>
        <w:t>ектування Збройних Сил України офіцерським складом.</w:t>
      </w:r>
    </w:p>
    <w:p w:rsidR="00697C68" w:rsidRDefault="00000B00">
      <w:pPr>
        <w:pStyle w:val="30"/>
        <w:tabs>
          <w:tab w:val="left" w:pos="936"/>
        </w:tabs>
        <w:spacing w:before="0" w:after="230" w:line="276" w:lineRule="auto"/>
        <w:ind w:firstLine="0"/>
        <w:jc w:val="both"/>
        <w:rPr>
          <w:b/>
          <w:sz w:val="22"/>
          <w:szCs w:val="22"/>
        </w:rPr>
      </w:pPr>
      <w:bookmarkStart w:id="2" w:name="bookmark16"/>
      <w:bookmarkEnd w:id="2"/>
      <w:r>
        <w:rPr>
          <w:b/>
          <w:sz w:val="22"/>
          <w:szCs w:val="22"/>
        </w:rPr>
        <w:t>Тема 4.  Військова служба в Україні і порядок її проходження</w:t>
      </w:r>
    </w:p>
    <w:p w:rsidR="00697C68" w:rsidRDefault="00000B00">
      <w:pPr>
        <w:pStyle w:val="ae"/>
        <w:spacing w:after="420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Поняття військової служби. Особливості та види війсь</w:t>
      </w:r>
      <w:r>
        <w:rPr>
          <w:sz w:val="22"/>
          <w:szCs w:val="22"/>
        </w:rPr>
        <w:softHyphen/>
        <w:t>кової служби. Правове положення військовослужбовців. Зага</w:t>
      </w:r>
      <w:r>
        <w:rPr>
          <w:sz w:val="22"/>
          <w:szCs w:val="22"/>
        </w:rPr>
        <w:softHyphen/>
        <w:t>льні обов’язки і права військово</w:t>
      </w:r>
      <w:r>
        <w:rPr>
          <w:sz w:val="22"/>
          <w:szCs w:val="22"/>
        </w:rPr>
        <w:t>службовців. Початок і закін</w:t>
      </w:r>
      <w:r>
        <w:rPr>
          <w:sz w:val="22"/>
          <w:szCs w:val="22"/>
        </w:rPr>
        <w:softHyphen/>
        <w:t>чення військової служби. Проходження військової служби в за</w:t>
      </w:r>
      <w:r>
        <w:rPr>
          <w:sz w:val="22"/>
          <w:szCs w:val="22"/>
        </w:rPr>
        <w:softHyphen/>
        <w:t xml:space="preserve">пасі. Розряди запасу. </w:t>
      </w:r>
      <w:r>
        <w:rPr>
          <w:sz w:val="22"/>
          <w:szCs w:val="22"/>
        </w:rPr>
        <w:lastRenderedPageBreak/>
        <w:t>Проходження зборів. Особливості прохо</w:t>
      </w:r>
      <w:r>
        <w:rPr>
          <w:sz w:val="22"/>
          <w:szCs w:val="22"/>
        </w:rPr>
        <w:softHyphen/>
        <w:t>дження військової служби солдатами, матросами, сержантами і старшинами. Порядок проходження військової служб</w:t>
      </w:r>
      <w:r>
        <w:rPr>
          <w:sz w:val="22"/>
          <w:szCs w:val="22"/>
        </w:rPr>
        <w:t>и офіцер</w:t>
      </w:r>
      <w:r>
        <w:rPr>
          <w:sz w:val="22"/>
          <w:szCs w:val="22"/>
        </w:rPr>
        <w:softHyphen/>
        <w:t>ським складом. Особливості прийняття на військову службу та проходження військової служби у Збройних Силах України іноземцями та особами без громадянства.  Порядок проходження військової служби у ре</w:t>
      </w:r>
      <w:r>
        <w:rPr>
          <w:sz w:val="22"/>
          <w:szCs w:val="22"/>
        </w:rPr>
        <w:softHyphen/>
        <w:t>зерві.</w:t>
      </w:r>
    </w:p>
    <w:p w:rsidR="00697C68" w:rsidRDefault="00000B00">
      <w:pPr>
        <w:pStyle w:val="ae"/>
        <w:spacing w:after="420" w:line="276" w:lineRule="auto"/>
        <w:ind w:right="2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Тема 5. Альтернативна (невійськова) служб</w:t>
      </w:r>
      <w:r>
        <w:rPr>
          <w:b/>
          <w:sz w:val="22"/>
          <w:szCs w:val="22"/>
        </w:rPr>
        <w:t>а та порядок її проходження.</w:t>
      </w:r>
    </w:p>
    <w:p w:rsidR="00697C68" w:rsidRDefault="00000B00">
      <w:pPr>
        <w:pStyle w:val="ae"/>
        <w:spacing w:after="420" w:line="276" w:lineRule="auto"/>
        <w:ind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на альтернативну  (невійськову) службу. Порядок направлення на альтернативну  (невійськову) службу. Проходження </w:t>
      </w:r>
      <w:bookmarkStart w:id="3" w:name="bookmark17"/>
      <w:r>
        <w:rPr>
          <w:sz w:val="22"/>
          <w:szCs w:val="22"/>
        </w:rPr>
        <w:t>альтернативної  (невійськової) служби. Припинення альтернативної (невійськової) служби. Контроль за проходжен</w:t>
      </w:r>
      <w:r>
        <w:rPr>
          <w:sz w:val="22"/>
          <w:szCs w:val="22"/>
        </w:rPr>
        <w:t xml:space="preserve">ням альтернативної (невійськової) служби. </w:t>
      </w:r>
    </w:p>
    <w:p w:rsidR="00697C68" w:rsidRDefault="00000B00">
      <w:pPr>
        <w:pStyle w:val="30"/>
        <w:tabs>
          <w:tab w:val="left" w:pos="602"/>
        </w:tabs>
        <w:spacing w:before="0" w:line="276" w:lineRule="auto"/>
        <w:ind w:right="26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Тема 6. Пільги та соціальне забезпечення військовослужбовців, членів їх сімей та іншим громадянам у зв’язку з виконанням військового обов’язку</w:t>
      </w:r>
    </w:p>
    <w:p w:rsidR="00697C68" w:rsidRDefault="00697C68">
      <w:pPr>
        <w:pStyle w:val="30"/>
        <w:tabs>
          <w:tab w:val="left" w:pos="602"/>
        </w:tabs>
        <w:spacing w:before="0" w:line="276" w:lineRule="auto"/>
        <w:ind w:right="260" w:firstLine="0"/>
        <w:rPr>
          <w:b/>
          <w:sz w:val="22"/>
          <w:szCs w:val="22"/>
        </w:rPr>
      </w:pPr>
    </w:p>
    <w:p w:rsidR="00697C68" w:rsidRDefault="00000B00">
      <w:pPr>
        <w:pStyle w:val="ae"/>
        <w:spacing w:after="480" w:line="276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Поняття та значення пільг для військовослужбовців та членів їх сімей</w:t>
      </w:r>
      <w:r>
        <w:rPr>
          <w:sz w:val="22"/>
          <w:szCs w:val="22"/>
        </w:rPr>
        <w:t>. Законодавство про пільги військовослужбовців. Коло осіб, що користуються правами на пільги у зв’язку з ви конанням військового обов’язку. Класифікація пільг. Організа</w:t>
      </w:r>
      <w:r>
        <w:rPr>
          <w:sz w:val="22"/>
          <w:szCs w:val="22"/>
        </w:rPr>
        <w:softHyphen/>
        <w:t>ційно-правові гарантії реалізації прав на пільги. Пільги на пода</w:t>
      </w:r>
      <w:r>
        <w:rPr>
          <w:sz w:val="22"/>
          <w:szCs w:val="22"/>
        </w:rPr>
        <w:softHyphen/>
        <w:t xml:space="preserve">тки та збори. Житлові </w:t>
      </w:r>
      <w:r>
        <w:rPr>
          <w:sz w:val="22"/>
          <w:szCs w:val="22"/>
        </w:rPr>
        <w:t>пільги. Пільги у галузі охорони здоров’я. Пільги у галузі освіти. Пільги по перевезенням. Поштові пільги. Пільги у галузі праці та соціального забезпечення. Різні види забезпечення військовослужбовців</w:t>
      </w:r>
      <w:r>
        <w:rPr>
          <w:b/>
          <w:sz w:val="22"/>
          <w:szCs w:val="22"/>
        </w:rPr>
        <w:t xml:space="preserve">. </w:t>
      </w:r>
      <w:bookmarkEnd w:id="3"/>
      <w:r>
        <w:rPr>
          <w:sz w:val="22"/>
          <w:szCs w:val="22"/>
        </w:rPr>
        <w:t xml:space="preserve">Поняття державного забезпечення осіб, звільнених зі </w:t>
      </w:r>
      <w:r>
        <w:rPr>
          <w:sz w:val="22"/>
          <w:szCs w:val="22"/>
        </w:rPr>
        <w:t xml:space="preserve">Збройних Сил України. Правові акти, які регулюють державне забезпечення громадян цієї категорії та членів їх сімей. Система пенсійного забезпечення </w:t>
      </w:r>
      <w:r>
        <w:rPr>
          <w:sz w:val="22"/>
          <w:szCs w:val="22"/>
        </w:rPr>
        <w:lastRenderedPageBreak/>
        <w:t>військовослужбовців та членів їх сі</w:t>
      </w:r>
      <w:r>
        <w:rPr>
          <w:sz w:val="22"/>
          <w:szCs w:val="22"/>
        </w:rPr>
        <w:softHyphen/>
        <w:t>мей. Види пенсійного забезпечення військовослужбовців. Пен</w:t>
      </w:r>
      <w:r>
        <w:rPr>
          <w:sz w:val="22"/>
          <w:szCs w:val="22"/>
        </w:rPr>
        <w:softHyphen/>
        <w:t>сія за вислуг</w:t>
      </w:r>
      <w:r>
        <w:rPr>
          <w:sz w:val="22"/>
          <w:szCs w:val="22"/>
        </w:rPr>
        <w:t>у років: порядок призначення, нарахування та ви</w:t>
      </w:r>
      <w:r>
        <w:rPr>
          <w:sz w:val="22"/>
          <w:szCs w:val="22"/>
        </w:rPr>
        <w:softHyphen/>
        <w:t>плати. Пенсії по інвалідності: порядок призначення, нарахуван</w:t>
      </w:r>
      <w:r>
        <w:rPr>
          <w:sz w:val="22"/>
          <w:szCs w:val="22"/>
        </w:rPr>
        <w:softHyphen/>
        <w:t>ня та виплати. Пенсія у разі втрати годувальника: порядок при</w:t>
      </w:r>
      <w:r>
        <w:rPr>
          <w:sz w:val="22"/>
          <w:szCs w:val="22"/>
        </w:rPr>
        <w:softHyphen/>
        <w:t>значення, нарахування та виплати. Допомога громадянам Укра</w:t>
      </w:r>
      <w:r>
        <w:rPr>
          <w:sz w:val="22"/>
          <w:szCs w:val="22"/>
        </w:rPr>
        <w:softHyphen/>
        <w:t>їни у зв’язку з виконання</w:t>
      </w:r>
      <w:r>
        <w:rPr>
          <w:sz w:val="22"/>
          <w:szCs w:val="22"/>
        </w:rPr>
        <w:t>м військового обов’язку: порядок при</w:t>
      </w:r>
      <w:r>
        <w:rPr>
          <w:sz w:val="22"/>
          <w:szCs w:val="22"/>
        </w:rPr>
        <w:softHyphen/>
        <w:t>значення, нарахування та виплати.</w:t>
      </w:r>
    </w:p>
    <w:p w:rsidR="00697C68" w:rsidRDefault="00697C68">
      <w:pPr>
        <w:rPr>
          <w:sz w:val="22"/>
          <w:szCs w:val="22"/>
        </w:rPr>
      </w:pPr>
    </w:p>
    <w:p w:rsidR="00697C68" w:rsidRDefault="00000B00">
      <w:pPr>
        <w:rPr>
          <w:sz w:val="22"/>
          <w:szCs w:val="22"/>
        </w:rPr>
      </w:pPr>
      <w:r>
        <w:rPr>
          <w:sz w:val="22"/>
          <w:szCs w:val="22"/>
        </w:rPr>
        <w:t>Керівник курсу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к.ю.н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викл</w:t>
      </w:r>
      <w:proofErr w:type="spellEnd"/>
      <w:r>
        <w:rPr>
          <w:sz w:val="22"/>
          <w:szCs w:val="22"/>
        </w:rPr>
        <w:t>.</w:t>
      </w:r>
      <w:bookmarkStart w:id="4" w:name="_GoBack"/>
      <w:bookmarkEnd w:id="4"/>
      <w:r>
        <w:rPr>
          <w:sz w:val="22"/>
          <w:szCs w:val="22"/>
        </w:rPr>
        <w:t xml:space="preserve"> Зінич Л.В.</w:t>
      </w:r>
    </w:p>
    <w:sectPr w:rsidR="00697C68" w:rsidSect="00697C68">
      <w:footerReference w:type="default" r:id="rId7"/>
      <w:pgSz w:w="8420" w:h="11906" w:orient="landscape"/>
      <w:pgMar w:top="794" w:right="964" w:bottom="907" w:left="794" w:header="0" w:footer="567" w:gutter="0"/>
      <w:cols w:space="720"/>
      <w:formProt w:val="0"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68" w:rsidRDefault="00697C68" w:rsidP="00697C68">
      <w:r>
        <w:separator/>
      </w:r>
    </w:p>
  </w:endnote>
  <w:endnote w:type="continuationSeparator" w:id="1">
    <w:p w:rsidR="00697C68" w:rsidRDefault="00697C68" w:rsidP="00697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C68" w:rsidRDefault="00697C68">
    <w:pPr>
      <w:pStyle w:val="ad"/>
      <w:jc w:val="center"/>
    </w:pPr>
    <w:r>
      <w:fldChar w:fldCharType="begin"/>
    </w:r>
    <w:r w:rsidR="00000B00">
      <w:instrText>PAGE</w:instrText>
    </w:r>
    <w:r>
      <w:fldChar w:fldCharType="separate"/>
    </w:r>
    <w:r w:rsidR="00000B00">
      <w:rPr>
        <w:noProof/>
      </w:rPr>
      <w:t>2</w:t>
    </w:r>
    <w:r>
      <w:fldChar w:fldCharType="end"/>
    </w:r>
  </w:p>
  <w:p w:rsidR="00697C68" w:rsidRDefault="00697C6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68" w:rsidRDefault="00697C68" w:rsidP="00697C68">
      <w:r>
        <w:separator/>
      </w:r>
    </w:p>
  </w:footnote>
  <w:footnote w:type="continuationSeparator" w:id="1">
    <w:p w:rsidR="00697C68" w:rsidRDefault="00697C68" w:rsidP="00697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C68"/>
    <w:rsid w:val="00000B00"/>
    <w:rsid w:val="000E6F64"/>
    <w:rsid w:val="00697C68"/>
    <w:rsid w:val="007F18B6"/>
    <w:rsid w:val="00CB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F"/>
    <w:pPr>
      <w:suppressAutoHyphens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qFormat/>
    <w:rsid w:val="00417525"/>
    <w:pPr>
      <w:keepNext/>
      <w:widowControl w:val="0"/>
      <w:shd w:val="clear" w:color="auto" w:fill="FFFFFF"/>
      <w:jc w:val="center"/>
      <w:outlineLvl w:val="3"/>
    </w:pPr>
    <w:rPr>
      <w:rFonts w:ascii="Arial" w:hAnsi="Arial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rsid w:val="004175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7525"/>
    <w:rPr>
      <w:rFonts w:ascii="Arial" w:eastAsia="Times New Roman" w:hAnsi="Arial" w:cs="Arial"/>
      <w:sz w:val="24"/>
      <w:szCs w:val="20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rsid w:val="0041752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3">
    <w:name w:val="Заголовок №3_"/>
    <w:basedOn w:val="a0"/>
    <w:link w:val="30"/>
    <w:rsid w:val="008F58D4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a5">
    <w:name w:val="Основний текст_"/>
    <w:basedOn w:val="a0"/>
    <w:rsid w:val="008F58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Название Знак"/>
    <w:basedOn w:val="a0"/>
    <w:uiPriority w:val="10"/>
    <w:rsid w:val="00FB7DA0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B7DA0"/>
    <w:rPr>
      <w:color w:val="0000FF"/>
      <w:u w:val="single"/>
    </w:rPr>
  </w:style>
  <w:style w:type="paragraph" w:customStyle="1" w:styleId="a7">
    <w:name w:val="Заголовок"/>
    <w:basedOn w:val="a"/>
    <w:next w:val="a8"/>
    <w:rsid w:val="00697C68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8">
    <w:name w:val="Body Text"/>
    <w:basedOn w:val="a"/>
    <w:rsid w:val="00697C68"/>
    <w:pPr>
      <w:spacing w:after="140" w:line="288" w:lineRule="auto"/>
    </w:pPr>
  </w:style>
  <w:style w:type="paragraph" w:styleId="a9">
    <w:name w:val="List"/>
    <w:basedOn w:val="a8"/>
    <w:rsid w:val="00697C68"/>
    <w:rPr>
      <w:rFonts w:cs="FreeSans"/>
    </w:rPr>
  </w:style>
  <w:style w:type="paragraph" w:styleId="aa">
    <w:name w:val="Title"/>
    <w:basedOn w:val="a"/>
    <w:rsid w:val="00697C68"/>
    <w:pPr>
      <w:suppressLineNumbers/>
      <w:spacing w:before="120" w:after="120"/>
    </w:pPr>
    <w:rPr>
      <w:rFonts w:cs="FreeSans"/>
      <w:i/>
      <w:iCs/>
      <w:sz w:val="24"/>
    </w:rPr>
  </w:style>
  <w:style w:type="paragraph" w:styleId="ab">
    <w:name w:val="index heading"/>
    <w:basedOn w:val="a"/>
    <w:rsid w:val="00697C68"/>
    <w:pPr>
      <w:suppressLineNumbers/>
    </w:pPr>
    <w:rPr>
      <w:rFonts w:cs="FreeSans"/>
    </w:rPr>
  </w:style>
  <w:style w:type="paragraph" w:styleId="ac">
    <w:name w:val="header"/>
    <w:basedOn w:val="a"/>
    <w:uiPriority w:val="99"/>
    <w:unhideWhenUsed/>
    <w:rsid w:val="0041752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417525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rsid w:val="00417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paragraph" w:customStyle="1" w:styleId="30">
    <w:name w:val="Заголовок №3"/>
    <w:basedOn w:val="a"/>
    <w:link w:val="3"/>
    <w:rsid w:val="008F58D4"/>
    <w:pPr>
      <w:widowControl w:val="0"/>
      <w:shd w:val="clear" w:color="auto" w:fill="FFFFFF"/>
      <w:spacing w:before="180" w:after="180"/>
      <w:ind w:hanging="1520"/>
      <w:jc w:val="center"/>
      <w:outlineLvl w:val="2"/>
    </w:pPr>
    <w:rPr>
      <w:spacing w:val="2"/>
      <w:sz w:val="18"/>
      <w:szCs w:val="18"/>
      <w:lang w:eastAsia="en-US"/>
    </w:rPr>
  </w:style>
  <w:style w:type="paragraph" w:customStyle="1" w:styleId="ae">
    <w:name w:val="Основний текст"/>
    <w:basedOn w:val="a"/>
    <w:rsid w:val="008F58D4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af">
    <w:name w:val="Заглавие"/>
    <w:basedOn w:val="a"/>
    <w:uiPriority w:val="10"/>
    <w:qFormat/>
    <w:rsid w:val="00FB7DA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3543-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800</Words>
  <Characters>4560</Characters>
  <Application>Microsoft Office Word</Application>
  <DocSecurity>0</DocSecurity>
  <Lines>38</Lines>
  <Paragraphs>10</Paragraphs>
  <ScaleCrop>false</ScaleCrop>
  <Company>MultiDVD Team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Admin</cp:lastModifiedBy>
  <cp:revision>15</cp:revision>
  <dcterms:created xsi:type="dcterms:W3CDTF">2017-02-26T19:17:00Z</dcterms:created>
  <dcterms:modified xsi:type="dcterms:W3CDTF">2002-02-02T17:27:00Z</dcterms:modified>
  <dc:language>ru-RU</dc:language>
</cp:coreProperties>
</file>