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06" w:rsidRPr="00665ABC" w:rsidRDefault="00826706" w:rsidP="00826706">
      <w:pPr>
        <w:ind w:left="3780" w:right="-230"/>
        <w:jc w:val="both"/>
        <w:rPr>
          <w:b/>
          <w:szCs w:val="28"/>
          <w:lang w:val="uk-UA"/>
        </w:rPr>
      </w:pPr>
      <w:r w:rsidRPr="00665ABC">
        <w:rPr>
          <w:szCs w:val="28"/>
          <w:lang w:val="uk-UA"/>
        </w:rPr>
        <w:t>Затверджено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на засіданні кафедри</w:t>
      </w:r>
      <w:r w:rsidRPr="00665ABC">
        <w:rPr>
          <w:szCs w:val="28"/>
        </w:rPr>
        <w:t xml:space="preserve"> </w:t>
      </w:r>
      <w:proofErr w:type="spellStart"/>
      <w:r>
        <w:rPr>
          <w:szCs w:val="28"/>
        </w:rPr>
        <w:t>конституційного</w:t>
      </w:r>
      <w:proofErr w:type="spellEnd"/>
      <w:r>
        <w:rPr>
          <w:szCs w:val="28"/>
          <w:lang w:val="uk-UA"/>
        </w:rPr>
        <w:t>, м</w:t>
      </w:r>
      <w:proofErr w:type="spellStart"/>
      <w:r>
        <w:rPr>
          <w:szCs w:val="28"/>
        </w:rPr>
        <w:t>іжнародного</w:t>
      </w:r>
      <w:proofErr w:type="spellEnd"/>
      <w:r>
        <w:rPr>
          <w:szCs w:val="28"/>
          <w:lang w:val="uk-UA"/>
        </w:rPr>
        <w:t xml:space="preserve"> т</w:t>
      </w:r>
      <w:r>
        <w:rPr>
          <w:szCs w:val="28"/>
        </w:rPr>
        <w:t>а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адміністративного</w:t>
      </w:r>
      <w:proofErr w:type="spellEnd"/>
      <w:r>
        <w:rPr>
          <w:szCs w:val="28"/>
        </w:rPr>
        <w:t xml:space="preserve"> права</w:t>
      </w:r>
    </w:p>
    <w:p w:rsidR="00826706" w:rsidRDefault="00826706" w:rsidP="00826706">
      <w:pPr>
        <w:ind w:left="3780" w:right="-230"/>
        <w:jc w:val="both"/>
        <w:rPr>
          <w:szCs w:val="28"/>
          <w:lang w:val="uk-UA"/>
        </w:rPr>
      </w:pPr>
      <w:r>
        <w:rPr>
          <w:szCs w:val="28"/>
          <w:lang w:val="uk-UA"/>
        </w:rPr>
        <w:t>протокол № ___ від __ ___________201</w:t>
      </w:r>
      <w:r w:rsidRPr="00CA00F6">
        <w:rPr>
          <w:szCs w:val="28"/>
        </w:rPr>
        <w:t>__</w:t>
      </w:r>
      <w:r>
        <w:rPr>
          <w:szCs w:val="28"/>
          <w:lang w:val="uk-UA"/>
        </w:rPr>
        <w:t>р.</w:t>
      </w:r>
    </w:p>
    <w:p w:rsidR="00826706" w:rsidRPr="00665ABC" w:rsidRDefault="00826706" w:rsidP="00826706">
      <w:pPr>
        <w:spacing w:line="360" w:lineRule="auto"/>
        <w:jc w:val="center"/>
        <w:rPr>
          <w:b/>
          <w:szCs w:val="28"/>
          <w:lang w:val="uk-UA"/>
        </w:rPr>
      </w:pPr>
    </w:p>
    <w:p w:rsidR="00826706" w:rsidRDefault="00826706" w:rsidP="00826706">
      <w:pPr>
        <w:spacing w:line="360" w:lineRule="auto"/>
        <w:jc w:val="center"/>
        <w:rPr>
          <w:b/>
          <w:szCs w:val="28"/>
          <w:lang w:val="uk-UA"/>
        </w:rPr>
      </w:pPr>
      <w:r w:rsidRPr="001E1807">
        <w:rPr>
          <w:b/>
          <w:szCs w:val="28"/>
          <w:lang w:val="uk-UA"/>
        </w:rPr>
        <w:t xml:space="preserve">Програмові вимоги </w:t>
      </w:r>
      <w:r>
        <w:rPr>
          <w:b/>
          <w:szCs w:val="28"/>
          <w:lang w:val="uk-UA"/>
        </w:rPr>
        <w:t xml:space="preserve">для підготовки до </w:t>
      </w:r>
      <w:r w:rsidR="009F2BCC">
        <w:rPr>
          <w:b/>
          <w:szCs w:val="28"/>
          <w:lang w:val="uk-UA"/>
        </w:rPr>
        <w:t>заліку</w:t>
      </w:r>
      <w:r>
        <w:rPr>
          <w:b/>
          <w:szCs w:val="28"/>
          <w:lang w:val="uk-UA"/>
        </w:rPr>
        <w:t xml:space="preserve"> </w:t>
      </w:r>
      <w:r w:rsidRPr="001E1807">
        <w:rPr>
          <w:b/>
          <w:szCs w:val="28"/>
          <w:lang w:val="uk-UA"/>
        </w:rPr>
        <w:t xml:space="preserve">з курсу </w:t>
      </w:r>
    </w:p>
    <w:p w:rsidR="00826706" w:rsidRPr="001E1807" w:rsidRDefault="00826706" w:rsidP="00826706">
      <w:pPr>
        <w:spacing w:line="360" w:lineRule="auto"/>
        <w:jc w:val="center"/>
        <w:rPr>
          <w:b/>
          <w:szCs w:val="28"/>
          <w:lang w:val="uk-UA"/>
        </w:rPr>
      </w:pPr>
      <w:r w:rsidRPr="001E1807">
        <w:rPr>
          <w:b/>
          <w:szCs w:val="28"/>
          <w:lang w:val="uk-UA"/>
        </w:rPr>
        <w:t>«</w:t>
      </w:r>
      <w:r>
        <w:rPr>
          <w:b/>
          <w:szCs w:val="28"/>
          <w:lang w:val="uk-UA"/>
        </w:rPr>
        <w:t>Бюджетне право</w:t>
      </w:r>
      <w:r w:rsidRPr="001E1807">
        <w:rPr>
          <w:b/>
          <w:szCs w:val="28"/>
          <w:lang w:val="uk-UA"/>
        </w:rPr>
        <w:t>»</w:t>
      </w:r>
    </w:p>
    <w:p w:rsidR="00826706" w:rsidRDefault="00826706" w:rsidP="00313D0F">
      <w:pPr>
        <w:jc w:val="center"/>
        <w:rPr>
          <w:b/>
          <w:lang w:val="uk-UA"/>
        </w:rPr>
      </w:pPr>
    </w:p>
    <w:p w:rsidR="00826706" w:rsidRDefault="00826706" w:rsidP="00313D0F">
      <w:pPr>
        <w:jc w:val="center"/>
        <w:rPr>
          <w:b/>
          <w:lang w:val="uk-UA"/>
        </w:rPr>
      </w:pPr>
    </w:p>
    <w:p w:rsidR="009366C0" w:rsidRDefault="009366C0" w:rsidP="00313D0F">
      <w:pPr>
        <w:jc w:val="center"/>
        <w:rPr>
          <w:b/>
          <w:lang w:val="uk-UA"/>
        </w:rPr>
      </w:pPr>
      <w:r w:rsidRPr="00313D0F">
        <w:rPr>
          <w:b/>
        </w:rPr>
        <w:t>Тема 1.Загальна характеристика бюджетного права</w:t>
      </w:r>
    </w:p>
    <w:p w:rsidR="00313D0F" w:rsidRPr="00313D0F" w:rsidRDefault="00313D0F" w:rsidP="00313D0F">
      <w:pPr>
        <w:jc w:val="center"/>
        <w:rPr>
          <w:b/>
          <w:lang w:val="uk-UA"/>
        </w:rPr>
      </w:pPr>
    </w:p>
    <w:p w:rsidR="00826706" w:rsidRPr="00140551" w:rsidRDefault="009366C0" w:rsidP="00826706">
      <w:pPr>
        <w:ind w:firstLine="567"/>
        <w:jc w:val="both"/>
        <w:rPr>
          <w:lang w:val="uk-UA"/>
        </w:rPr>
      </w:pPr>
      <w:r w:rsidRPr="00140551">
        <w:rPr>
          <w:lang w:val="uk-UA"/>
        </w:rPr>
        <w:t>Поняття бюджетного права.</w:t>
      </w:r>
      <w:r w:rsidR="00313D0F" w:rsidRPr="00140551">
        <w:rPr>
          <w:lang w:val="uk-UA"/>
        </w:rPr>
        <w:t xml:space="preserve"> </w:t>
      </w:r>
      <w:r w:rsidRPr="00140551">
        <w:rPr>
          <w:lang w:val="uk-UA"/>
        </w:rPr>
        <w:t>Бюджетне право як підгалузь фінансового права. Предмет і метод бюджетного права. Поняття, зміст, та структура бюджетних правовідносин. Суб</w:t>
      </w:r>
      <w:r w:rsidR="00313D0F" w:rsidRPr="00140551">
        <w:rPr>
          <w:lang w:val="uk-UA"/>
        </w:rPr>
        <w:t>’</w:t>
      </w:r>
      <w:r w:rsidRPr="00140551">
        <w:rPr>
          <w:lang w:val="uk-UA"/>
        </w:rPr>
        <w:t xml:space="preserve">єкти бюджетного права. </w:t>
      </w:r>
      <w:r w:rsidR="00826706" w:rsidRPr="00140551">
        <w:rPr>
          <w:lang w:val="uk-UA"/>
        </w:rPr>
        <w:t xml:space="preserve">Органи державної влади та органи місцевого самоврядування як учасники бюджетних правовідносин. </w:t>
      </w:r>
      <w:r w:rsidRPr="00140551">
        <w:rPr>
          <w:lang w:val="uk-UA"/>
        </w:rPr>
        <w:t>Повноваження учасників бюджетних правовідносин.</w:t>
      </w:r>
      <w:r w:rsidR="00826706" w:rsidRPr="00140551">
        <w:rPr>
          <w:lang w:val="uk-UA"/>
        </w:rPr>
        <w:t xml:space="preserve"> Повноваження окремих учасників бюджетних правовідносин державного та місцевого рівнів.</w:t>
      </w:r>
    </w:p>
    <w:p w:rsidR="00A10DEE" w:rsidRPr="00140551" w:rsidRDefault="009366C0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>Джерела бюджетного права і бюджетне законодавство. Правові основи і правовий режим бюджету.</w:t>
      </w:r>
      <w:r w:rsidR="00A10DEE" w:rsidRPr="00140551">
        <w:rPr>
          <w:lang w:val="uk-UA"/>
        </w:rPr>
        <w:t xml:space="preserve"> </w:t>
      </w:r>
    </w:p>
    <w:p w:rsidR="00313D0F" w:rsidRPr="00140551" w:rsidRDefault="00A10DEE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Структура і особливості бюджетного законодавства. Закони про фінанси і щорічні акти про бюджет, акти про затвердження звітів про виконання бюджетів. Підзаконні акти. Бюджетне законодавство </w:t>
      </w:r>
      <w:r w:rsidR="00313D0F" w:rsidRPr="00140551">
        <w:rPr>
          <w:lang w:val="uk-UA"/>
        </w:rPr>
        <w:t>України</w:t>
      </w:r>
      <w:r w:rsidRPr="00140551">
        <w:rPr>
          <w:lang w:val="uk-UA"/>
        </w:rPr>
        <w:t>, його співвідношення з нормами міжнародного права</w:t>
      </w:r>
      <w:r w:rsidR="00313D0F" w:rsidRPr="00140551">
        <w:rPr>
          <w:lang w:val="uk-UA"/>
        </w:rPr>
        <w:t>.</w:t>
      </w:r>
      <w:r w:rsidRPr="00140551">
        <w:rPr>
          <w:lang w:val="uk-UA"/>
        </w:rPr>
        <w:t xml:space="preserve"> Особливості закону про бюджет. Історія розвитку </w:t>
      </w:r>
      <w:r w:rsidR="00313D0F" w:rsidRPr="00140551">
        <w:rPr>
          <w:lang w:val="uk-UA"/>
        </w:rPr>
        <w:t>українського бюджетного</w:t>
      </w:r>
      <w:r w:rsidRPr="00140551">
        <w:rPr>
          <w:lang w:val="uk-UA"/>
        </w:rPr>
        <w:t xml:space="preserve"> законодавства.</w:t>
      </w:r>
    </w:p>
    <w:p w:rsidR="009366C0" w:rsidRPr="00140551" w:rsidRDefault="00A10DEE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Норми бюджетного законодавства. Процесуальні і матеріальні норми, бюджетні процедури. Дія норм бюджетного законодавства в просторі, в часі, </w:t>
      </w:r>
      <w:r w:rsidR="00313D0F" w:rsidRPr="00140551">
        <w:rPr>
          <w:lang w:val="uk-UA"/>
        </w:rPr>
        <w:t>за</w:t>
      </w:r>
      <w:r w:rsidRPr="00140551">
        <w:rPr>
          <w:lang w:val="uk-UA"/>
        </w:rPr>
        <w:t xml:space="preserve"> кол</w:t>
      </w:r>
      <w:r w:rsidR="00313D0F" w:rsidRPr="00140551">
        <w:rPr>
          <w:lang w:val="uk-UA"/>
        </w:rPr>
        <w:t>ом</w:t>
      </w:r>
      <w:r w:rsidRPr="00140551">
        <w:rPr>
          <w:lang w:val="uk-UA"/>
        </w:rPr>
        <w:t xml:space="preserve"> осіб.</w:t>
      </w:r>
    </w:p>
    <w:p w:rsidR="00826706" w:rsidRPr="00140551" w:rsidRDefault="00826706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Поняття і значення принципів бюджетного права. </w:t>
      </w:r>
      <w:proofErr w:type="spellStart"/>
      <w:r w:rsidRPr="00140551">
        <w:rPr>
          <w:lang w:val="uk-UA"/>
        </w:rPr>
        <w:t>Загаль</w:t>
      </w:r>
      <w:r w:rsidR="00140551">
        <w:rPr>
          <w:lang w:val="uk-UA"/>
        </w:rPr>
        <w:t>но</w:t>
      </w:r>
      <w:r w:rsidRPr="00140551">
        <w:rPr>
          <w:lang w:val="uk-UA"/>
        </w:rPr>
        <w:t>правові</w:t>
      </w:r>
      <w:proofErr w:type="spellEnd"/>
      <w:r w:rsidRPr="00140551">
        <w:rPr>
          <w:lang w:val="uk-UA"/>
        </w:rPr>
        <w:t xml:space="preserve"> принципи в бюджетному праві: єдності; законності; гласності; справедливості; федералізму; дотримання балансу інтересів суспільства, особистості, держави; дотримання фінансової дисципліни; невідворотності відповідальності за фінансові правопорушення та ін. Спеціальні (галузеві) принципи, на яких базується бюджетне право. Принципи формування витрат і доходів (універсальності; пріоритету витрат над доходами; єдності бюджету; сукупного покриття витрат бюджету; збалансованості бюджету; ефективності встановлення доходів). Принципи побудови бюджетної системи (єдності бюджетної системи; самостійності бюджетів; рівності бюджетних прав муніципальних утворень; розмежування доходів, витрат і джерел фінансування дефіциту бюджету між бюджетами). Принципи організації бюджетного процесу (плановості; спеціалізації бюджетних показників; результативності та ефективності використання бюджетних коштів; повноти відображення витрат, доходів і джерел фінансування дефіциту; достовірності бюджету; адресності та цільового характеру бюджетних коштів; підвідомчості витрат бюджету; прозорості; єдності каси).</w:t>
      </w:r>
    </w:p>
    <w:p w:rsidR="00313D0F" w:rsidRPr="00140551" w:rsidRDefault="009366C0" w:rsidP="00313D0F">
      <w:pPr>
        <w:ind w:firstLine="567"/>
        <w:jc w:val="center"/>
        <w:rPr>
          <w:b/>
          <w:lang w:val="uk-UA"/>
        </w:rPr>
      </w:pPr>
      <w:r w:rsidRPr="00140551">
        <w:rPr>
          <w:lang w:val="uk-UA"/>
        </w:rPr>
        <w:lastRenderedPageBreak/>
        <w:br/>
      </w:r>
      <w:r w:rsidRPr="00140551">
        <w:rPr>
          <w:b/>
          <w:lang w:val="uk-UA"/>
        </w:rPr>
        <w:t>Тема 2.Бюджетн</w:t>
      </w:r>
      <w:r w:rsidR="00EE1D1A" w:rsidRPr="00140551">
        <w:rPr>
          <w:b/>
          <w:lang w:val="uk-UA"/>
        </w:rPr>
        <w:t>ий</w:t>
      </w:r>
      <w:r w:rsidRPr="00140551">
        <w:rPr>
          <w:b/>
          <w:lang w:val="uk-UA"/>
        </w:rPr>
        <w:t xml:space="preserve"> устрій і бюджетна система як об</w:t>
      </w:r>
      <w:r w:rsidR="00313D0F" w:rsidRPr="00140551">
        <w:rPr>
          <w:b/>
          <w:lang w:val="uk-UA"/>
        </w:rPr>
        <w:t>’</w:t>
      </w:r>
      <w:r w:rsidRPr="00140551">
        <w:rPr>
          <w:b/>
          <w:lang w:val="uk-UA"/>
        </w:rPr>
        <w:t xml:space="preserve">єкт правового регулювання </w:t>
      </w:r>
    </w:p>
    <w:p w:rsidR="00313D0F" w:rsidRPr="00140551" w:rsidRDefault="00313D0F" w:rsidP="00313D0F">
      <w:pPr>
        <w:ind w:firstLine="567"/>
        <w:jc w:val="both"/>
        <w:rPr>
          <w:lang w:val="uk-UA"/>
        </w:rPr>
      </w:pPr>
    </w:p>
    <w:p w:rsidR="00EE1D1A" w:rsidRPr="00140551" w:rsidRDefault="009366C0" w:rsidP="00EE1D1A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Поняття бюджетного устрою і бюджетної системи відповідно до </w:t>
      </w:r>
      <w:r w:rsidR="00313D0F" w:rsidRPr="00140551">
        <w:rPr>
          <w:lang w:val="uk-UA"/>
        </w:rPr>
        <w:t>українського</w:t>
      </w:r>
      <w:r w:rsidRPr="00140551">
        <w:rPr>
          <w:lang w:val="uk-UA"/>
        </w:rPr>
        <w:t xml:space="preserve"> законодавства</w:t>
      </w:r>
      <w:r w:rsidR="00EE1D1A" w:rsidRPr="00140551">
        <w:rPr>
          <w:lang w:val="uk-UA"/>
        </w:rPr>
        <w:t xml:space="preserve"> та їх співвідношення</w:t>
      </w:r>
      <w:r w:rsidRPr="00140551">
        <w:rPr>
          <w:lang w:val="uk-UA"/>
        </w:rPr>
        <w:t xml:space="preserve">. </w:t>
      </w:r>
      <w:r w:rsidR="00EE1D1A" w:rsidRPr="00140551">
        <w:rPr>
          <w:lang w:val="uk-UA"/>
        </w:rPr>
        <w:t>Принципи бюджетної системи. Бюджетна система та фінанси міжнародних організацій.</w:t>
      </w:r>
    </w:p>
    <w:p w:rsidR="00EE1D1A" w:rsidRPr="00140551" w:rsidRDefault="00EE1D1A" w:rsidP="00EE1D1A">
      <w:pPr>
        <w:ind w:firstLine="567"/>
        <w:jc w:val="both"/>
        <w:rPr>
          <w:lang w:val="uk-UA"/>
        </w:rPr>
      </w:pPr>
      <w:r w:rsidRPr="00140551">
        <w:rPr>
          <w:lang w:val="uk-UA"/>
        </w:rPr>
        <w:t>Значення державного бюджету в бюджетній системі України. Місцеві бюджети. Концепція соціальних фінансів. Бюджети державних позабюджетних фондів.</w:t>
      </w:r>
    </w:p>
    <w:p w:rsidR="00EE1D1A" w:rsidRPr="00140551" w:rsidRDefault="009366C0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>Поняття бюджетної класи</w:t>
      </w:r>
      <w:r w:rsidR="00313D0F" w:rsidRPr="00140551">
        <w:rPr>
          <w:lang w:val="uk-UA"/>
        </w:rPr>
        <w:t>фікації. С</w:t>
      </w:r>
      <w:r w:rsidRPr="00140551">
        <w:rPr>
          <w:lang w:val="uk-UA"/>
        </w:rPr>
        <w:t xml:space="preserve">клад бюджетної класифікації </w:t>
      </w:r>
      <w:r w:rsidR="00313D0F" w:rsidRPr="00140551">
        <w:rPr>
          <w:lang w:val="uk-UA"/>
        </w:rPr>
        <w:t>згідно українського</w:t>
      </w:r>
      <w:r w:rsidRPr="00140551">
        <w:rPr>
          <w:lang w:val="uk-UA"/>
        </w:rPr>
        <w:t xml:space="preserve"> законодавств</w:t>
      </w:r>
      <w:r w:rsidR="00313D0F" w:rsidRPr="00140551">
        <w:rPr>
          <w:lang w:val="uk-UA"/>
        </w:rPr>
        <w:t>а</w:t>
      </w:r>
      <w:r w:rsidRPr="00140551">
        <w:rPr>
          <w:lang w:val="uk-UA"/>
        </w:rPr>
        <w:t xml:space="preserve">. </w:t>
      </w:r>
      <w:r w:rsidR="00EE1D1A" w:rsidRPr="00140551">
        <w:rPr>
          <w:lang w:val="uk-UA"/>
        </w:rPr>
        <w:t>Класифікації видатків бюджетів. Класифікація доходів бюджетів. Класифікації джерел фінансування дефіцитів бюджетів. Структура коду бюджетної класифікації. Основи інституційного підходу в бюджетному праві і економічній науці. Операції сектору державного управління, їх класифікація. Зміна фінансових і нефінансових активів, зміна зобов'язань.</w:t>
      </w:r>
    </w:p>
    <w:p w:rsidR="00313D0F" w:rsidRPr="00140551" w:rsidRDefault="00EE1D1A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>Єдність бюджетної класифікації. Рівні деталізації бюджетної класифікації. Еволюція бюджетної класифікації, економічна, функціональна, відомча класифікації.</w:t>
      </w:r>
    </w:p>
    <w:p w:rsidR="009366C0" w:rsidRPr="00140551" w:rsidRDefault="00EE1D1A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>Міжбюджетні відносини. Єдність бюджетної системи і самостійність бюджетів, розмежування доходів, витрат і джерел фінансування дефіциту між бюджетами, рівність бюджетних прав. Регулювання міжбюджетних відносин. Міжбюджетні трансферти: дотації, субвенції, субсидії. Урядові програми розвитку міжбюджетних відносин.</w:t>
      </w:r>
    </w:p>
    <w:p w:rsidR="00EE1D1A" w:rsidRPr="00140551" w:rsidRDefault="00EE1D1A" w:rsidP="00313D0F">
      <w:pPr>
        <w:ind w:firstLine="567"/>
        <w:jc w:val="both"/>
        <w:rPr>
          <w:lang w:val="uk-UA"/>
        </w:rPr>
      </w:pPr>
    </w:p>
    <w:p w:rsidR="00B102F2" w:rsidRPr="00140551" w:rsidRDefault="00B102F2" w:rsidP="00B102F2">
      <w:pPr>
        <w:ind w:firstLine="567"/>
        <w:jc w:val="center"/>
        <w:rPr>
          <w:b/>
          <w:lang w:val="uk-UA"/>
        </w:rPr>
      </w:pPr>
      <w:r w:rsidRPr="00140551">
        <w:rPr>
          <w:b/>
          <w:lang w:val="uk-UA"/>
        </w:rPr>
        <w:t>Тема 3. Правове регулювання доходів, видатків та джерел фінансування дефіциту бюджетів</w:t>
      </w:r>
    </w:p>
    <w:p w:rsidR="00EE1D1A" w:rsidRPr="00140551" w:rsidRDefault="00EE1D1A" w:rsidP="00313D0F">
      <w:pPr>
        <w:ind w:firstLine="567"/>
        <w:jc w:val="both"/>
        <w:rPr>
          <w:lang w:val="uk-UA"/>
        </w:rPr>
      </w:pPr>
    </w:p>
    <w:p w:rsidR="00EE1D1A" w:rsidRPr="00140551" w:rsidRDefault="009366C0" w:rsidP="00B102F2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Поняття доходів бюджету з правової точки зору. повноваження публічно-правових утворень з формування доходів бюджету. Види доходів бюджету відповідно. Правове регулювання процесу зарахування і розподілу доходів </w:t>
      </w:r>
      <w:r w:rsidR="00B102F2" w:rsidRPr="00140551">
        <w:rPr>
          <w:lang w:val="uk-UA"/>
        </w:rPr>
        <w:t>державного</w:t>
      </w:r>
      <w:r w:rsidRPr="00140551">
        <w:rPr>
          <w:lang w:val="uk-UA"/>
        </w:rPr>
        <w:t xml:space="preserve"> бюджету. </w:t>
      </w:r>
      <w:r w:rsidR="00B102F2" w:rsidRPr="00140551">
        <w:rPr>
          <w:lang w:val="uk-UA"/>
        </w:rPr>
        <w:t>П</w:t>
      </w:r>
      <w:r w:rsidRPr="00140551">
        <w:rPr>
          <w:lang w:val="uk-UA"/>
        </w:rPr>
        <w:t>равове регулювання процесу зарахування і розподілу доходів місцевих бюджетів. Правове регулювання процесу зарахування і розподілу дохід бюджетів державних позабюджетних фондів.</w:t>
      </w:r>
    </w:p>
    <w:p w:rsidR="00EE1D1A" w:rsidRPr="00140551" w:rsidRDefault="009366C0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Поняття витрат бюджету з правової точки зору. </w:t>
      </w:r>
      <w:r w:rsidR="00EE1D1A" w:rsidRPr="00140551">
        <w:rPr>
          <w:lang w:val="uk-UA"/>
        </w:rPr>
        <w:t>В</w:t>
      </w:r>
      <w:r w:rsidRPr="00140551">
        <w:rPr>
          <w:lang w:val="uk-UA"/>
        </w:rPr>
        <w:t>иди бюджетних асигнувань і складові частини витрат бюджетів відповідно до російським законодавством.</w:t>
      </w:r>
    </w:p>
    <w:p w:rsidR="00EE1D1A" w:rsidRPr="00140551" w:rsidRDefault="009366C0" w:rsidP="00EE1D1A">
      <w:pPr>
        <w:ind w:firstLine="567"/>
        <w:jc w:val="both"/>
        <w:rPr>
          <w:lang w:val="uk-UA"/>
        </w:rPr>
      </w:pPr>
      <w:r w:rsidRPr="00140551">
        <w:rPr>
          <w:lang w:val="uk-UA"/>
        </w:rPr>
        <w:t>Витратні зобов'язання публічно-правових утворень. Порядок надання бюджетних інвестицій. Порядок надання субсидій юридичним особам.</w:t>
      </w:r>
    </w:p>
    <w:p w:rsidR="00313D0F" w:rsidRPr="00140551" w:rsidRDefault="009366C0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Правове регулювання державних запозичень </w:t>
      </w:r>
      <w:r w:rsidR="00EE1D1A" w:rsidRPr="00140551">
        <w:rPr>
          <w:lang w:val="uk-UA"/>
        </w:rPr>
        <w:t>України</w:t>
      </w:r>
      <w:r w:rsidRPr="00140551">
        <w:rPr>
          <w:lang w:val="uk-UA"/>
        </w:rPr>
        <w:t>. Правовий режим внутрішніх джерел фінансування дефіциту бюджету. Правовий режим зовнішніх джерел фінансування дефіциту бюджету. Правове регулювання бюджетних кредитів.</w:t>
      </w:r>
    </w:p>
    <w:p w:rsidR="00313D0F" w:rsidRPr="00140551" w:rsidRDefault="009366C0" w:rsidP="00313D0F">
      <w:pPr>
        <w:ind w:firstLine="567"/>
        <w:jc w:val="center"/>
        <w:rPr>
          <w:b/>
          <w:lang w:val="uk-UA"/>
        </w:rPr>
      </w:pPr>
      <w:r w:rsidRPr="00140551">
        <w:rPr>
          <w:lang w:val="uk-UA"/>
        </w:rPr>
        <w:br/>
      </w:r>
      <w:r w:rsidRPr="00140551">
        <w:rPr>
          <w:b/>
          <w:lang w:val="uk-UA"/>
        </w:rPr>
        <w:t xml:space="preserve">Тема </w:t>
      </w:r>
      <w:r w:rsidR="00B102F2" w:rsidRPr="00140551">
        <w:rPr>
          <w:b/>
          <w:lang w:val="uk-UA"/>
        </w:rPr>
        <w:t>4</w:t>
      </w:r>
      <w:r w:rsidRPr="00140551">
        <w:rPr>
          <w:b/>
          <w:lang w:val="uk-UA"/>
        </w:rPr>
        <w:t>.</w:t>
      </w:r>
      <w:r w:rsidR="00313D0F" w:rsidRPr="00140551">
        <w:rPr>
          <w:b/>
          <w:lang w:val="uk-UA"/>
        </w:rPr>
        <w:t xml:space="preserve"> </w:t>
      </w:r>
      <w:r w:rsidRPr="00140551">
        <w:rPr>
          <w:b/>
          <w:lang w:val="uk-UA"/>
        </w:rPr>
        <w:t xml:space="preserve">Правове регулювання </w:t>
      </w:r>
      <w:r w:rsidR="001F539C" w:rsidRPr="00140551">
        <w:rPr>
          <w:b/>
          <w:lang w:val="uk-UA"/>
        </w:rPr>
        <w:t>бюджетного процесу</w:t>
      </w:r>
    </w:p>
    <w:p w:rsidR="00EE1D1A" w:rsidRPr="00140551" w:rsidRDefault="00EE1D1A" w:rsidP="00313D0F">
      <w:pPr>
        <w:ind w:firstLine="567"/>
        <w:jc w:val="both"/>
        <w:rPr>
          <w:lang w:val="uk-UA"/>
        </w:rPr>
      </w:pPr>
    </w:p>
    <w:p w:rsidR="001F539C" w:rsidRPr="00140551" w:rsidRDefault="001F539C" w:rsidP="001F539C">
      <w:pPr>
        <w:ind w:firstLine="567"/>
        <w:jc w:val="both"/>
        <w:rPr>
          <w:lang w:val="uk-UA"/>
        </w:rPr>
      </w:pPr>
      <w:r w:rsidRPr="00140551">
        <w:rPr>
          <w:lang w:val="uk-UA"/>
        </w:rPr>
        <w:lastRenderedPageBreak/>
        <w:t>Поняття бюджетного процесу, стадії бюджетного процесу. Поняття бюджетного (фінансового) року і бюджетного періоду.</w:t>
      </w:r>
      <w:r w:rsidR="00B102F2" w:rsidRPr="00140551">
        <w:rPr>
          <w:lang w:val="uk-UA"/>
        </w:rPr>
        <w:t xml:space="preserve"> </w:t>
      </w:r>
      <w:r w:rsidR="00B102F2" w:rsidRPr="00140551">
        <w:rPr>
          <w:rStyle w:val="shorttext"/>
          <w:lang w:val="uk-UA"/>
        </w:rPr>
        <w:t>Учасники бюджетного процесу.</w:t>
      </w:r>
    </w:p>
    <w:p w:rsidR="00B102F2" w:rsidRPr="00140551" w:rsidRDefault="00B102F2" w:rsidP="001F539C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Стадія складання проекту бюджету. Бюджетна політика. </w:t>
      </w:r>
      <w:r w:rsidR="009366C0" w:rsidRPr="00140551">
        <w:rPr>
          <w:lang w:val="uk-UA"/>
        </w:rPr>
        <w:t xml:space="preserve">Правове регулювання стадії складання проекту бюджету. Особливості складання проекту </w:t>
      </w:r>
      <w:r w:rsidRPr="00140551">
        <w:rPr>
          <w:lang w:val="uk-UA"/>
        </w:rPr>
        <w:t>державного бюджету</w:t>
      </w:r>
      <w:r w:rsidR="009366C0" w:rsidRPr="00140551">
        <w:rPr>
          <w:lang w:val="uk-UA"/>
        </w:rPr>
        <w:t>. Особливості складання проектів місцевих бюджетів.</w:t>
      </w:r>
    </w:p>
    <w:p w:rsidR="00EE1D1A" w:rsidRPr="00140551" w:rsidRDefault="009366C0" w:rsidP="001F539C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Загальні положення про розгляд і затвердження проектів бюджетів: правове регулювання. </w:t>
      </w:r>
      <w:r w:rsidR="00B102F2" w:rsidRPr="00140551">
        <w:rPr>
          <w:lang w:val="uk-UA"/>
        </w:rPr>
        <w:t>Р</w:t>
      </w:r>
      <w:r w:rsidRPr="00140551">
        <w:rPr>
          <w:lang w:val="uk-UA"/>
        </w:rPr>
        <w:t xml:space="preserve">озгляд і затвердження проекту </w:t>
      </w:r>
      <w:r w:rsidR="00B102F2" w:rsidRPr="00140551">
        <w:rPr>
          <w:lang w:val="uk-UA"/>
        </w:rPr>
        <w:t>державного</w:t>
      </w:r>
      <w:r w:rsidRPr="00140551">
        <w:rPr>
          <w:lang w:val="uk-UA"/>
        </w:rPr>
        <w:t xml:space="preserve"> бюджету.</w:t>
      </w:r>
      <w:r w:rsidRPr="00140551">
        <w:rPr>
          <w:lang w:val="uk-UA"/>
        </w:rPr>
        <w:br/>
        <w:t>Розгляд та затвердження</w:t>
      </w:r>
      <w:r w:rsidR="00B102F2" w:rsidRPr="00140551">
        <w:rPr>
          <w:lang w:val="uk-UA"/>
        </w:rPr>
        <w:t xml:space="preserve"> </w:t>
      </w:r>
      <w:r w:rsidRPr="00140551">
        <w:rPr>
          <w:lang w:val="uk-UA"/>
        </w:rPr>
        <w:t>проектів місцевих бюджетів як стадія</w:t>
      </w:r>
      <w:r w:rsidR="00B102F2" w:rsidRPr="00140551">
        <w:rPr>
          <w:lang w:val="uk-UA"/>
        </w:rPr>
        <w:t xml:space="preserve"> </w:t>
      </w:r>
      <w:r w:rsidRPr="00140551">
        <w:rPr>
          <w:lang w:val="uk-UA"/>
        </w:rPr>
        <w:t>бюджетного процесу.</w:t>
      </w:r>
    </w:p>
    <w:p w:rsidR="00313D0F" w:rsidRPr="00140551" w:rsidRDefault="009366C0" w:rsidP="001F539C">
      <w:pPr>
        <w:ind w:firstLine="567"/>
        <w:jc w:val="both"/>
        <w:rPr>
          <w:lang w:val="uk-UA"/>
        </w:rPr>
      </w:pPr>
      <w:r w:rsidRPr="00140551">
        <w:rPr>
          <w:lang w:val="uk-UA"/>
        </w:rPr>
        <w:t>Виконання бюджету: поняття і принципи. Правове регулювання зведено</w:t>
      </w:r>
      <w:r w:rsidR="00B102F2" w:rsidRPr="00140551">
        <w:rPr>
          <w:lang w:val="uk-UA"/>
        </w:rPr>
        <w:t>го</w:t>
      </w:r>
      <w:r w:rsidRPr="00140551">
        <w:rPr>
          <w:lang w:val="uk-UA"/>
        </w:rPr>
        <w:t xml:space="preserve"> бюджетного розпису та касового плану. Правове регулювання касового обслуговування та виконання бюджетів. Порядок виконання </w:t>
      </w:r>
      <w:r w:rsidR="00B102F2" w:rsidRPr="00140551">
        <w:rPr>
          <w:lang w:val="uk-UA"/>
        </w:rPr>
        <w:t xml:space="preserve">державного </w:t>
      </w:r>
      <w:r w:rsidRPr="00140551">
        <w:rPr>
          <w:lang w:val="uk-UA"/>
        </w:rPr>
        <w:t>бюджету відповідно. Порядок виконання місцев</w:t>
      </w:r>
      <w:r w:rsidR="00B102F2" w:rsidRPr="00140551">
        <w:rPr>
          <w:lang w:val="uk-UA"/>
        </w:rPr>
        <w:t>их</w:t>
      </w:r>
      <w:r w:rsidRPr="00140551">
        <w:rPr>
          <w:lang w:val="uk-UA"/>
        </w:rPr>
        <w:t xml:space="preserve"> бюджет</w:t>
      </w:r>
      <w:r w:rsidR="00B102F2" w:rsidRPr="00140551">
        <w:rPr>
          <w:lang w:val="uk-UA"/>
        </w:rPr>
        <w:t>ів</w:t>
      </w:r>
      <w:r w:rsidRPr="00140551">
        <w:rPr>
          <w:lang w:val="uk-UA"/>
        </w:rPr>
        <w:t>: правове регулювання.</w:t>
      </w:r>
    </w:p>
    <w:p w:rsidR="009366C0" w:rsidRPr="00140551" w:rsidRDefault="00313D0F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>Б</w:t>
      </w:r>
      <w:r w:rsidR="009366C0" w:rsidRPr="00140551">
        <w:rPr>
          <w:lang w:val="uk-UA"/>
        </w:rPr>
        <w:t>юджетна звітність:</w:t>
      </w:r>
      <w:r w:rsidRPr="00140551">
        <w:rPr>
          <w:lang w:val="uk-UA"/>
        </w:rPr>
        <w:t xml:space="preserve"> </w:t>
      </w:r>
      <w:r w:rsidR="009366C0" w:rsidRPr="00140551">
        <w:rPr>
          <w:lang w:val="uk-UA"/>
        </w:rPr>
        <w:t>легальне визначення і склад бюджетної звітності. Правові основи порядку складання, зовнішньої перевірки,</w:t>
      </w:r>
      <w:r w:rsidR="00EE1D1A" w:rsidRPr="00140551">
        <w:rPr>
          <w:lang w:val="uk-UA"/>
        </w:rPr>
        <w:t xml:space="preserve"> </w:t>
      </w:r>
      <w:r w:rsidR="009366C0" w:rsidRPr="00140551">
        <w:rPr>
          <w:lang w:val="uk-UA"/>
        </w:rPr>
        <w:t>розгляду і затвердження річного звіту про виконання федерального бюджету.</w:t>
      </w:r>
      <w:r w:rsidR="00EE1D1A" w:rsidRPr="00140551">
        <w:rPr>
          <w:lang w:val="uk-UA"/>
        </w:rPr>
        <w:t xml:space="preserve"> </w:t>
      </w:r>
      <w:r w:rsidR="009366C0" w:rsidRPr="00140551">
        <w:rPr>
          <w:lang w:val="uk-UA"/>
        </w:rPr>
        <w:t>Правове регулювання порядку складання, зовнішньої перевірки, розгляду і затвердження річ</w:t>
      </w:r>
      <w:r w:rsidR="00EE1D1A" w:rsidRPr="00140551">
        <w:rPr>
          <w:lang w:val="uk-UA"/>
        </w:rPr>
        <w:t>ного звіту про виконання державного бюджету України та місцевих бюджетів</w:t>
      </w:r>
      <w:r w:rsidR="009366C0" w:rsidRPr="00140551">
        <w:rPr>
          <w:lang w:val="uk-UA"/>
        </w:rPr>
        <w:t>.</w:t>
      </w:r>
    </w:p>
    <w:p w:rsidR="00313D0F" w:rsidRPr="00140551" w:rsidRDefault="00313D0F" w:rsidP="00313D0F">
      <w:pPr>
        <w:ind w:firstLine="567"/>
        <w:jc w:val="both"/>
        <w:rPr>
          <w:lang w:val="uk-UA"/>
        </w:rPr>
      </w:pPr>
    </w:p>
    <w:p w:rsidR="009366C0" w:rsidRPr="00140551" w:rsidRDefault="009366C0" w:rsidP="00313D0F">
      <w:pPr>
        <w:ind w:firstLine="567"/>
        <w:jc w:val="center"/>
        <w:rPr>
          <w:b/>
          <w:lang w:val="uk-UA"/>
        </w:rPr>
      </w:pPr>
      <w:r w:rsidRPr="00140551">
        <w:rPr>
          <w:b/>
          <w:lang w:val="uk-UA"/>
        </w:rPr>
        <w:t xml:space="preserve">Тема </w:t>
      </w:r>
      <w:r w:rsidR="00B102F2" w:rsidRPr="00140551">
        <w:rPr>
          <w:b/>
          <w:lang w:val="uk-UA"/>
        </w:rPr>
        <w:t>5</w:t>
      </w:r>
      <w:r w:rsidRPr="00140551">
        <w:rPr>
          <w:b/>
          <w:lang w:val="uk-UA"/>
        </w:rPr>
        <w:t>. Бюджетний конт</w:t>
      </w:r>
      <w:r w:rsidR="00313D0F" w:rsidRPr="00140551">
        <w:rPr>
          <w:b/>
          <w:lang w:val="uk-UA"/>
        </w:rPr>
        <w:t>роль</w:t>
      </w:r>
      <w:r w:rsidRPr="00140551">
        <w:rPr>
          <w:b/>
          <w:lang w:val="uk-UA"/>
        </w:rPr>
        <w:t xml:space="preserve"> </w:t>
      </w:r>
      <w:r w:rsidRPr="00140551">
        <w:rPr>
          <w:b/>
          <w:lang w:val="uk-UA"/>
        </w:rPr>
        <w:br/>
      </w:r>
    </w:p>
    <w:p w:rsidR="00313D0F" w:rsidRPr="00140551" w:rsidRDefault="009366C0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>Класифікація видів бюджетного контролю відповідно до</w:t>
      </w:r>
      <w:r w:rsidRPr="00140551">
        <w:rPr>
          <w:lang w:val="uk-UA"/>
        </w:rPr>
        <w:br/>
        <w:t xml:space="preserve">російським законодавством. </w:t>
      </w:r>
      <w:r w:rsidR="00A10DEE" w:rsidRPr="00140551">
        <w:rPr>
          <w:lang w:val="uk-UA"/>
        </w:rPr>
        <w:t xml:space="preserve">Види і форми контролю. Попередній і наступний контроль органів представницької влади та органів виконавчої влади. </w:t>
      </w:r>
      <w:r w:rsidR="00EE1D1A" w:rsidRPr="00140551">
        <w:rPr>
          <w:lang w:val="uk-UA"/>
        </w:rPr>
        <w:t>Професійний громадський</w:t>
      </w:r>
      <w:r w:rsidR="00A10DEE" w:rsidRPr="00140551">
        <w:rPr>
          <w:lang w:val="uk-UA"/>
        </w:rPr>
        <w:t xml:space="preserve"> контроль. Зовнішній і внутрішній контроль. </w:t>
      </w:r>
      <w:r w:rsidR="00EE1D1A" w:rsidRPr="00140551">
        <w:rPr>
          <w:lang w:val="uk-UA"/>
        </w:rPr>
        <w:t>В</w:t>
      </w:r>
      <w:r w:rsidR="00A10DEE" w:rsidRPr="00140551">
        <w:rPr>
          <w:lang w:val="uk-UA"/>
        </w:rPr>
        <w:t>нутрішній контроль та внутрішній аудит, контроль всередині організації (самоконтроль). Співвідношення бюджетного контролю і аудиту ефективності. Стратегічний аудит, фінансовий аудит.</w:t>
      </w:r>
    </w:p>
    <w:p w:rsidR="00A10DEE" w:rsidRPr="00140551" w:rsidRDefault="00A10DEE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>Оформлення результатів контрольних заходів: подання, припису, укладення та повідомленням контрольних органів. Моніторинг стану контролю та моніторинг фінансового менеджменту. Методи здій</w:t>
      </w:r>
      <w:r w:rsidR="00EE1D1A" w:rsidRPr="00140551">
        <w:rPr>
          <w:lang w:val="uk-UA"/>
        </w:rPr>
        <w:t>снення контрольної та експертно-</w:t>
      </w:r>
      <w:r w:rsidRPr="00140551">
        <w:rPr>
          <w:lang w:val="uk-UA"/>
        </w:rPr>
        <w:t>аналітичної діяльності: ревізія, перевірка, аналіз, обстеження, моніторинг. Стандарти державного і муніципального аудиту.</w:t>
      </w:r>
    </w:p>
    <w:p w:rsidR="00313D0F" w:rsidRPr="00140551" w:rsidRDefault="009366C0" w:rsidP="001F539C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Повноваження Рахункової палати </w:t>
      </w:r>
      <w:r w:rsidR="00EE1D1A" w:rsidRPr="00140551">
        <w:rPr>
          <w:lang w:val="uk-UA"/>
        </w:rPr>
        <w:t>України</w:t>
      </w:r>
      <w:r w:rsidRPr="00140551">
        <w:rPr>
          <w:lang w:val="uk-UA"/>
        </w:rPr>
        <w:t xml:space="preserve"> як вищого органу зовнішнього державного аудиту (контролю).</w:t>
      </w:r>
    </w:p>
    <w:p w:rsidR="00313D0F" w:rsidRPr="00140551" w:rsidRDefault="00313D0F" w:rsidP="00313D0F">
      <w:pPr>
        <w:jc w:val="both"/>
        <w:rPr>
          <w:lang w:val="uk-UA"/>
        </w:rPr>
      </w:pPr>
    </w:p>
    <w:p w:rsidR="00313D0F" w:rsidRPr="00140551" w:rsidRDefault="00313D0F" w:rsidP="00313D0F">
      <w:pPr>
        <w:ind w:firstLine="567"/>
        <w:jc w:val="center"/>
        <w:rPr>
          <w:b/>
          <w:lang w:val="uk-UA"/>
        </w:rPr>
      </w:pPr>
      <w:r w:rsidRPr="00140551">
        <w:rPr>
          <w:b/>
          <w:lang w:val="uk-UA"/>
        </w:rPr>
        <w:t xml:space="preserve">Тема </w:t>
      </w:r>
      <w:r w:rsidR="00B102F2" w:rsidRPr="00140551">
        <w:rPr>
          <w:b/>
          <w:lang w:val="uk-UA"/>
        </w:rPr>
        <w:t>6</w:t>
      </w:r>
      <w:r w:rsidRPr="00140551">
        <w:rPr>
          <w:b/>
          <w:lang w:val="uk-UA"/>
        </w:rPr>
        <w:t>. Бюджетно-правова відповідальність</w:t>
      </w:r>
    </w:p>
    <w:p w:rsidR="00313D0F" w:rsidRPr="00140551" w:rsidRDefault="00313D0F" w:rsidP="00313D0F">
      <w:pPr>
        <w:ind w:firstLine="567"/>
        <w:jc w:val="center"/>
        <w:rPr>
          <w:b/>
          <w:lang w:val="uk-UA"/>
        </w:rPr>
      </w:pPr>
    </w:p>
    <w:p w:rsidR="00313D0F" w:rsidRPr="00140551" w:rsidRDefault="00313D0F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>Види порушень бюджетного законодавства. Відповідальність за порушення бюджетного законодавства. санкції, застосовувані до правопорушників бюджетного законодавства.</w:t>
      </w:r>
    </w:p>
    <w:p w:rsidR="00313D0F" w:rsidRPr="00140551" w:rsidRDefault="00313D0F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Співвідношення порушень бюджетного законодавства, бюджетних правопорушень, адміністративних правопорушень і злочинів. Відповідальність </w:t>
      </w:r>
      <w:r w:rsidRPr="00140551">
        <w:rPr>
          <w:lang w:val="uk-UA"/>
        </w:rPr>
        <w:lastRenderedPageBreak/>
        <w:t>за порушення в бюджетній сфері по бюджетному, адміністративного, кримінального та цивільного законодавства. Склад бюджетного правопорушення.</w:t>
      </w:r>
    </w:p>
    <w:p w:rsidR="00313D0F" w:rsidRPr="00140551" w:rsidRDefault="00313D0F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>Види порушень бюджетного законодавства. Порушення порядку санкціонування витрат. Порушення звітності. Порушення зарахування та перерахування доходів бюджетів. Порушення, пов'язані з використанням коштів бюджету, переданих на поворотній основі. Порушення принципу єдності каси. Порушення прийняття зобов’язань за рахунок бюджету (державних закупівель).</w:t>
      </w:r>
    </w:p>
    <w:p w:rsidR="00313D0F" w:rsidRPr="00140551" w:rsidRDefault="00313D0F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>Нецільове використання бюджетних коштів: поняття та зміст. Визначення цільового призначення виділених з бюджету коштів. Адміністративна, кримінальна та фінансова відповідальність за нецільове використання бюджетних коштів. Судова практика притягнення до відповідальності. Що триває нецільове використання бюджетних коштів.</w:t>
      </w:r>
    </w:p>
    <w:p w:rsidR="00313D0F" w:rsidRDefault="00313D0F" w:rsidP="00313D0F">
      <w:pPr>
        <w:ind w:firstLine="567"/>
        <w:jc w:val="both"/>
        <w:rPr>
          <w:lang w:val="uk-UA"/>
        </w:rPr>
      </w:pPr>
      <w:r w:rsidRPr="00140551">
        <w:rPr>
          <w:lang w:val="uk-UA"/>
        </w:rPr>
        <w:t xml:space="preserve">Санкції, застосовувані за порушення бюджетного законодавства. Органи, уповноважені до застосування санкцій. Каральні заходи: адміністративна (штрафна) відповідальність і кримінальна відповідальність. Попереджувальні та </w:t>
      </w:r>
      <w:proofErr w:type="spellStart"/>
      <w:r w:rsidR="00140551">
        <w:rPr>
          <w:lang w:val="uk-UA"/>
        </w:rPr>
        <w:t>правовідновлювальні</w:t>
      </w:r>
      <w:proofErr w:type="spellEnd"/>
      <w:r w:rsidRPr="00140551">
        <w:rPr>
          <w:lang w:val="uk-UA"/>
        </w:rPr>
        <w:t xml:space="preserve"> заходи. Призупинення операцій по особових рахунках. Блокування витрат. Призупинення операцій і безспірне списання коштів з банківських рахунків порушників бюджетного законодавства.</w:t>
      </w:r>
    </w:p>
    <w:p w:rsidR="00140551" w:rsidRDefault="00140551" w:rsidP="00313D0F">
      <w:pPr>
        <w:ind w:firstLine="567"/>
        <w:jc w:val="both"/>
        <w:rPr>
          <w:lang w:val="uk-UA"/>
        </w:rPr>
      </w:pPr>
    </w:p>
    <w:p w:rsidR="00140551" w:rsidRDefault="00140551" w:rsidP="00313D0F">
      <w:pPr>
        <w:ind w:firstLine="567"/>
        <w:jc w:val="both"/>
        <w:rPr>
          <w:lang w:val="uk-UA"/>
        </w:rPr>
      </w:pPr>
    </w:p>
    <w:p w:rsidR="00140551" w:rsidRPr="00140551" w:rsidRDefault="00140551" w:rsidP="00313D0F">
      <w:pPr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К.ю.н</w:t>
      </w:r>
      <w:proofErr w:type="spellEnd"/>
      <w:r>
        <w:rPr>
          <w:lang w:val="uk-UA"/>
        </w:rPr>
        <w:t xml:space="preserve">., доцент                                                             </w:t>
      </w:r>
      <w:bookmarkStart w:id="0" w:name="_GoBack"/>
      <w:bookmarkEnd w:id="0"/>
      <w:r>
        <w:rPr>
          <w:lang w:val="uk-UA"/>
        </w:rPr>
        <w:t xml:space="preserve"> </w:t>
      </w:r>
      <w:proofErr w:type="spellStart"/>
      <w:r>
        <w:rPr>
          <w:lang w:val="uk-UA"/>
        </w:rPr>
        <w:t>Грицан</w:t>
      </w:r>
      <w:proofErr w:type="spellEnd"/>
      <w:r>
        <w:rPr>
          <w:lang w:val="uk-UA"/>
        </w:rPr>
        <w:t xml:space="preserve"> О.А. </w:t>
      </w:r>
    </w:p>
    <w:sectPr w:rsidR="00140551" w:rsidRPr="00140551" w:rsidSect="000C5D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289"/>
    <w:multiLevelType w:val="hybridMultilevel"/>
    <w:tmpl w:val="5BE84070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6B6EB8EC">
      <w:start w:val="1"/>
      <w:numFmt w:val="decimal"/>
      <w:lvlText w:val="%2."/>
      <w:lvlJc w:val="left"/>
      <w:pPr>
        <w:ind w:left="21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900" w:hanging="180"/>
      </w:pPr>
    </w:lvl>
    <w:lvl w:ilvl="3" w:tplc="A0F8EB14">
      <w:start w:val="1"/>
      <w:numFmt w:val="decimal"/>
      <w:lvlText w:val="%4)"/>
      <w:lvlJc w:val="left"/>
      <w:pPr>
        <w:tabs>
          <w:tab w:val="num" w:pos="3620"/>
        </w:tabs>
        <w:ind w:left="362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>
    <w:nsid w:val="061A30CB"/>
    <w:multiLevelType w:val="hybridMultilevel"/>
    <w:tmpl w:val="BC20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52460"/>
    <w:multiLevelType w:val="hybridMultilevel"/>
    <w:tmpl w:val="829644D6"/>
    <w:lvl w:ilvl="0" w:tplc="90769FF8">
      <w:start w:val="1"/>
      <w:numFmt w:val="decimal"/>
      <w:lvlText w:val="%1."/>
      <w:lvlJc w:val="left"/>
      <w:pPr>
        <w:tabs>
          <w:tab w:val="num" w:pos="340"/>
        </w:tabs>
        <w:ind w:left="3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5618A"/>
    <w:multiLevelType w:val="hybridMultilevel"/>
    <w:tmpl w:val="023ABFEA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0B5C73AB"/>
    <w:multiLevelType w:val="hybridMultilevel"/>
    <w:tmpl w:val="EEF844EC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D11605"/>
    <w:multiLevelType w:val="hybridMultilevel"/>
    <w:tmpl w:val="E4BA4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80B34"/>
    <w:multiLevelType w:val="hybridMultilevel"/>
    <w:tmpl w:val="EEF844EC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E5551EF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E6982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92F45"/>
    <w:multiLevelType w:val="hybridMultilevel"/>
    <w:tmpl w:val="3372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1203A"/>
    <w:multiLevelType w:val="hybridMultilevel"/>
    <w:tmpl w:val="80F82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767E6"/>
    <w:multiLevelType w:val="hybridMultilevel"/>
    <w:tmpl w:val="4942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B7991"/>
    <w:multiLevelType w:val="hybridMultilevel"/>
    <w:tmpl w:val="EC52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466C8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C3919"/>
    <w:multiLevelType w:val="hybridMultilevel"/>
    <w:tmpl w:val="674E95FE"/>
    <w:lvl w:ilvl="0" w:tplc="232C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B7518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E372A"/>
    <w:multiLevelType w:val="hybridMultilevel"/>
    <w:tmpl w:val="80F82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C6727"/>
    <w:multiLevelType w:val="hybridMultilevel"/>
    <w:tmpl w:val="2788F4B6"/>
    <w:lvl w:ilvl="0" w:tplc="90769FF8">
      <w:start w:val="1"/>
      <w:numFmt w:val="decimal"/>
      <w:lvlText w:val="%1."/>
      <w:lvlJc w:val="left"/>
      <w:pPr>
        <w:tabs>
          <w:tab w:val="num" w:pos="340"/>
        </w:tabs>
        <w:ind w:left="3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63A64"/>
    <w:multiLevelType w:val="hybridMultilevel"/>
    <w:tmpl w:val="C4A6A906"/>
    <w:lvl w:ilvl="0" w:tplc="CC1856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A7DF7"/>
    <w:multiLevelType w:val="hybridMultilevel"/>
    <w:tmpl w:val="4942D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422CD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D0A36"/>
    <w:multiLevelType w:val="hybridMultilevel"/>
    <w:tmpl w:val="C0FADA06"/>
    <w:lvl w:ilvl="0" w:tplc="FE9C7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215895"/>
    <w:multiLevelType w:val="hybridMultilevel"/>
    <w:tmpl w:val="CC080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72A68"/>
    <w:multiLevelType w:val="hybridMultilevel"/>
    <w:tmpl w:val="CC080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20925"/>
    <w:multiLevelType w:val="hybridMultilevel"/>
    <w:tmpl w:val="3D24DAA2"/>
    <w:lvl w:ilvl="0" w:tplc="232C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D95E70"/>
    <w:multiLevelType w:val="hybridMultilevel"/>
    <w:tmpl w:val="B3624BC6"/>
    <w:lvl w:ilvl="0" w:tplc="4E9875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626E4"/>
    <w:multiLevelType w:val="hybridMultilevel"/>
    <w:tmpl w:val="0CD6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155AB"/>
    <w:multiLevelType w:val="hybridMultilevel"/>
    <w:tmpl w:val="84B0C362"/>
    <w:lvl w:ilvl="0" w:tplc="9412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6E1E2A"/>
    <w:multiLevelType w:val="hybridMultilevel"/>
    <w:tmpl w:val="C20CB7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B4E500D"/>
    <w:multiLevelType w:val="hybridMultilevel"/>
    <w:tmpl w:val="9F9CAB7E"/>
    <w:lvl w:ilvl="0" w:tplc="2F30CD34">
      <w:start w:val="1"/>
      <w:numFmt w:val="decimal"/>
      <w:lvlText w:val="%1)"/>
      <w:lvlJc w:val="left"/>
      <w:pPr>
        <w:ind w:left="9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651E7"/>
    <w:multiLevelType w:val="hybridMultilevel"/>
    <w:tmpl w:val="B08C7E22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E091F6B"/>
    <w:multiLevelType w:val="hybridMultilevel"/>
    <w:tmpl w:val="7E4CB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C2AAE"/>
    <w:multiLevelType w:val="hybridMultilevel"/>
    <w:tmpl w:val="215E6264"/>
    <w:lvl w:ilvl="0" w:tplc="90769FF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3">
    <w:nsid w:val="7270750D"/>
    <w:multiLevelType w:val="hybridMultilevel"/>
    <w:tmpl w:val="AB265E56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04316D"/>
    <w:multiLevelType w:val="hybridMultilevel"/>
    <w:tmpl w:val="AB265E56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E734E26"/>
    <w:multiLevelType w:val="hybridMultilevel"/>
    <w:tmpl w:val="A5CABBE0"/>
    <w:lvl w:ilvl="0" w:tplc="232C9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6"/>
  </w:num>
  <w:num w:numId="3">
    <w:abstractNumId w:val="35"/>
  </w:num>
  <w:num w:numId="4">
    <w:abstractNumId w:val="14"/>
  </w:num>
  <w:num w:numId="5">
    <w:abstractNumId w:val="32"/>
  </w:num>
  <w:num w:numId="6">
    <w:abstractNumId w:val="34"/>
  </w:num>
  <w:num w:numId="7">
    <w:abstractNumId w:val="30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20"/>
  </w:num>
  <w:num w:numId="13">
    <w:abstractNumId w:val="15"/>
  </w:num>
  <w:num w:numId="14">
    <w:abstractNumId w:val="31"/>
  </w:num>
  <w:num w:numId="15">
    <w:abstractNumId w:val="16"/>
  </w:num>
  <w:num w:numId="16">
    <w:abstractNumId w:val="25"/>
  </w:num>
  <w:num w:numId="17">
    <w:abstractNumId w:val="4"/>
  </w:num>
  <w:num w:numId="18">
    <w:abstractNumId w:val="1"/>
  </w:num>
  <w:num w:numId="19">
    <w:abstractNumId w:val="12"/>
  </w:num>
  <w:num w:numId="20">
    <w:abstractNumId w:val="7"/>
  </w:num>
  <w:num w:numId="21">
    <w:abstractNumId w:val="26"/>
  </w:num>
  <w:num w:numId="22">
    <w:abstractNumId w:val="18"/>
  </w:num>
  <w:num w:numId="23">
    <w:abstractNumId w:val="11"/>
  </w:num>
  <w:num w:numId="24">
    <w:abstractNumId w:val="27"/>
  </w:num>
  <w:num w:numId="25">
    <w:abstractNumId w:val="23"/>
  </w:num>
  <w:num w:numId="26">
    <w:abstractNumId w:val="10"/>
  </w:num>
  <w:num w:numId="27">
    <w:abstractNumId w:val="21"/>
  </w:num>
  <w:num w:numId="28">
    <w:abstractNumId w:val="3"/>
  </w:num>
  <w:num w:numId="29">
    <w:abstractNumId w:val="28"/>
  </w:num>
  <w:num w:numId="30">
    <w:abstractNumId w:val="9"/>
  </w:num>
  <w:num w:numId="31">
    <w:abstractNumId w:val="8"/>
  </w:num>
  <w:num w:numId="32">
    <w:abstractNumId w:val="29"/>
  </w:num>
  <w:num w:numId="33">
    <w:abstractNumId w:val="33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E90"/>
    <w:rsid w:val="00066CE9"/>
    <w:rsid w:val="000B2A10"/>
    <w:rsid w:val="00140551"/>
    <w:rsid w:val="001F539C"/>
    <w:rsid w:val="00313D0F"/>
    <w:rsid w:val="003F0146"/>
    <w:rsid w:val="004E75D5"/>
    <w:rsid w:val="0068015B"/>
    <w:rsid w:val="00706C07"/>
    <w:rsid w:val="00826706"/>
    <w:rsid w:val="00922E90"/>
    <w:rsid w:val="009366C0"/>
    <w:rsid w:val="00957C21"/>
    <w:rsid w:val="009F2BCC"/>
    <w:rsid w:val="00A10DEE"/>
    <w:rsid w:val="00B102F2"/>
    <w:rsid w:val="00EE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0146"/>
    <w:pPr>
      <w:keepNext/>
      <w:ind w:firstLine="317"/>
      <w:jc w:val="center"/>
      <w:outlineLvl w:val="0"/>
    </w:pPr>
    <w:rPr>
      <w:rFonts w:ascii="Arial" w:hAnsi="Arial"/>
      <w:b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22E90"/>
    <w:pPr>
      <w:spacing w:before="100" w:beforeAutospacing="1" w:after="100" w:afterAutospacing="1"/>
    </w:pPr>
    <w:rPr>
      <w:sz w:val="24"/>
      <w:lang w:eastAsia="uk-UA"/>
    </w:rPr>
  </w:style>
  <w:style w:type="character" w:styleId="a3">
    <w:name w:val="Emphasis"/>
    <w:basedOn w:val="a0"/>
    <w:qFormat/>
    <w:rsid w:val="00922E90"/>
    <w:rPr>
      <w:i/>
      <w:iCs/>
    </w:rPr>
  </w:style>
  <w:style w:type="character" w:customStyle="1" w:styleId="10">
    <w:name w:val="Заголовок 1 Знак"/>
    <w:basedOn w:val="a0"/>
    <w:link w:val="1"/>
    <w:rsid w:val="003F014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014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3F014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First Indent"/>
    <w:basedOn w:val="a4"/>
    <w:link w:val="a7"/>
    <w:rsid w:val="003F0146"/>
    <w:pPr>
      <w:ind w:firstLine="210"/>
    </w:pPr>
    <w:rPr>
      <w:sz w:val="24"/>
      <w:lang w:val="uk-UA"/>
    </w:rPr>
  </w:style>
  <w:style w:type="character" w:customStyle="1" w:styleId="a7">
    <w:name w:val="Красная строка Знак"/>
    <w:basedOn w:val="a5"/>
    <w:link w:val="a6"/>
    <w:rsid w:val="003F0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F0146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3F014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6">
    <w:name w:val="Основний текст (6)_"/>
    <w:basedOn w:val="a0"/>
    <w:link w:val="60"/>
    <w:rsid w:val="003F0146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3F0146"/>
    <w:pPr>
      <w:widowControl w:val="0"/>
      <w:shd w:val="clear" w:color="auto" w:fill="FFFFFF"/>
      <w:spacing w:before="120" w:after="120" w:line="216" w:lineRule="exact"/>
      <w:jc w:val="center"/>
    </w:pPr>
    <w:rPr>
      <w:rFonts w:eastAsiaTheme="minorHAnsi" w:cstheme="minorBidi"/>
      <w:i/>
      <w:iCs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rsid w:val="003F0146"/>
    <w:rPr>
      <w:rFonts w:ascii="Times New Roman" w:hAnsi="Times New Roman" w:cs="Times New Roman"/>
      <w:sz w:val="21"/>
      <w:szCs w:val="21"/>
      <w:u w:val="none"/>
    </w:rPr>
  </w:style>
  <w:style w:type="character" w:customStyle="1" w:styleId="hps">
    <w:name w:val="hps"/>
    <w:basedOn w:val="a0"/>
    <w:rsid w:val="003F0146"/>
  </w:style>
  <w:style w:type="character" w:styleId="aa">
    <w:name w:val="Hyperlink"/>
    <w:basedOn w:val="a0"/>
    <w:rsid w:val="003F0146"/>
    <w:rPr>
      <w:color w:val="3B98D3"/>
      <w:u w:val="single"/>
    </w:rPr>
  </w:style>
  <w:style w:type="paragraph" w:styleId="ab">
    <w:name w:val="Normal (Web)"/>
    <w:basedOn w:val="a"/>
    <w:unhideWhenUsed/>
    <w:rsid w:val="003F0146"/>
    <w:pPr>
      <w:spacing w:before="100" w:beforeAutospacing="1" w:after="100" w:afterAutospacing="1"/>
    </w:pPr>
    <w:rPr>
      <w:sz w:val="24"/>
    </w:rPr>
  </w:style>
  <w:style w:type="paragraph" w:styleId="ac">
    <w:name w:val="Body Text Indent"/>
    <w:basedOn w:val="a"/>
    <w:link w:val="ad"/>
    <w:uiPriority w:val="99"/>
    <w:unhideWhenUsed/>
    <w:rsid w:val="003F014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note text"/>
    <w:basedOn w:val="a"/>
    <w:link w:val="af"/>
    <w:semiHidden/>
    <w:rsid w:val="003F0146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F014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B10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0146"/>
    <w:pPr>
      <w:keepNext/>
      <w:ind w:firstLine="317"/>
      <w:jc w:val="center"/>
      <w:outlineLvl w:val="0"/>
    </w:pPr>
    <w:rPr>
      <w:rFonts w:ascii="Arial" w:hAnsi="Arial"/>
      <w:b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922E90"/>
    <w:pPr>
      <w:spacing w:before="100" w:beforeAutospacing="1" w:after="100" w:afterAutospacing="1"/>
    </w:pPr>
    <w:rPr>
      <w:sz w:val="24"/>
      <w:lang w:eastAsia="uk-UA"/>
    </w:rPr>
  </w:style>
  <w:style w:type="character" w:styleId="a3">
    <w:name w:val="Emphasis"/>
    <w:basedOn w:val="a0"/>
    <w:qFormat/>
    <w:rsid w:val="00922E90"/>
    <w:rPr>
      <w:i/>
      <w:iCs/>
    </w:rPr>
  </w:style>
  <w:style w:type="character" w:customStyle="1" w:styleId="10">
    <w:name w:val="Заголовок 1 Знак"/>
    <w:basedOn w:val="a0"/>
    <w:link w:val="1"/>
    <w:rsid w:val="003F014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014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3F014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 First Indent"/>
    <w:basedOn w:val="a4"/>
    <w:link w:val="a7"/>
    <w:rsid w:val="003F0146"/>
    <w:pPr>
      <w:ind w:firstLine="210"/>
    </w:pPr>
    <w:rPr>
      <w:sz w:val="24"/>
      <w:lang w:val="uk-UA"/>
    </w:rPr>
  </w:style>
  <w:style w:type="character" w:customStyle="1" w:styleId="a7">
    <w:name w:val="Красная строка Знак"/>
    <w:basedOn w:val="a5"/>
    <w:link w:val="a6"/>
    <w:rsid w:val="003F0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3F0146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3F014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  <w:style w:type="character" w:customStyle="1" w:styleId="6">
    <w:name w:val="Основний текст (6)_"/>
    <w:basedOn w:val="a0"/>
    <w:link w:val="60"/>
    <w:rsid w:val="003F0146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3F0146"/>
    <w:pPr>
      <w:widowControl w:val="0"/>
      <w:shd w:val="clear" w:color="auto" w:fill="FFFFFF"/>
      <w:spacing w:before="120" w:after="120" w:line="216" w:lineRule="exact"/>
      <w:jc w:val="center"/>
    </w:pPr>
    <w:rPr>
      <w:rFonts w:eastAsiaTheme="minorHAnsi" w:cstheme="minorBidi"/>
      <w:i/>
      <w:iCs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rsid w:val="003F0146"/>
    <w:rPr>
      <w:rFonts w:ascii="Times New Roman" w:hAnsi="Times New Roman" w:cs="Times New Roman"/>
      <w:sz w:val="21"/>
      <w:szCs w:val="21"/>
      <w:u w:val="none"/>
    </w:rPr>
  </w:style>
  <w:style w:type="character" w:customStyle="1" w:styleId="hps">
    <w:name w:val="hps"/>
    <w:basedOn w:val="a0"/>
    <w:rsid w:val="003F0146"/>
  </w:style>
  <w:style w:type="character" w:styleId="aa">
    <w:name w:val="Hyperlink"/>
    <w:basedOn w:val="a0"/>
    <w:rsid w:val="003F0146"/>
    <w:rPr>
      <w:color w:val="3B98D3"/>
      <w:u w:val="single"/>
    </w:rPr>
  </w:style>
  <w:style w:type="paragraph" w:styleId="ab">
    <w:name w:val="Normal (Web)"/>
    <w:basedOn w:val="a"/>
    <w:unhideWhenUsed/>
    <w:rsid w:val="003F0146"/>
    <w:pPr>
      <w:spacing w:before="100" w:beforeAutospacing="1" w:after="100" w:afterAutospacing="1"/>
    </w:pPr>
    <w:rPr>
      <w:sz w:val="24"/>
    </w:rPr>
  </w:style>
  <w:style w:type="paragraph" w:styleId="ac">
    <w:name w:val="Body Text Indent"/>
    <w:basedOn w:val="a"/>
    <w:link w:val="ad"/>
    <w:uiPriority w:val="99"/>
    <w:unhideWhenUsed/>
    <w:rsid w:val="003F014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F014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e">
    <w:name w:val="footnote text"/>
    <w:basedOn w:val="a"/>
    <w:link w:val="af"/>
    <w:semiHidden/>
    <w:rsid w:val="003F0146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F014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B10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6E54-A73A-4CAF-835E-E177A4D1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2018-10-02T12:03:00Z</dcterms:created>
  <dcterms:modified xsi:type="dcterms:W3CDTF">2018-10-02T12:03:00Z</dcterms:modified>
</cp:coreProperties>
</file>