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CB5" w:rsidRDefault="00D22CB5" w:rsidP="00D2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України»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3-го курсу, денної форми навчання ОП Право</w:t>
      </w:r>
    </w:p>
    <w:p w:rsidR="00D22CB5" w:rsidRDefault="00D22CB5" w:rsidP="00D22C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4271"/>
        <w:gridCol w:w="2254"/>
        <w:gridCol w:w="2800"/>
      </w:tblGrid>
      <w:tr w:rsidR="00D22CB5" w:rsidTr="004F137B">
        <w:tc>
          <w:tcPr>
            <w:tcW w:w="534" w:type="dxa"/>
          </w:tcPr>
          <w:p w:rsidR="00D22CB5" w:rsidRPr="00524105" w:rsidRDefault="00D22CB5" w:rsidP="00F7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94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невжиття заходів по відверненню загрози для життя (на прикладі аналізу ст. ст. 135, 136 КК України)</w:t>
            </w:r>
          </w:p>
        </w:tc>
        <w:tc>
          <w:tcPr>
            <w:tcW w:w="1985" w:type="dxa"/>
          </w:tcPr>
          <w:p w:rsidR="00D22CB5" w:rsidRDefault="00D722D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Слободян Н. І.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D22CB5" w:rsidRDefault="00D22CB5" w:rsidP="00D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проведення аборту або стерилізації</w:t>
            </w:r>
          </w:p>
        </w:tc>
        <w:tc>
          <w:tcPr>
            <w:tcW w:w="1985" w:type="dxa"/>
          </w:tcPr>
          <w:p w:rsidR="00D22CB5" w:rsidRDefault="00A23266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Сливінська М. Ю.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життя і здоров’я особи у медичній сфері (на прикладі аналі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 ст. ст. 139, 140 КК України)</w:t>
            </w: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Берладин С. О.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Насильницьке зникнення: кримінально-правовий аналіз складу злочину</w:t>
            </w:r>
          </w:p>
        </w:tc>
        <w:tc>
          <w:tcPr>
            <w:tcW w:w="1985" w:type="dxa"/>
          </w:tcPr>
          <w:p w:rsidR="00D22CB5" w:rsidRDefault="00C226A4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Монастирецький М. Р.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Кримінальні правопорушення проти волі дітей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(ст. ст. 150, 150-1 КК України)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Близнюк А. А.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D22CB5" w:rsidRPr="003463A8" w:rsidRDefault="004F137B" w:rsidP="00F77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Кримінально-правова охорона господарських відносин у сфері організації або проведення азартних ігор, лотерей</w:t>
            </w:r>
          </w:p>
        </w:tc>
        <w:tc>
          <w:tcPr>
            <w:tcW w:w="1985" w:type="dxa"/>
          </w:tcPr>
          <w:p w:rsidR="00D22CB5" w:rsidRDefault="002C0618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Джус Я. А.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характеристика перешкоджання здійсненню виборчого права або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брати участь у референдумі, роботі виборчої комісії або комісії референдуму чи діяльності офіційного спостерігача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Пащин Я.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підкупу виборця, учасника референдуму, члена виборчої комісії або комісії з референдуму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Рівноправність громадян під охороною кримінального закону (аналіз ст.161 КК України)</w:t>
            </w:r>
          </w:p>
        </w:tc>
        <w:tc>
          <w:tcPr>
            <w:tcW w:w="1985" w:type="dxa"/>
          </w:tcPr>
          <w:p w:rsidR="00D22CB5" w:rsidRDefault="009D3AD8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Пилип`юк І.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Трудові права громадян як об’єкт кримінально-правової охорони (на прикладі ст. ст. 172, 173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Кримінально-правовий аналіз самовільного зайняття земельної ділянки та самовільного будівництва</w:t>
            </w: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Дутчак В. Ю.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«фальшивомонетництва» (ст.199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використання з метою отримання прибутку гуманітарної допомоги, благодійних пожертв або безоплатної допомоги</w:t>
            </w:r>
          </w:p>
        </w:tc>
        <w:tc>
          <w:tcPr>
            <w:tcW w:w="1985" w:type="dxa"/>
          </w:tcPr>
          <w:p w:rsidR="00D22CB5" w:rsidRDefault="0035059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Фелик А. О.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ухилення від сплати податків, зборів (обов'язкових платежів)</w:t>
            </w:r>
          </w:p>
        </w:tc>
        <w:tc>
          <w:tcPr>
            <w:tcW w:w="1985" w:type="dxa"/>
          </w:tcPr>
          <w:p w:rsidR="00D22CB5" w:rsidRDefault="00EB1A6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Цюпа С.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Створення, керівництво злочинною спільнотою або злочинною організацією, а також участь у ній: кримінально-правовий аналіз</w:t>
            </w:r>
          </w:p>
        </w:tc>
        <w:tc>
          <w:tcPr>
            <w:tcW w:w="1985" w:type="dxa"/>
          </w:tcPr>
          <w:p w:rsidR="00D22CB5" w:rsidRPr="000C5ECF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</w:t>
            </w:r>
            <w:r w:rsidRPr="000C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 В.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охорона безпеки дорожнього руху або експлуатації транспорту особами, які керують транспортними засобами (на прикладі ст. ст. 286, 286-1 КК України)</w:t>
            </w:r>
          </w:p>
          <w:p w:rsidR="004A2430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22CB5" w:rsidRDefault="009E14F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Яцковська У. Я.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наруги над могилою, іншим місцем поховання або над тілом померлого</w:t>
            </w:r>
          </w:p>
        </w:tc>
        <w:tc>
          <w:tcPr>
            <w:tcW w:w="1985" w:type="dxa"/>
          </w:tcPr>
          <w:p w:rsidR="00D22CB5" w:rsidRDefault="004A2430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Дзендровська А.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протидія злочинному промислу, пов’язаному із обігом фальсифікованих лікарських засобів (ст.321-1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Погроза або насильство щодо журналіста: кримінально-правова характеристика</w:t>
            </w:r>
          </w:p>
        </w:tc>
        <w:tc>
          <w:tcPr>
            <w:tcW w:w="1985" w:type="dxa"/>
          </w:tcPr>
          <w:p w:rsidR="00D22CB5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Кічур Л.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</w:tcPr>
          <w:p w:rsidR="002C1321" w:rsidRPr="002C1321" w:rsidRDefault="002C1321" w:rsidP="002C1321">
            <w:pPr>
              <w:pStyle w:val="a4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міжнародний та національний аспекти кримінально-п</w:t>
            </w:r>
            <w:r w:rsidR="00610E8E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равової протидії</w:t>
            </w:r>
          </w:p>
          <w:p w:rsidR="002C1321" w:rsidRPr="002C1321" w:rsidRDefault="002C1321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2C1321" w:rsidRDefault="00C14EF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Хомин М.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</w:tcPr>
          <w:p w:rsidR="002C1321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Законна професійна діяльність журналістів як об’єкт кримінально-правової охорони (ст. 171 КК України)</w:t>
            </w:r>
          </w:p>
        </w:tc>
        <w:tc>
          <w:tcPr>
            <w:tcW w:w="1985" w:type="dxa"/>
          </w:tcPr>
          <w:p w:rsidR="002C1321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Тимчук В.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Забезпечення призову за допомогою засобів кримінально-правового змісту (ст.ст. 335, 336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Підкуп працівника підприємства, установи чи організації: кримінально-правовий аналіз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завідомо незаконних затримання, приводу, домашнього арешту або тримання під вартою</w:t>
            </w:r>
          </w:p>
        </w:tc>
        <w:tc>
          <w:tcPr>
            <w:tcW w:w="1985" w:type="dxa"/>
          </w:tcPr>
          <w:p w:rsidR="00783249" w:rsidRDefault="00D722D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Апостол Д. А.</w:t>
            </w: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3" w:type="dxa"/>
          </w:tcPr>
          <w:p w:rsidR="00783249" w:rsidRPr="002C1321" w:rsidRDefault="00806DE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популяризації тоталітарних режимів (ст. 436-1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Медицький І. Б.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Сексуальне насильство: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C14EF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Петечел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Державна зрада: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B1A6D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Козаровський О. І.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Петечел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 xml:space="preserve">Кримінально-правова характеристика кримінальних правопорушень проти статевої </w:t>
            </w: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lastRenderedPageBreak/>
              <w:t>свободи та статевої недоторканості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Дереньків С. А.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Петечел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Незаконне збагачення: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9D3AD8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AD8">
              <w:rPr>
                <w:rFonts w:ascii="Times New Roman" w:hAnsi="Times New Roman" w:cs="Times New Roman"/>
                <w:sz w:val="28"/>
                <w:szCs w:val="28"/>
              </w:rPr>
              <w:t>Саф’янік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Петечел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Найманство: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0F3956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Корнелюк Р.Є.</w:t>
            </w:r>
            <w:bookmarkStart w:id="0" w:name="_GoBack"/>
            <w:bookmarkEnd w:id="0"/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Петечел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3" w:type="dxa"/>
          </w:tcPr>
          <w:p w:rsidR="00610E8E" w:rsidRDefault="00A300BA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Розумович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Петечел О. Ю.</w:t>
            </w:r>
          </w:p>
        </w:tc>
      </w:tr>
    </w:tbl>
    <w:p w:rsidR="000C234C" w:rsidRDefault="000C234C"/>
    <w:sectPr w:rsidR="000C2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8A4" w:rsidRDefault="00AB78A4" w:rsidP="004A2430">
      <w:pPr>
        <w:spacing w:after="0" w:line="240" w:lineRule="auto"/>
      </w:pPr>
      <w:r>
        <w:separator/>
      </w:r>
    </w:p>
  </w:endnote>
  <w:endnote w:type="continuationSeparator" w:id="0">
    <w:p w:rsidR="00AB78A4" w:rsidRDefault="00AB78A4" w:rsidP="004A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8A4" w:rsidRDefault="00AB78A4" w:rsidP="004A2430">
      <w:pPr>
        <w:spacing w:after="0" w:line="240" w:lineRule="auto"/>
      </w:pPr>
      <w:r>
        <w:separator/>
      </w:r>
    </w:p>
  </w:footnote>
  <w:footnote w:type="continuationSeparator" w:id="0">
    <w:p w:rsidR="00AB78A4" w:rsidRDefault="00AB78A4" w:rsidP="004A2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002D"/>
    <w:multiLevelType w:val="hybridMultilevel"/>
    <w:tmpl w:val="D2243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D3"/>
    <w:rsid w:val="000A182A"/>
    <w:rsid w:val="000C234C"/>
    <w:rsid w:val="000C5ECF"/>
    <w:rsid w:val="000F3956"/>
    <w:rsid w:val="00200CCE"/>
    <w:rsid w:val="002C0618"/>
    <w:rsid w:val="002C1321"/>
    <w:rsid w:val="003463A8"/>
    <w:rsid w:val="0035059F"/>
    <w:rsid w:val="004A2430"/>
    <w:rsid w:val="004F137B"/>
    <w:rsid w:val="005B2B05"/>
    <w:rsid w:val="00610E8E"/>
    <w:rsid w:val="00783249"/>
    <w:rsid w:val="00806DEE"/>
    <w:rsid w:val="009555D3"/>
    <w:rsid w:val="00966518"/>
    <w:rsid w:val="009D3AD8"/>
    <w:rsid w:val="009E14F5"/>
    <w:rsid w:val="00A23266"/>
    <w:rsid w:val="00A300BA"/>
    <w:rsid w:val="00AB78A4"/>
    <w:rsid w:val="00C14EFB"/>
    <w:rsid w:val="00C226A4"/>
    <w:rsid w:val="00D22CB5"/>
    <w:rsid w:val="00D722D5"/>
    <w:rsid w:val="00EA2D7B"/>
    <w:rsid w:val="00E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430"/>
  </w:style>
  <w:style w:type="paragraph" w:styleId="a7">
    <w:name w:val="footer"/>
    <w:basedOn w:val="a"/>
    <w:link w:val="a8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430"/>
  </w:style>
  <w:style w:type="paragraph" w:styleId="a7">
    <w:name w:val="footer"/>
    <w:basedOn w:val="a"/>
    <w:link w:val="a8"/>
    <w:uiPriority w:val="99"/>
    <w:unhideWhenUsed/>
    <w:rsid w:val="004A2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3042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2022-11-10T08:06:00Z</dcterms:created>
  <dcterms:modified xsi:type="dcterms:W3CDTF">2022-12-09T11:23:00Z</dcterms:modified>
</cp:coreProperties>
</file>