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D22CB5" w:rsidRDefault="00D22CB5" w:rsidP="00D2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CB5" w:rsidRDefault="00D22CB5" w:rsidP="00D22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України»</w:t>
      </w:r>
    </w:p>
    <w:p w:rsidR="00D22CB5" w:rsidRDefault="00D22CB5" w:rsidP="00D2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3-го курсу, денної форми навчання ОП Право</w:t>
      </w:r>
    </w:p>
    <w:p w:rsidR="00D22CB5" w:rsidRDefault="00D22CB5" w:rsidP="00D22C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985"/>
        <w:gridCol w:w="2943"/>
      </w:tblGrid>
      <w:tr w:rsidR="00D22CB5" w:rsidTr="004F137B">
        <w:tc>
          <w:tcPr>
            <w:tcW w:w="534" w:type="dxa"/>
          </w:tcPr>
          <w:p w:rsidR="00D22CB5" w:rsidRPr="00524105" w:rsidRDefault="00D22CB5" w:rsidP="00F7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94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невжиття заходів по відверненню загрози для життя (на прикладі аналізу ст. ст. 135, 136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D22CB5" w:rsidRDefault="00D22CB5" w:rsidP="00D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проведення аборту або стерилізації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життя і здоров’я особи у медичній сфері (на прикладі аналі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 ст. ст. 139, 140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Насильницьке зникнення: кримінально-правовий аналіз складу злочину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Кримінальні правопорушення проти волі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(ст. ст. 150, 150-1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D22CB5" w:rsidRPr="003463A8" w:rsidRDefault="004F137B" w:rsidP="00F77B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Кримінально-правова охорона господарських відносин у сфері організації або проведення азартних ігор, лотерей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перешкоджання здійсненню виборчого права або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брати участь у референдумі, роботі виборчої комісії або комісії референдуму чи діяльності офіційного спостерігача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підкупу виборця, учасника референдуму, члена виборчої комісії або комісії з референдуму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Рівноправність громадян під охороною кримінального закону (аналіз ст.161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Трудові права громадян як об’єкт кримінально-правової охорони (на прикладі ст. ст. 172, 173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Кримінально-правовий аналіз самовільного зайняття земельної ділянки та самовільного будівництва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«</w:t>
            </w:r>
            <w:proofErr w:type="spellStart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фальшивомонетництва</w:t>
            </w:r>
            <w:proofErr w:type="spellEnd"/>
            <w:r w:rsidRPr="00D22CB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» (ст.199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характеристика незаконного використання з метою отримання прибутку гуманітарної допомоги, благодійних пожертв або безоплатної допомоги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за ухилення від сплати податків, зборів (обов'язкових платежів)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Створення, керівництво злочинною спільнотою або злочинною організацією, а також участь у ній: кримінально-правовий аналіз</w:t>
            </w:r>
          </w:p>
        </w:tc>
        <w:tc>
          <w:tcPr>
            <w:tcW w:w="1985" w:type="dxa"/>
          </w:tcPr>
          <w:p w:rsidR="00D22CB5" w:rsidRPr="000C5ECF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Пилип</w:t>
            </w:r>
            <w:r w:rsidRPr="000C5E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як В. В.</w:t>
            </w:r>
            <w:bookmarkStart w:id="0" w:name="_GoBack"/>
            <w:bookmarkEnd w:id="0"/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охорона безпеки дорожнього руху або експлуатації транспорту особами, які керують транспортними засобами (на прикладі ст. ст. 286, 286-1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Кримінально-правова характеристика наруги над </w:t>
            </w:r>
            <w:r w:rsidRPr="00D2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могилою, іншим місцем поховання або над тілом померлого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CB5">
              <w:rPr>
                <w:rFonts w:ascii="Times New Roman" w:hAnsi="Times New Roman" w:cs="Times New Roman"/>
                <w:sz w:val="28"/>
                <w:szCs w:val="28"/>
              </w:rPr>
              <w:t>Кримінально-правова протидія злочинному промислу, пов’язаному із обігом фальсифікованих лікарських засобів (ст.321-1 КК України)</w:t>
            </w:r>
          </w:p>
        </w:tc>
        <w:tc>
          <w:tcPr>
            <w:tcW w:w="1985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D22CB5" w:rsidTr="004F137B">
        <w:tc>
          <w:tcPr>
            <w:tcW w:w="534" w:type="dxa"/>
          </w:tcPr>
          <w:p w:rsidR="00D22CB5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</w:tcPr>
          <w:p w:rsidR="00D22CB5" w:rsidRDefault="00D22CB5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Погроза або насильство щодо журналіста: кримінально-правова характеристика</w:t>
            </w:r>
          </w:p>
        </w:tc>
        <w:tc>
          <w:tcPr>
            <w:tcW w:w="1985" w:type="dxa"/>
          </w:tcPr>
          <w:p w:rsidR="00D22CB5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2943" w:type="dxa"/>
          </w:tcPr>
          <w:p w:rsidR="00D22CB5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</w:tcPr>
          <w:p w:rsidR="002C1321" w:rsidRPr="002C1321" w:rsidRDefault="002C1321" w:rsidP="002C1321">
            <w:pPr>
              <w:pStyle w:val="a4"/>
              <w:tabs>
                <w:tab w:val="left" w:pos="567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C1321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міжнародний та національний аспекти кримінально-п</w:t>
            </w:r>
            <w:r w:rsidR="00610E8E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равової протидії</w:t>
            </w:r>
          </w:p>
          <w:p w:rsidR="002C1321" w:rsidRPr="002C1321" w:rsidRDefault="002C1321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2C1321" w:rsidRDefault="002C1321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2C1321" w:rsidTr="004F137B">
        <w:tc>
          <w:tcPr>
            <w:tcW w:w="534" w:type="dxa"/>
          </w:tcPr>
          <w:p w:rsidR="002C1321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</w:tcPr>
          <w:p w:rsidR="002C1321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Законна професійна діяльність журналістів як об’єкт кримінально-правової охорони (ст. 171 КК України)</w:t>
            </w:r>
          </w:p>
        </w:tc>
        <w:tc>
          <w:tcPr>
            <w:tcW w:w="1985" w:type="dxa"/>
          </w:tcPr>
          <w:p w:rsidR="002C1321" w:rsidRDefault="000C5ECF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С.</w:t>
            </w:r>
          </w:p>
        </w:tc>
        <w:tc>
          <w:tcPr>
            <w:tcW w:w="2943" w:type="dxa"/>
          </w:tcPr>
          <w:p w:rsidR="002C1321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Забезпечення призову за допомогою засобів кримінально-правового змісту (ст.ст. 335, 336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Підкуп працівника підприємства, установи чи організації: кримінально-правовий аналіз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</w:tcPr>
          <w:p w:rsidR="00783249" w:rsidRPr="002C1321" w:rsidRDefault="00783249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завідомо незаконних затримання, приводу, домашнього арешту або тримання під вартою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783249" w:rsidTr="004F137B">
        <w:tc>
          <w:tcPr>
            <w:tcW w:w="534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</w:tcPr>
          <w:p w:rsidR="00783249" w:rsidRPr="002C1321" w:rsidRDefault="00806DE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Кримінально-правовий захист від популяризації тоталітарних режимів (ст. 436-1 КК України)</w:t>
            </w:r>
          </w:p>
        </w:tc>
        <w:tc>
          <w:tcPr>
            <w:tcW w:w="1985" w:type="dxa"/>
          </w:tcPr>
          <w:p w:rsidR="00783249" w:rsidRDefault="00783249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783249" w:rsidRDefault="004F13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Б.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Сексуальне насильство: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Державна зрада: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Кримінально-правова характеристика кримінальних правопорушень проти статевої свободи та статевої недоторканості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Дереньків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Незаконне збагачення: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3" w:type="dxa"/>
          </w:tcPr>
          <w:p w:rsidR="00610E8E" w:rsidRDefault="00610E8E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Найманство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610E8E" w:rsidTr="004F137B">
        <w:tc>
          <w:tcPr>
            <w:tcW w:w="534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3" w:type="dxa"/>
          </w:tcPr>
          <w:p w:rsidR="00610E8E" w:rsidRDefault="00A300BA" w:rsidP="00F77B52">
            <w:pPr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Порушення законів та звичаїв війни: кримінально-правова характеристика складу кримінального правопорушення</w:t>
            </w:r>
          </w:p>
        </w:tc>
        <w:tc>
          <w:tcPr>
            <w:tcW w:w="1985" w:type="dxa"/>
          </w:tcPr>
          <w:p w:rsidR="00610E8E" w:rsidRDefault="00EA2D7B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Розумович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943" w:type="dxa"/>
          </w:tcPr>
          <w:p w:rsidR="00610E8E" w:rsidRDefault="00610E8E" w:rsidP="00F77B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0C234C" w:rsidRDefault="000C234C"/>
    <w:sectPr w:rsidR="000C2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002D"/>
    <w:multiLevelType w:val="hybridMultilevel"/>
    <w:tmpl w:val="D22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3"/>
    <w:rsid w:val="000C234C"/>
    <w:rsid w:val="000C5ECF"/>
    <w:rsid w:val="00200CCE"/>
    <w:rsid w:val="002C1321"/>
    <w:rsid w:val="003463A8"/>
    <w:rsid w:val="004F137B"/>
    <w:rsid w:val="00610E8E"/>
    <w:rsid w:val="00783249"/>
    <w:rsid w:val="00806DEE"/>
    <w:rsid w:val="009555D3"/>
    <w:rsid w:val="00A300BA"/>
    <w:rsid w:val="00D22CB5"/>
    <w:rsid w:val="00E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32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2022-11-10T08:06:00Z</dcterms:created>
  <dcterms:modified xsi:type="dcterms:W3CDTF">2022-11-11T10:27:00Z</dcterms:modified>
</cp:coreProperties>
</file>