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кримінального права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  <w:r>
        <w:rPr>
          <w:b/>
          <w:sz w:val="28"/>
          <w:szCs w:val="28"/>
          <w:lang w:val="uk-UA"/>
        </w:rPr>
        <w:t xml:space="preserve"> ЗА ВІЛЬНИМ ВИБОРОМ СТУДЕНТА</w:t>
      </w: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2A7315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ЗАСОБИ ФІКСАЦІЇ ДОКАЗОВОЇ ІНФОРМАЦІЇ</w:t>
      </w:r>
    </w:p>
    <w:p w:rsidR="002A7315" w:rsidRDefault="002A7315" w:rsidP="00D93E82">
      <w:pPr>
        <w:jc w:val="center"/>
        <w:rPr>
          <w:b/>
          <w:sz w:val="28"/>
          <w:szCs w:val="28"/>
          <w:u w:val="single"/>
          <w:lang w:val="uk-UA"/>
        </w:rPr>
      </w:pP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Освітня </w:t>
      </w:r>
      <w:r w:rsidRPr="00B93336">
        <w:rPr>
          <w:sz w:val="28"/>
          <w:szCs w:val="28"/>
        </w:rPr>
        <w:t>про</w:t>
      </w:r>
      <w:r>
        <w:rPr>
          <w:sz w:val="28"/>
          <w:szCs w:val="28"/>
          <w:lang w:val="uk-UA"/>
        </w:rPr>
        <w:t>грама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08 Право</w:t>
      </w: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93E82" w:rsidRDefault="00D93E82" w:rsidP="00D93E8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3 від 4 жовтня 2019 р.  </w:t>
      </w: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sz w:val="28"/>
          <w:szCs w:val="28"/>
          <w:lang w:val="uk-UA"/>
        </w:rPr>
      </w:pPr>
    </w:p>
    <w:p w:rsidR="00D93E82" w:rsidRPr="00BC32A7" w:rsidRDefault="00D93E82" w:rsidP="00D93E8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D93E82" w:rsidRDefault="00D93E82" w:rsidP="00D93E82">
      <w:pPr>
        <w:rPr>
          <w:lang w:val="uk-UA"/>
        </w:rPr>
      </w:pPr>
    </w:p>
    <w:p w:rsidR="00D93E82" w:rsidRDefault="00D93E82" w:rsidP="00D93E82">
      <w:pPr>
        <w:rPr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Default="00D93E82" w:rsidP="00D93E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93E82" w:rsidRDefault="00D93E82" w:rsidP="00D93E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3E82" w:rsidRPr="00193CEB" w:rsidRDefault="00D93E82" w:rsidP="00D93E82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93E82" w:rsidRPr="00193CEB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D93E82" w:rsidRPr="00151BC4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D93E82" w:rsidRPr="00193CEB" w:rsidRDefault="00D93E82" w:rsidP="00D93E82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93E82" w:rsidRPr="00193CEB" w:rsidRDefault="00D93E82" w:rsidP="00D93E82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D93E82" w:rsidRPr="00C67355" w:rsidRDefault="002A7315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Засоби фіксації доказової інформації</w:t>
            </w:r>
            <w:r w:rsidR="00D93E82">
              <w:rPr>
                <w:lang w:val="uk-UA"/>
              </w:rPr>
              <w:t xml:space="preserve"> 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Володимирівна, </w:t>
            </w:r>
            <w:proofErr w:type="spellStart"/>
            <w:r>
              <w:rPr>
                <w:lang w:val="uk-UA"/>
              </w:rPr>
              <w:t>к.ю.н</w:t>
            </w:r>
            <w:proofErr w:type="spellEnd"/>
            <w:r>
              <w:rPr>
                <w:lang w:val="uk-UA"/>
              </w:rPr>
              <w:t>., доц. кафедри кримінального права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(0342) 59-61-34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D93E82" w:rsidRPr="00652E55" w:rsidRDefault="00D93E82" w:rsidP="00652E55">
            <w:pPr>
              <w:jc w:val="both"/>
            </w:pPr>
            <w:proofErr w:type="spellStart"/>
            <w:r>
              <w:rPr>
                <w:lang w:val="uk-UA"/>
              </w:rPr>
              <w:t>Кадук</w:t>
            </w:r>
            <w:proofErr w:type="spellEnd"/>
            <w:r>
              <w:rPr>
                <w:lang w:val="uk-UA"/>
              </w:rPr>
              <w:t xml:space="preserve"> Світлана Володимирівна </w:t>
            </w:r>
            <w:proofErr w:type="spellStart"/>
            <w:r w:rsidRPr="00724C44">
              <w:rPr>
                <w:lang w:val="uk-UA"/>
              </w:rPr>
              <w:t>kaduk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svitlana</w:t>
            </w:r>
            <w:proofErr w:type="spellEnd"/>
            <w:r w:rsidR="00652E55" w:rsidRPr="00652E55">
              <w:t>@</w:t>
            </w:r>
            <w:proofErr w:type="spellStart"/>
            <w:r w:rsidR="00652E55">
              <w:rPr>
                <w:lang w:val="en-US"/>
              </w:rPr>
              <w:t>pnu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edu</w:t>
            </w:r>
            <w:proofErr w:type="spellEnd"/>
            <w:r w:rsidR="00652E55" w:rsidRPr="00652E55">
              <w:t>.</w:t>
            </w:r>
            <w:proofErr w:type="spellStart"/>
            <w:r w:rsidR="00652E55">
              <w:rPr>
                <w:lang w:val="en-US"/>
              </w:rPr>
              <w:t>ua</w:t>
            </w:r>
            <w:proofErr w:type="spellEnd"/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D93E82" w:rsidRPr="00C67355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D93E82" w:rsidRPr="00C67355" w:rsidRDefault="00D93E82" w:rsidP="00C1769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2 кредити ЄКТС, </w:t>
            </w:r>
            <w:r w:rsidR="00C1769C">
              <w:rPr>
                <w:lang w:val="uk-UA"/>
              </w:rPr>
              <w:t>56</w:t>
            </w:r>
            <w:r>
              <w:rPr>
                <w:lang w:val="uk-UA"/>
              </w:rPr>
              <w:t xml:space="preserve"> год.</w:t>
            </w:r>
          </w:p>
        </w:tc>
      </w:tr>
      <w:tr w:rsidR="00D93E82" w:rsidRPr="00114270" w:rsidTr="00895000">
        <w:tc>
          <w:tcPr>
            <w:tcW w:w="2547" w:type="dxa"/>
            <w:gridSpan w:val="3"/>
          </w:tcPr>
          <w:p w:rsidR="00D93E82" w:rsidRPr="00325443" w:rsidRDefault="00D93E82" w:rsidP="00895000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D93E82" w:rsidRPr="00325443" w:rsidRDefault="00114270" w:rsidP="00895000">
            <w:pPr>
              <w:jc w:val="both"/>
              <w:rPr>
                <w:lang w:val="uk-UA"/>
              </w:rPr>
            </w:pPr>
            <w:hyperlink r:id="rId7" w:tgtFrame="_blank" w:history="1"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http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://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www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d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-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learn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pu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if</w:t>
              </w:r>
              <w:r w:rsidR="00D93E82" w:rsidRPr="00325443">
                <w:rPr>
                  <w:rStyle w:val="a4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93E82" w:rsidRPr="00325443">
                <w:rPr>
                  <w:rStyle w:val="a4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93E82" w:rsidRPr="004411D1" w:rsidTr="00895000">
        <w:tc>
          <w:tcPr>
            <w:tcW w:w="2547" w:type="dxa"/>
            <w:gridSpan w:val="3"/>
          </w:tcPr>
          <w:p w:rsidR="00D93E82" w:rsidRPr="00C67355" w:rsidRDefault="00D93E82" w:rsidP="0089500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D93E82" w:rsidRDefault="00D93E82" w:rsidP="00895000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ktetap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/навчальні-дисципліни/</w:t>
              </w:r>
            </w:hyperlink>
          </w:p>
          <w:p w:rsidR="00D93E82" w:rsidRPr="00C67355" w:rsidRDefault="00D93E82" w:rsidP="0089500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835D68" w:rsidRDefault="00D93E82" w:rsidP="00895000">
            <w:pPr>
              <w:jc w:val="center"/>
              <w:rPr>
                <w:lang w:val="uk-UA"/>
              </w:rPr>
            </w:pPr>
            <w:r w:rsidRPr="00835D68">
              <w:rPr>
                <w:b/>
                <w:lang w:val="uk-UA"/>
              </w:rPr>
              <w:t xml:space="preserve">2. Анотація до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D93E82" w:rsidRPr="00114270" w:rsidTr="00895000">
        <w:tc>
          <w:tcPr>
            <w:tcW w:w="9345" w:type="dxa"/>
            <w:gridSpan w:val="9"/>
          </w:tcPr>
          <w:p w:rsidR="00A67F55" w:rsidRDefault="00D93E82" w:rsidP="00A67F55">
            <w:pPr>
              <w:spacing w:before="180"/>
              <w:ind w:left="20" w:right="20" w:firstLine="260"/>
              <w:jc w:val="both"/>
              <w:rPr>
                <w:lang w:val="uk-UA" w:eastAsia="uk-UA"/>
              </w:rPr>
            </w:pPr>
            <w:r w:rsidRPr="00FB389B">
              <w:rPr>
                <w:u w:val="single"/>
                <w:lang w:val="uk-UA"/>
              </w:rPr>
              <w:t>Предметом</w:t>
            </w:r>
            <w:r w:rsidRPr="00FB389B">
              <w:rPr>
                <w:lang w:val="uk-UA"/>
              </w:rPr>
              <w:t xml:space="preserve"> вивчення  </w:t>
            </w:r>
            <w:r w:rsidR="007D3583">
              <w:rPr>
                <w:lang w:val="uk-UA"/>
              </w:rPr>
              <w:t xml:space="preserve">дисципліни вільного вибору </w:t>
            </w:r>
            <w:r w:rsidRPr="00FB389B">
              <w:rPr>
                <w:lang w:val="uk-UA"/>
              </w:rPr>
              <w:t xml:space="preserve">є </w:t>
            </w:r>
            <w:r w:rsidRPr="00FB389B">
              <w:rPr>
                <w:lang w:val="uk-UA"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набуття</w:t>
            </w:r>
            <w:proofErr w:type="spellEnd"/>
            <w:r w:rsidR="00FB389B" w:rsidRPr="00FB389B">
              <w:rPr>
                <w:lang w:eastAsia="uk-UA"/>
              </w:rPr>
              <w:t xml:space="preserve"> студентами </w:t>
            </w:r>
            <w:proofErr w:type="spellStart"/>
            <w:r w:rsidR="00FB389B" w:rsidRPr="00FB389B">
              <w:rPr>
                <w:lang w:eastAsia="uk-UA"/>
              </w:rPr>
              <w:t>необхідних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знань</w:t>
            </w:r>
            <w:proofErr w:type="spellEnd"/>
            <w:r w:rsidR="00FB389B" w:rsidRPr="00FB389B">
              <w:rPr>
                <w:lang w:eastAsia="uk-UA"/>
              </w:rPr>
              <w:t xml:space="preserve"> та </w:t>
            </w:r>
            <w:proofErr w:type="spellStart"/>
            <w:r w:rsidR="00FB389B" w:rsidRPr="00FB389B">
              <w:rPr>
                <w:lang w:eastAsia="uk-UA"/>
              </w:rPr>
              <w:t>вивчення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теоретичних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положень</w:t>
            </w:r>
            <w:proofErr w:type="spellEnd"/>
            <w:r w:rsidR="00FB389B" w:rsidRPr="00FB389B">
              <w:rPr>
                <w:lang w:eastAsia="uk-UA"/>
              </w:rPr>
              <w:t xml:space="preserve">, </w:t>
            </w:r>
            <w:proofErr w:type="spellStart"/>
            <w:r w:rsidR="00FB389B" w:rsidRPr="00FB389B">
              <w:rPr>
                <w:lang w:eastAsia="uk-UA"/>
              </w:rPr>
              <w:t>що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стосуються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основних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кримінальних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процесуальних</w:t>
            </w:r>
            <w:proofErr w:type="spellEnd"/>
            <w:r w:rsidR="00FB389B" w:rsidRPr="00FB389B">
              <w:rPr>
                <w:lang w:eastAsia="uk-UA"/>
              </w:rPr>
              <w:t xml:space="preserve">  </w:t>
            </w:r>
            <w:proofErr w:type="spellStart"/>
            <w:r w:rsidR="00FB389B" w:rsidRPr="00FB389B">
              <w:rPr>
                <w:lang w:eastAsia="uk-UA"/>
              </w:rPr>
              <w:t>відносин</w:t>
            </w:r>
            <w:proofErr w:type="spellEnd"/>
            <w:r w:rsidR="00FB389B" w:rsidRPr="00FB389B">
              <w:rPr>
                <w:lang w:eastAsia="uk-UA"/>
              </w:rPr>
              <w:t xml:space="preserve"> в </w:t>
            </w:r>
            <w:proofErr w:type="spellStart"/>
            <w:r w:rsidR="00FB389B" w:rsidRPr="00FB389B">
              <w:rPr>
                <w:lang w:eastAsia="uk-UA"/>
              </w:rPr>
              <w:t>кримінальному</w:t>
            </w:r>
            <w:proofErr w:type="spellEnd"/>
            <w:r w:rsidR="00FB389B" w:rsidRPr="00FB389B">
              <w:rPr>
                <w:lang w:eastAsia="uk-UA"/>
              </w:rPr>
              <w:t xml:space="preserve"> </w:t>
            </w:r>
            <w:proofErr w:type="spellStart"/>
            <w:r w:rsidR="00FB389B" w:rsidRPr="00FB389B">
              <w:rPr>
                <w:lang w:eastAsia="uk-UA"/>
              </w:rPr>
              <w:t>провадженні</w:t>
            </w:r>
            <w:proofErr w:type="spellEnd"/>
            <w:r w:rsidR="00FB389B" w:rsidRPr="00FB389B">
              <w:rPr>
                <w:lang w:eastAsia="uk-UA"/>
              </w:rPr>
              <w:t>.</w:t>
            </w:r>
          </w:p>
          <w:p w:rsidR="00D93E82" w:rsidRDefault="00D93E82" w:rsidP="00A67F55">
            <w:pPr>
              <w:ind w:left="20" w:right="20" w:firstLine="260"/>
              <w:jc w:val="both"/>
              <w:rPr>
                <w:lang w:val="uk-UA" w:eastAsia="uk-UA"/>
              </w:rPr>
            </w:pPr>
            <w:r w:rsidRPr="004764AE">
              <w:rPr>
                <w:lang w:val="uk-UA"/>
              </w:rPr>
              <w:t xml:space="preserve">Програма </w:t>
            </w:r>
            <w:r w:rsidR="007D3583">
              <w:rPr>
                <w:lang w:val="uk-UA"/>
              </w:rPr>
              <w:t xml:space="preserve">дисципліни вільного вибору </w:t>
            </w:r>
            <w:r w:rsidRPr="004764AE">
              <w:rPr>
                <w:lang w:val="uk-UA"/>
              </w:rPr>
              <w:t xml:space="preserve">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2A7315" w:rsidRPr="002A7315" w:rsidRDefault="002A7315" w:rsidP="002A7315">
            <w:pPr>
              <w:jc w:val="both"/>
              <w:rPr>
                <w:sz w:val="22"/>
                <w:szCs w:val="22"/>
              </w:rPr>
            </w:pPr>
            <w:r w:rsidRPr="002A7315">
              <w:rPr>
                <w:sz w:val="22"/>
                <w:szCs w:val="22"/>
              </w:rPr>
              <w:t>1 «</w:t>
            </w:r>
            <w:proofErr w:type="spellStart"/>
            <w:r w:rsidRPr="002A7315">
              <w:rPr>
                <w:sz w:val="22"/>
                <w:szCs w:val="22"/>
              </w:rPr>
              <w:t>Криміналістична</w:t>
            </w:r>
            <w:proofErr w:type="spellEnd"/>
            <w:r w:rsidRPr="002A7315">
              <w:rPr>
                <w:sz w:val="22"/>
                <w:szCs w:val="22"/>
              </w:rPr>
              <w:t xml:space="preserve"> </w:t>
            </w:r>
            <w:proofErr w:type="spellStart"/>
            <w:r w:rsidRPr="002A7315">
              <w:rPr>
                <w:sz w:val="22"/>
                <w:szCs w:val="22"/>
              </w:rPr>
              <w:t>фотографія</w:t>
            </w:r>
            <w:proofErr w:type="spellEnd"/>
            <w:r w:rsidRPr="002A7315">
              <w:rPr>
                <w:sz w:val="22"/>
                <w:szCs w:val="22"/>
              </w:rPr>
              <w:t>»;</w:t>
            </w:r>
          </w:p>
          <w:p w:rsidR="002A7315" w:rsidRPr="002A7315" w:rsidRDefault="002A7315" w:rsidP="002A7315">
            <w:pPr>
              <w:jc w:val="both"/>
              <w:rPr>
                <w:sz w:val="22"/>
                <w:szCs w:val="22"/>
              </w:rPr>
            </w:pPr>
            <w:r w:rsidRPr="002A7315">
              <w:rPr>
                <w:sz w:val="22"/>
                <w:szCs w:val="22"/>
              </w:rPr>
              <w:t>2 «</w:t>
            </w:r>
            <w:proofErr w:type="spellStart"/>
            <w:r w:rsidRPr="002A7315">
              <w:rPr>
                <w:sz w:val="22"/>
                <w:szCs w:val="22"/>
              </w:rPr>
              <w:t>Криміналістичний</w:t>
            </w:r>
            <w:proofErr w:type="spellEnd"/>
            <w:r w:rsidRPr="002A7315">
              <w:rPr>
                <w:sz w:val="22"/>
                <w:szCs w:val="22"/>
              </w:rPr>
              <w:t xml:space="preserve"> </w:t>
            </w:r>
            <w:proofErr w:type="spellStart"/>
            <w:r w:rsidRPr="002A7315">
              <w:rPr>
                <w:sz w:val="22"/>
                <w:szCs w:val="22"/>
              </w:rPr>
              <w:t>звуко</w:t>
            </w:r>
            <w:proofErr w:type="spellEnd"/>
            <w:r w:rsidRPr="002A7315">
              <w:rPr>
                <w:sz w:val="22"/>
                <w:szCs w:val="22"/>
              </w:rPr>
              <w:t xml:space="preserve"> та </w:t>
            </w:r>
            <w:proofErr w:type="spellStart"/>
            <w:r w:rsidRPr="002A7315">
              <w:rPr>
                <w:sz w:val="22"/>
                <w:szCs w:val="22"/>
              </w:rPr>
              <w:t>відео</w:t>
            </w:r>
            <w:proofErr w:type="spellEnd"/>
            <w:r w:rsidRPr="002A7315">
              <w:rPr>
                <w:sz w:val="22"/>
                <w:szCs w:val="22"/>
              </w:rPr>
              <w:t xml:space="preserve"> </w:t>
            </w:r>
            <w:proofErr w:type="spellStart"/>
            <w:r w:rsidRPr="002A7315">
              <w:rPr>
                <w:sz w:val="22"/>
                <w:szCs w:val="22"/>
              </w:rPr>
              <w:t>запис</w:t>
            </w:r>
            <w:proofErr w:type="spellEnd"/>
            <w:r w:rsidRPr="002A7315">
              <w:rPr>
                <w:sz w:val="22"/>
                <w:szCs w:val="22"/>
              </w:rPr>
              <w:t>».</w:t>
            </w:r>
          </w:p>
          <w:p w:rsidR="002A7315" w:rsidRDefault="002A7315" w:rsidP="00A67F55">
            <w:pPr>
              <w:ind w:firstLine="284"/>
              <w:jc w:val="both"/>
              <w:rPr>
                <w:szCs w:val="28"/>
                <w:lang w:val="uk-UA"/>
              </w:rPr>
            </w:pPr>
            <w:r>
              <w:rPr>
                <w:lang w:val="uk-UA"/>
              </w:rPr>
              <w:t xml:space="preserve">Засоби фіксації доказової інформації </w:t>
            </w:r>
            <w:r w:rsidR="00407C5E" w:rsidRPr="00A67F55">
              <w:rPr>
                <w:lang w:val="uk-UA"/>
              </w:rPr>
              <w:t xml:space="preserve">– </w:t>
            </w:r>
            <w:r w:rsidRPr="00CA7600">
              <w:rPr>
                <w:szCs w:val="28"/>
              </w:rPr>
              <w:t>є</w:t>
            </w:r>
            <w:r>
              <w:rPr>
                <w:szCs w:val="28"/>
              </w:rPr>
              <w:t xml:space="preserve"> система </w:t>
            </w:r>
            <w:proofErr w:type="spellStart"/>
            <w:r>
              <w:rPr>
                <w:szCs w:val="28"/>
              </w:rPr>
              <w:t>наукових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положень</w:t>
            </w:r>
            <w:proofErr w:type="spellEnd"/>
            <w:r>
              <w:rPr>
                <w:szCs w:val="28"/>
              </w:rPr>
              <w:t xml:space="preserve">, а </w:t>
            </w:r>
            <w:proofErr w:type="spellStart"/>
            <w:r>
              <w:rPr>
                <w:szCs w:val="28"/>
              </w:rPr>
              <w:t>також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рекомендацій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щодо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застосування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технічних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засобів</w:t>
            </w:r>
            <w:proofErr w:type="spellEnd"/>
            <w:r>
              <w:rPr>
                <w:szCs w:val="28"/>
              </w:rPr>
              <w:t xml:space="preserve"> і </w:t>
            </w:r>
            <w:proofErr w:type="spellStart"/>
            <w:r>
              <w:rPr>
                <w:szCs w:val="28"/>
              </w:rPr>
              <w:t>методів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зйомки</w:t>
            </w:r>
            <w:proofErr w:type="spellEnd"/>
            <w:r>
              <w:rPr>
                <w:szCs w:val="28"/>
              </w:rPr>
              <w:t xml:space="preserve"> з метою </w:t>
            </w:r>
            <w:proofErr w:type="spellStart"/>
            <w:r>
              <w:rPr>
                <w:szCs w:val="28"/>
              </w:rPr>
              <w:t>розслідування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злочинів</w:t>
            </w:r>
            <w:proofErr w:type="spellEnd"/>
            <w:r>
              <w:rPr>
                <w:szCs w:val="28"/>
              </w:rPr>
              <w:t>.</w:t>
            </w:r>
          </w:p>
          <w:p w:rsidR="002A7315" w:rsidRDefault="00D93E82" w:rsidP="002A7315">
            <w:pPr>
              <w:ind w:firstLine="284"/>
              <w:jc w:val="both"/>
              <w:rPr>
                <w:bCs/>
                <w:lang w:val="uk-UA"/>
              </w:rPr>
            </w:pPr>
            <w:r w:rsidRPr="001477ED">
              <w:rPr>
                <w:u w:val="single"/>
                <w:lang w:val="uk-UA"/>
              </w:rPr>
              <w:t>Основними джерелами</w:t>
            </w:r>
            <w:r w:rsidRPr="001477ED">
              <w:rPr>
                <w:lang w:val="uk-UA"/>
              </w:rPr>
              <w:t xml:space="preserve"> цієї галузі виступають </w:t>
            </w:r>
            <w:r w:rsidR="001477ED" w:rsidRPr="001477ED">
              <w:rPr>
                <w:lang w:val="uk-UA"/>
              </w:rPr>
              <w:t>Конституція України від 26 червня 1996 р. Кримінальний процесуальний кодекс від</w:t>
            </w:r>
            <w:r w:rsidR="001477ED">
              <w:rPr>
                <w:lang w:val="uk-UA"/>
              </w:rPr>
              <w:t xml:space="preserve"> 2012 р,</w:t>
            </w:r>
            <w:r w:rsidR="001477ED" w:rsidRPr="001477ED">
              <w:rPr>
                <w:lang w:val="uk-UA"/>
              </w:rPr>
              <w:t xml:space="preserve"> Закон України «Про оперативно-розшукову діяльність» від 1992р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>Закон України « Про Національну поліцію» від 02.07.2015 р. Закон України «Про прокуратуру» від 14.10. 2014 р</w:t>
            </w:r>
            <w:r w:rsidR="001477ED">
              <w:rPr>
                <w:lang w:val="uk-UA"/>
              </w:rPr>
              <w:t>,</w:t>
            </w:r>
            <w:r w:rsidR="001477ED" w:rsidRPr="001477ED">
              <w:rPr>
                <w:lang w:val="uk-UA"/>
              </w:rPr>
              <w:t xml:space="preserve"> Закон України «Про організаційні правові основи боротьби з  організаційною злочинністю» від 30.06.1993р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>Закон України «Про розвідувальні органи України» 22.03.2001 р</w:t>
            </w:r>
            <w:r w:rsidR="001477ED">
              <w:rPr>
                <w:lang w:val="uk-UA"/>
              </w:rPr>
              <w:t>,</w:t>
            </w:r>
            <w:r w:rsidR="001477ED" w:rsidRPr="001477ED">
              <w:rPr>
                <w:lang w:val="uk-UA"/>
              </w:rPr>
              <w:t xml:space="preserve"> Закон України «Про контррозвідувальну діяльність» від 26.12.2002 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 xml:space="preserve"> Закон України «Про Службу зовнішньої розвідки України» від 01.12.2005 р</w:t>
            </w:r>
            <w:r w:rsidR="001477ED">
              <w:rPr>
                <w:lang w:val="uk-UA"/>
              </w:rPr>
              <w:t xml:space="preserve">, </w:t>
            </w:r>
            <w:r w:rsidR="001477ED" w:rsidRPr="001477ED">
              <w:rPr>
                <w:lang w:val="uk-UA"/>
              </w:rPr>
              <w:t xml:space="preserve"> Закон України «Про державне бюро розслідувань» від 12.11.2015 р</w:t>
            </w:r>
            <w:r w:rsidR="00DA7F16">
              <w:rPr>
                <w:lang w:val="uk-UA"/>
              </w:rPr>
              <w:t>,</w:t>
            </w:r>
            <w:r w:rsidR="001477ED" w:rsidRPr="001477ED">
              <w:rPr>
                <w:lang w:val="uk-UA"/>
              </w:rPr>
              <w:t xml:space="preserve"> </w:t>
            </w:r>
            <w:r w:rsidR="001477ED" w:rsidRPr="00DA7F16">
              <w:rPr>
                <w:lang w:val="uk-UA"/>
              </w:rPr>
              <w:t>Закон України «Про</w:t>
            </w:r>
            <w:r w:rsidR="001477ED" w:rsidRPr="001477ED">
              <w:rPr>
                <w:color w:val="2A2928"/>
                <w:lang w:val="uk-UA"/>
              </w:rPr>
              <w:t xml:space="preserve"> </w:t>
            </w:r>
            <w:r w:rsidR="001477ED" w:rsidRPr="00DA7F16">
              <w:rPr>
                <w:lang w:val="uk-UA"/>
              </w:rPr>
              <w:t>Національне антикорупційне бюро України» від 2014 р, зі змінами і доповненнями станом на 28.08.2018 р.</w:t>
            </w:r>
            <w:r>
              <w:rPr>
                <w:lang w:val="uk-UA"/>
              </w:rPr>
              <w:t xml:space="preserve"> </w:t>
            </w:r>
          </w:p>
          <w:p w:rsidR="002A7315" w:rsidRDefault="002A7315" w:rsidP="002A7315">
            <w:pPr>
              <w:ind w:firstLine="284"/>
              <w:jc w:val="both"/>
              <w:rPr>
                <w:bCs/>
                <w:lang w:val="uk-UA"/>
              </w:rPr>
            </w:pPr>
            <w:proofErr w:type="spellStart"/>
            <w:proofErr w:type="gramStart"/>
            <w:r w:rsidRPr="00426936">
              <w:rPr>
                <w:color w:val="000000"/>
                <w:spacing w:val="-3"/>
                <w:szCs w:val="28"/>
              </w:rPr>
              <w:t>Спец</w:t>
            </w:r>
            <w:proofErr w:type="gramEnd"/>
            <w:r w:rsidRPr="00426936">
              <w:rPr>
                <w:color w:val="000000"/>
                <w:spacing w:val="-3"/>
                <w:szCs w:val="28"/>
              </w:rPr>
              <w:t>іалістам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в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галузі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криміналістики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,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кримінального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процесу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>, оперативно-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розшукової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діяльності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,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судової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експертизи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.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Всім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,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хто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достатньо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глибоко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цікавиться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цими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науками, добре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відомо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,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що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однією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з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найважливіших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передумов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1"/>
                <w:szCs w:val="28"/>
              </w:rPr>
              <w:t>успішного</w:t>
            </w:r>
            <w:proofErr w:type="spellEnd"/>
            <w:r w:rsidRPr="00426936">
              <w:rPr>
                <w:color w:val="000000"/>
                <w:spacing w:val="-1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судочинства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по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кримінальних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справах є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повна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і </w:t>
            </w:r>
            <w:proofErr w:type="gramStart"/>
            <w:r w:rsidRPr="00426936">
              <w:rPr>
                <w:color w:val="000000"/>
                <w:spacing w:val="-2"/>
                <w:szCs w:val="28"/>
              </w:rPr>
              <w:t xml:space="preserve">точна </w:t>
            </w:r>
            <w:proofErr w:type="spellStart"/>
            <w:r w:rsidRPr="00426936">
              <w:rPr>
                <w:color w:val="000000"/>
                <w:spacing w:val="-2"/>
                <w:szCs w:val="28"/>
              </w:rPr>
              <w:t>фіксація</w:t>
            </w:r>
            <w:proofErr w:type="spellEnd"/>
            <w:r w:rsidRPr="00426936">
              <w:rPr>
                <w:color w:val="000000"/>
                <w:spacing w:val="-2"/>
                <w:szCs w:val="28"/>
              </w:rPr>
              <w:t xml:space="preserve">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матер</w:t>
            </w:r>
            <w:proofErr w:type="gramEnd"/>
            <w:r w:rsidRPr="00426936">
              <w:rPr>
                <w:color w:val="000000"/>
                <w:spacing w:val="-3"/>
                <w:szCs w:val="28"/>
              </w:rPr>
              <w:t>іальної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обстановки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досудового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 xml:space="preserve"> та судового </w:t>
            </w:r>
            <w:proofErr w:type="spellStart"/>
            <w:r w:rsidRPr="00426936">
              <w:rPr>
                <w:color w:val="000000"/>
                <w:spacing w:val="-3"/>
                <w:szCs w:val="28"/>
              </w:rPr>
              <w:t>слідства</w:t>
            </w:r>
            <w:proofErr w:type="spellEnd"/>
            <w:r w:rsidRPr="00426936">
              <w:rPr>
                <w:color w:val="000000"/>
                <w:spacing w:val="-3"/>
                <w:szCs w:val="28"/>
              </w:rPr>
              <w:t>.</w:t>
            </w:r>
          </w:p>
          <w:p w:rsidR="002A7315" w:rsidRPr="002A7315" w:rsidRDefault="002A7315" w:rsidP="002A7315">
            <w:pPr>
              <w:ind w:firstLine="284"/>
              <w:jc w:val="both"/>
              <w:rPr>
                <w:bCs/>
                <w:szCs w:val="22"/>
                <w:lang w:val="uk-UA"/>
              </w:rPr>
            </w:pPr>
            <w:r w:rsidRPr="002A7315">
              <w:rPr>
                <w:color w:val="000000"/>
                <w:spacing w:val="-1"/>
                <w:szCs w:val="28"/>
                <w:lang w:val="uk-UA"/>
              </w:rPr>
              <w:t xml:space="preserve">Згідно кримінального процесуального закону обов'язковим </w:t>
            </w:r>
            <w:r w:rsidRPr="002A7315">
              <w:rPr>
                <w:color w:val="000000"/>
                <w:spacing w:val="-2"/>
                <w:szCs w:val="28"/>
                <w:lang w:val="uk-UA"/>
              </w:rPr>
              <w:t xml:space="preserve">способом фіксації ходу та результатів будь - якої процесуальної </w:t>
            </w:r>
            <w:r w:rsidRPr="002A7315">
              <w:rPr>
                <w:color w:val="000000"/>
                <w:szCs w:val="28"/>
                <w:lang w:val="uk-UA"/>
              </w:rPr>
              <w:t xml:space="preserve">дії є її протоколювання. Протокол надає унікальні можливості </w:t>
            </w:r>
            <w:r w:rsidRPr="002A7315">
              <w:rPr>
                <w:color w:val="000000"/>
                <w:spacing w:val="-3"/>
                <w:szCs w:val="28"/>
                <w:lang w:val="uk-UA"/>
              </w:rPr>
              <w:t xml:space="preserve">для реєстрації часу, місця, умов проведення процесуальної дії, </w:t>
            </w:r>
            <w:r w:rsidRPr="002A7315">
              <w:rPr>
                <w:color w:val="000000"/>
                <w:spacing w:val="-1"/>
                <w:szCs w:val="28"/>
                <w:lang w:val="uk-UA"/>
              </w:rPr>
              <w:t xml:space="preserve">її учасників, констатації факту вилучення слідів і предметів </w:t>
            </w:r>
            <w:r w:rsidRPr="002A7315">
              <w:rPr>
                <w:color w:val="000000"/>
                <w:spacing w:val="-3"/>
                <w:szCs w:val="28"/>
                <w:lang w:val="uk-UA"/>
              </w:rPr>
              <w:t xml:space="preserve">речових доказів. </w:t>
            </w:r>
            <w:r w:rsidRPr="002B2DC5">
              <w:rPr>
                <w:color w:val="000000"/>
                <w:spacing w:val="-3"/>
                <w:szCs w:val="28"/>
                <w:lang w:val="uk-UA"/>
              </w:rPr>
              <w:t xml:space="preserve">Що ж стосується фіксації зовнішнього вигляду </w:t>
            </w:r>
            <w:r w:rsidRPr="002B2DC5">
              <w:rPr>
                <w:color w:val="000000"/>
                <w:spacing w:val="-1"/>
                <w:szCs w:val="28"/>
                <w:lang w:val="uk-UA"/>
              </w:rPr>
              <w:t xml:space="preserve">криміналістичних об'єктів, цей спосіб поступається способам, </w:t>
            </w:r>
            <w:r w:rsidRPr="002B2DC5">
              <w:rPr>
                <w:color w:val="000000"/>
                <w:spacing w:val="-2"/>
                <w:szCs w:val="28"/>
                <w:lang w:val="uk-UA"/>
              </w:rPr>
              <w:t xml:space="preserve">основаним на застосуванні оптико - фотохімічних та оптико - </w:t>
            </w:r>
            <w:r w:rsidRPr="002B2DC5">
              <w:rPr>
                <w:color w:val="000000"/>
                <w:spacing w:val="5"/>
                <w:szCs w:val="28"/>
                <w:lang w:val="uk-UA"/>
              </w:rPr>
              <w:t xml:space="preserve">електронних засобів відображення. Мається на увазі </w:t>
            </w:r>
            <w:r w:rsidRPr="002B2DC5">
              <w:rPr>
                <w:color w:val="000000"/>
                <w:spacing w:val="-3"/>
                <w:szCs w:val="28"/>
                <w:lang w:val="uk-UA"/>
              </w:rPr>
              <w:t>фотографування та відеозапис.</w:t>
            </w:r>
          </w:p>
          <w:p w:rsidR="007577EA" w:rsidRPr="002A7315" w:rsidRDefault="002A7315" w:rsidP="002A7315">
            <w:pPr>
              <w:shd w:val="clear" w:color="auto" w:fill="FFFFFF"/>
              <w:spacing w:before="5"/>
              <w:ind w:left="14" w:firstLine="293"/>
              <w:jc w:val="both"/>
              <w:rPr>
                <w:szCs w:val="28"/>
                <w:lang w:val="uk-UA"/>
              </w:rPr>
            </w:pPr>
            <w:r w:rsidRPr="002A7315">
              <w:rPr>
                <w:color w:val="000000"/>
                <w:spacing w:val="-4"/>
                <w:szCs w:val="28"/>
                <w:lang w:val="uk-UA"/>
              </w:rPr>
              <w:t>Дан</w:t>
            </w:r>
            <w:r>
              <w:rPr>
                <w:color w:val="000000"/>
                <w:spacing w:val="-4"/>
                <w:szCs w:val="28"/>
                <w:lang w:val="uk-UA"/>
              </w:rPr>
              <w:t>а</w:t>
            </w:r>
            <w:r w:rsidRPr="002A7315">
              <w:rPr>
                <w:color w:val="000000"/>
                <w:spacing w:val="-4"/>
                <w:szCs w:val="28"/>
                <w:lang w:val="uk-UA"/>
              </w:rPr>
              <w:t xml:space="preserve"> </w:t>
            </w:r>
            <w:r>
              <w:rPr>
                <w:color w:val="000000"/>
                <w:spacing w:val="-4"/>
                <w:szCs w:val="28"/>
                <w:lang w:val="uk-UA"/>
              </w:rPr>
              <w:t xml:space="preserve">дисципліна вільного вибору студента </w:t>
            </w:r>
            <w:r w:rsidRPr="002A7315">
              <w:rPr>
                <w:color w:val="000000"/>
                <w:spacing w:val="-4"/>
                <w:szCs w:val="28"/>
                <w:lang w:val="uk-UA"/>
              </w:rPr>
              <w:t xml:space="preserve">передбачає поглиблене вивчення саме </w:t>
            </w:r>
            <w:r w:rsidRPr="002A7315">
              <w:rPr>
                <w:color w:val="000000"/>
                <w:spacing w:val="-2"/>
                <w:szCs w:val="28"/>
                <w:lang w:val="uk-UA"/>
              </w:rPr>
              <w:t xml:space="preserve">цих </w:t>
            </w:r>
            <w:r w:rsidRPr="002A7315">
              <w:rPr>
                <w:color w:val="000000"/>
                <w:spacing w:val="-2"/>
                <w:szCs w:val="28"/>
                <w:lang w:val="uk-UA"/>
              </w:rPr>
              <w:lastRenderedPageBreak/>
              <w:t>методів фіксації доказової інформації.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навчальної дисципліни </w:t>
            </w:r>
          </w:p>
        </w:tc>
      </w:tr>
      <w:tr w:rsidR="00D93E82" w:rsidRPr="00114270" w:rsidTr="00895000">
        <w:tc>
          <w:tcPr>
            <w:tcW w:w="9345" w:type="dxa"/>
            <w:gridSpan w:val="9"/>
          </w:tcPr>
          <w:p w:rsidR="00A67F55" w:rsidRPr="002A7315" w:rsidRDefault="00D93E82" w:rsidP="00A67F55">
            <w:pPr>
              <w:widowControl w:val="0"/>
              <w:shd w:val="clear" w:color="auto" w:fill="FFFFFF"/>
              <w:tabs>
                <w:tab w:val="left" w:leader="dot" w:pos="8352"/>
              </w:tabs>
              <w:autoSpaceDE w:val="0"/>
              <w:autoSpaceDN w:val="0"/>
              <w:adjustRightInd w:val="0"/>
              <w:ind w:firstLine="284"/>
              <w:jc w:val="both"/>
              <w:rPr>
                <w:lang w:val="uk-UA"/>
              </w:rPr>
            </w:pPr>
            <w:r w:rsidRPr="004764AE">
              <w:rPr>
                <w:bCs/>
                <w:u w:val="single"/>
                <w:lang w:val="uk-UA"/>
              </w:rPr>
              <w:t>Метою</w:t>
            </w:r>
            <w:r w:rsidRPr="004764AE">
              <w:rPr>
                <w:lang w:val="uk-UA"/>
              </w:rPr>
              <w:t xml:space="preserve"> </w:t>
            </w:r>
            <w:r w:rsidRPr="00A25CBD">
              <w:rPr>
                <w:lang w:val="uk-UA"/>
              </w:rPr>
              <w:t>ви</w:t>
            </w:r>
            <w:r>
              <w:rPr>
                <w:lang w:val="uk-UA"/>
              </w:rPr>
              <w:t>вчення</w:t>
            </w:r>
            <w:r w:rsidRPr="00A25CBD">
              <w:rPr>
                <w:lang w:val="uk-UA"/>
              </w:rPr>
              <w:t xml:space="preserve"> дисципліни </w:t>
            </w:r>
            <w:r w:rsidR="0057325C">
              <w:rPr>
                <w:lang w:val="uk-UA"/>
              </w:rPr>
              <w:t xml:space="preserve">вільного вибору студента </w:t>
            </w:r>
            <w:r w:rsidRPr="00A25CBD">
              <w:rPr>
                <w:lang w:val="uk-UA"/>
              </w:rPr>
              <w:t>«</w:t>
            </w:r>
            <w:r w:rsidR="002A7315">
              <w:rPr>
                <w:lang w:val="uk-UA"/>
              </w:rPr>
              <w:t xml:space="preserve">Засоби фіксації доказової інформації </w:t>
            </w:r>
            <w:r>
              <w:rPr>
                <w:lang w:val="uk-UA"/>
              </w:rPr>
              <w:t xml:space="preserve">» є формування у студентів </w:t>
            </w:r>
            <w:r w:rsidR="0057325C" w:rsidRPr="00800A56">
              <w:rPr>
                <w:szCs w:val="28"/>
                <w:lang w:val="uk-UA"/>
              </w:rPr>
              <w:t>засвоєння системи знань, навиків і вмінь, які вкрай необхідні слідчому, ек</w:t>
            </w:r>
            <w:r w:rsidR="002A7315">
              <w:rPr>
                <w:szCs w:val="28"/>
                <w:lang w:val="uk-UA"/>
              </w:rPr>
              <w:t xml:space="preserve">сперту, оперативному працівнику щодо </w:t>
            </w:r>
            <w:r w:rsidR="002A7315" w:rsidRPr="002A7315">
              <w:rPr>
                <w:lang w:val="uk-UA"/>
              </w:rPr>
              <w:t xml:space="preserve">фіксації доказової інформації при провадженні досудового розслідування та процесуального закріплення такої інформації.  </w:t>
            </w:r>
          </w:p>
          <w:p w:rsidR="00D93E82" w:rsidRPr="002A7315" w:rsidRDefault="00D93E82" w:rsidP="002A7315">
            <w:pPr>
              <w:pStyle w:val="a7"/>
              <w:ind w:left="-40" w:firstLine="400"/>
              <w:jc w:val="both"/>
            </w:pPr>
            <w:r w:rsidRPr="004764AE">
              <w:rPr>
                <w:bCs/>
                <w:u w:val="single"/>
              </w:rPr>
              <w:t>Основними цілями</w:t>
            </w:r>
            <w:r w:rsidRPr="00A25CBD">
              <w:t xml:space="preserve"> вивчення дисц</w:t>
            </w:r>
            <w:r>
              <w:t>ипліни «</w:t>
            </w:r>
            <w:r w:rsidR="002A7315">
              <w:t>Засоби фіксації доказової інформації</w:t>
            </w:r>
            <w:r w:rsidRPr="00A25CBD">
              <w:t xml:space="preserve">» є </w:t>
            </w:r>
            <w:r w:rsidR="002A7315" w:rsidRPr="002A7315">
              <w:t>отримання студентами необхідних знань, вмінь та навичок фіксації доказової інформації на досудовому розслідування.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039A3" w:rsidRDefault="00D93E82" w:rsidP="0089500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D93E82" w:rsidRPr="001C326D" w:rsidTr="00895000">
        <w:tc>
          <w:tcPr>
            <w:tcW w:w="9345" w:type="dxa"/>
            <w:gridSpan w:val="9"/>
          </w:tcPr>
          <w:p w:rsidR="0022239F" w:rsidRPr="00A25CBD" w:rsidRDefault="00D93E82" w:rsidP="00A67F55">
            <w:pPr>
              <w:tabs>
                <w:tab w:val="left" w:pos="0"/>
              </w:tabs>
              <w:ind w:firstLine="310"/>
              <w:jc w:val="both"/>
              <w:rPr>
                <w:lang w:val="uk-UA"/>
              </w:rPr>
            </w:pPr>
            <w:r w:rsidRPr="00A25CBD">
              <w:rPr>
                <w:lang w:val="uk-UA"/>
              </w:rPr>
              <w:t>Відповідно до вимог освітньої програми студенти повинні:</w:t>
            </w:r>
          </w:p>
          <w:p w:rsidR="002C3246" w:rsidRDefault="002C3246" w:rsidP="0022239F">
            <w:pPr>
              <w:jc w:val="both"/>
              <w:rPr>
                <w:color w:val="000000"/>
                <w:szCs w:val="28"/>
                <w:u w:val="single"/>
                <w:lang w:val="uk-UA"/>
              </w:rPr>
            </w:pPr>
          </w:p>
          <w:p w:rsidR="00C1769C" w:rsidRPr="00C1769C" w:rsidRDefault="00C1769C" w:rsidP="00C1769C">
            <w:pPr>
              <w:ind w:firstLine="527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C1769C">
              <w:rPr>
                <w:b/>
                <w:color w:val="000000"/>
                <w:sz w:val="22"/>
                <w:szCs w:val="22"/>
                <w:u w:val="single"/>
              </w:rPr>
              <w:t>знати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Основні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форми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методи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фіксації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доказової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інформації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Поняття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історію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її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розвитку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змі</w:t>
            </w:r>
            <w:proofErr w:type="gramStart"/>
            <w:r w:rsidRPr="00C1769C">
              <w:rPr>
                <w:color w:val="000000"/>
                <w:sz w:val="22"/>
                <w:szCs w:val="22"/>
              </w:rPr>
              <w:t>ст</w:t>
            </w:r>
            <w:proofErr w:type="spellEnd"/>
            <w:proofErr w:type="gram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стадій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фотографічного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процесу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r w:rsidRPr="00C1769C">
              <w:rPr>
                <w:color w:val="000000"/>
                <w:sz w:val="22"/>
                <w:szCs w:val="22"/>
              </w:rPr>
              <w:t xml:space="preserve">Будову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типи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фотоапаратів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поняття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і характеристики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об'єктивів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іншого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фотоприладдя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Поняття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історію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розвитку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 та  систему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криміналістичної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відеозапису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правові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1769C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C1769C">
              <w:rPr>
                <w:color w:val="000000"/>
                <w:sz w:val="22"/>
                <w:szCs w:val="22"/>
              </w:rPr>
              <w:t>ідстави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їх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застосування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Методи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види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криміналістичної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відеозапису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r w:rsidRPr="00C1769C">
              <w:rPr>
                <w:color w:val="000000"/>
                <w:sz w:val="22"/>
                <w:szCs w:val="22"/>
              </w:rPr>
              <w:t xml:space="preserve">Правила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здійснення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фотографування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відеозапису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при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проведенні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слідчих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дій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, оперативно-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розшукових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заході</w:t>
            </w:r>
            <w:proofErr w:type="gramStart"/>
            <w:r w:rsidRPr="00C1769C">
              <w:rPr>
                <w:color w:val="000000"/>
                <w:sz w:val="22"/>
                <w:szCs w:val="22"/>
              </w:rPr>
              <w:t>в</w:t>
            </w:r>
            <w:proofErr w:type="spellEnd"/>
            <w:proofErr w:type="gram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769C">
              <w:rPr>
                <w:color w:val="000000"/>
                <w:sz w:val="22"/>
                <w:szCs w:val="22"/>
              </w:rPr>
              <w:t>та</w:t>
            </w:r>
            <w:proofErr w:type="gram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криміналістичних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експертиз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C1769C" w:rsidRPr="00C1769C" w:rsidRDefault="00C1769C" w:rsidP="00C1769C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Процесуальні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вимоги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   до  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оформлення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результатів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застосування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зйомки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</w:p>
          <w:p w:rsidR="00C1769C" w:rsidRPr="00C1769C" w:rsidRDefault="00C1769C" w:rsidP="00C1769C">
            <w:pPr>
              <w:ind w:left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proofErr w:type="spellStart"/>
            <w:r w:rsidRPr="00C1769C">
              <w:rPr>
                <w:b/>
                <w:color w:val="000000"/>
                <w:sz w:val="22"/>
                <w:szCs w:val="22"/>
                <w:u w:val="single"/>
              </w:rPr>
              <w:t>вміти</w:t>
            </w:r>
            <w:proofErr w:type="spellEnd"/>
          </w:p>
          <w:p w:rsidR="00C1769C" w:rsidRPr="00C1769C" w:rsidRDefault="00C1769C" w:rsidP="00C1769C">
            <w:pPr>
              <w:numPr>
                <w:ilvl w:val="0"/>
                <w:numId w:val="7"/>
              </w:numPr>
              <w:shd w:val="clear" w:color="auto" w:fill="FFFFFF"/>
              <w:tabs>
                <w:tab w:val="left" w:leader="dot" w:pos="9662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Фотографувати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здійснювати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відеозйомку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відтворення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інформації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;</w:t>
            </w:r>
          </w:p>
          <w:p w:rsidR="00D93E82" w:rsidRPr="00C1769C" w:rsidRDefault="00C1769C" w:rsidP="00C1769C">
            <w:pPr>
              <w:numPr>
                <w:ilvl w:val="0"/>
                <w:numId w:val="7"/>
              </w:numPr>
              <w:shd w:val="clear" w:color="auto" w:fill="FFFFFF"/>
              <w:tabs>
                <w:tab w:val="left" w:leader="dot" w:pos="9662"/>
              </w:tabs>
              <w:rPr>
                <w:color w:val="000000"/>
                <w:sz w:val="22"/>
                <w:szCs w:val="22"/>
              </w:rPr>
            </w:pPr>
            <w:proofErr w:type="spellStart"/>
            <w:r w:rsidRPr="00C1769C">
              <w:rPr>
                <w:color w:val="000000"/>
                <w:sz w:val="22"/>
                <w:szCs w:val="22"/>
              </w:rPr>
              <w:t>Здійснювати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фотозйомку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відеозапис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при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проведенні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огляду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місця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події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відтворення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обстановки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обставин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події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обшуку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та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пред'явлення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C1769C">
              <w:rPr>
                <w:color w:val="000000"/>
                <w:sz w:val="22"/>
                <w:szCs w:val="22"/>
              </w:rPr>
              <w:t>для</w:t>
            </w:r>
            <w:proofErr w:type="gramEnd"/>
            <w:r w:rsidRPr="00C1769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769C">
              <w:rPr>
                <w:color w:val="000000"/>
                <w:sz w:val="22"/>
                <w:szCs w:val="22"/>
              </w:rPr>
              <w:t>впізнання</w:t>
            </w:r>
            <w:proofErr w:type="spellEnd"/>
            <w:r w:rsidRPr="00C1769C">
              <w:rPr>
                <w:color w:val="000000"/>
                <w:sz w:val="22"/>
                <w:szCs w:val="22"/>
              </w:rPr>
              <w:t>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741461" w:rsidRDefault="00D93E82" w:rsidP="00895000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>
              <w:rPr>
                <w:lang w:val="uk-UA"/>
              </w:rPr>
              <w:t>навчальної дисципліни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D93E82" w:rsidRPr="000C46E3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  <w:vAlign w:val="center"/>
          </w:tcPr>
          <w:p w:rsidR="00D93E82" w:rsidRPr="00C673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D93E82" w:rsidRPr="00C67355" w:rsidTr="00895000">
        <w:tc>
          <w:tcPr>
            <w:tcW w:w="3050" w:type="dxa"/>
            <w:gridSpan w:val="4"/>
          </w:tcPr>
          <w:p w:rsidR="00D93E82" w:rsidRDefault="00D93E82" w:rsidP="0089500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D93E82" w:rsidRPr="00C673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0C46E3" w:rsidRDefault="00D93E82" w:rsidP="0089500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D93E82" w:rsidRPr="00C67355" w:rsidTr="00895000">
        <w:tc>
          <w:tcPr>
            <w:tcW w:w="1513" w:type="dxa"/>
            <w:vAlign w:val="center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D93E82" w:rsidRPr="00483A45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93E82" w:rsidRPr="000C46E3" w:rsidRDefault="00D93E82" w:rsidP="0089500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D93E82" w:rsidRPr="00C67355" w:rsidTr="00895000">
        <w:tc>
          <w:tcPr>
            <w:tcW w:w="1513" w:type="dxa"/>
          </w:tcPr>
          <w:p w:rsidR="00D93E82" w:rsidRPr="000E60F3" w:rsidRDefault="00D93E82" w:rsidP="00895000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203" w:type="dxa"/>
            <w:gridSpan w:val="4"/>
          </w:tcPr>
          <w:p w:rsidR="00D93E82" w:rsidRPr="00C207DE" w:rsidRDefault="00D93E82" w:rsidP="00895000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120" w:type="dxa"/>
            <w:gridSpan w:val="2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67355" w:rsidRDefault="00D93E82" w:rsidP="00895000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93E82" w:rsidRPr="00C67355" w:rsidTr="00895000">
        <w:tc>
          <w:tcPr>
            <w:tcW w:w="6232" w:type="dxa"/>
            <w:gridSpan w:val="6"/>
            <w:vMerge w:val="restart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93E82" w:rsidRPr="00C67355" w:rsidTr="00895000">
        <w:tc>
          <w:tcPr>
            <w:tcW w:w="6232" w:type="dxa"/>
            <w:gridSpan w:val="6"/>
            <w:vMerge/>
          </w:tcPr>
          <w:p w:rsidR="00D93E82" w:rsidRDefault="00D93E82" w:rsidP="0089500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D93E82" w:rsidRDefault="00D93E82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C1769C" w:rsidRDefault="00C1769C" w:rsidP="00C1769C">
            <w:pPr>
              <w:pStyle w:val="subsection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М</w:t>
            </w:r>
            <w:r w:rsidRPr="00C1769C">
              <w:rPr>
                <w:rFonts w:ascii="Times New Roman" w:hAnsi="Times New Roman" w:cs="Times New Roman"/>
                <w:caps w:val="0"/>
                <w:sz w:val="24"/>
                <w:szCs w:val="24"/>
              </w:rPr>
              <w:t>одуль 1. «Криміналістична фотографія»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D777E0" w:rsidRDefault="00D93E82" w:rsidP="00895000">
            <w:pPr>
              <w:rPr>
                <w:lang w:val="uk-UA"/>
              </w:rPr>
            </w:pPr>
            <w:r w:rsidRPr="00D777E0">
              <w:rPr>
                <w:lang w:val="uk-UA"/>
              </w:rPr>
              <w:t xml:space="preserve">Тема № 1. </w:t>
            </w:r>
            <w:r w:rsidR="00C1769C" w:rsidRPr="00D777E0">
              <w:rPr>
                <w:lang w:val="uk-UA"/>
              </w:rPr>
              <w:t>Предмет, форми та методи фіксації доказової інформації</w:t>
            </w:r>
          </w:p>
        </w:tc>
        <w:tc>
          <w:tcPr>
            <w:tcW w:w="993" w:type="dxa"/>
            <w:vAlign w:val="center"/>
          </w:tcPr>
          <w:p w:rsidR="00D93E82" w:rsidRPr="00D20C55" w:rsidRDefault="00D93E82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93E82" w:rsidRPr="00D20C55" w:rsidRDefault="00D93E82" w:rsidP="00895000">
            <w:pPr>
              <w:jc w:val="center"/>
              <w:rPr>
                <w:lang w:val="uk-UA"/>
              </w:rPr>
            </w:pPr>
            <w:r w:rsidRPr="00D20C55">
              <w:rPr>
                <w:lang w:val="uk-UA"/>
              </w:rPr>
              <w:t>2</w:t>
            </w:r>
          </w:p>
        </w:tc>
        <w:tc>
          <w:tcPr>
            <w:tcW w:w="1128" w:type="dxa"/>
            <w:vAlign w:val="center"/>
          </w:tcPr>
          <w:p w:rsidR="00D93E82" w:rsidRPr="00A30362" w:rsidRDefault="007F731F" w:rsidP="004344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44A6">
              <w:rPr>
                <w:lang w:val="uk-UA"/>
              </w:rPr>
              <w:t>6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D777E0" w:rsidRDefault="00D93E82" w:rsidP="00895000">
            <w:pPr>
              <w:rPr>
                <w:lang w:val="uk-UA"/>
              </w:rPr>
            </w:pPr>
            <w:r w:rsidRPr="00D777E0">
              <w:rPr>
                <w:lang w:val="uk-UA"/>
              </w:rPr>
              <w:t xml:space="preserve">Тема № 2 </w:t>
            </w:r>
            <w:r w:rsidR="00C1769C" w:rsidRPr="00D777E0">
              <w:rPr>
                <w:lang w:val="uk-UA"/>
              </w:rPr>
              <w:t>Криміналістична фотографія</w:t>
            </w:r>
          </w:p>
        </w:tc>
        <w:tc>
          <w:tcPr>
            <w:tcW w:w="993" w:type="dxa"/>
            <w:vAlign w:val="center"/>
          </w:tcPr>
          <w:p w:rsidR="00D93E82" w:rsidRPr="00D20C55" w:rsidRDefault="00D93E82" w:rsidP="00895000">
            <w:pPr>
              <w:jc w:val="center"/>
            </w:pPr>
            <w:r w:rsidRPr="00D20C55">
              <w:t>2</w:t>
            </w:r>
          </w:p>
        </w:tc>
        <w:tc>
          <w:tcPr>
            <w:tcW w:w="992" w:type="dxa"/>
            <w:vAlign w:val="center"/>
          </w:tcPr>
          <w:p w:rsidR="00D93E82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93E82" w:rsidRPr="00A30362" w:rsidRDefault="007F731F" w:rsidP="004344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44A6">
              <w:rPr>
                <w:lang w:val="uk-UA"/>
              </w:rPr>
              <w:t>8</w:t>
            </w:r>
          </w:p>
        </w:tc>
      </w:tr>
      <w:tr w:rsidR="00D93E82" w:rsidRPr="005A3991" w:rsidTr="00895000">
        <w:tc>
          <w:tcPr>
            <w:tcW w:w="9345" w:type="dxa"/>
            <w:gridSpan w:val="9"/>
          </w:tcPr>
          <w:p w:rsidR="00D93E82" w:rsidRPr="00C1769C" w:rsidRDefault="00C1769C" w:rsidP="00630576">
            <w:pPr>
              <w:jc w:val="center"/>
              <w:rPr>
                <w:b/>
                <w:lang w:val="uk-UA"/>
              </w:rPr>
            </w:pPr>
            <w:r w:rsidRPr="00C1769C">
              <w:rPr>
                <w:b/>
                <w:caps/>
              </w:rPr>
              <w:t>м</w:t>
            </w:r>
            <w:r w:rsidRPr="00C1769C">
              <w:rPr>
                <w:b/>
              </w:rPr>
              <w:t>одуль</w:t>
            </w:r>
            <w:r w:rsidRPr="00C1769C">
              <w:rPr>
                <w:b/>
                <w:caps/>
              </w:rPr>
              <w:t xml:space="preserve"> 2</w:t>
            </w:r>
            <w:r w:rsidRPr="00C1769C">
              <w:rPr>
                <w:b/>
              </w:rPr>
              <w:t>.  «</w:t>
            </w:r>
            <w:proofErr w:type="spellStart"/>
            <w:r w:rsidRPr="00C1769C">
              <w:rPr>
                <w:b/>
              </w:rPr>
              <w:t>Криміналістичний</w:t>
            </w:r>
            <w:proofErr w:type="spellEnd"/>
            <w:r w:rsidRPr="00C1769C">
              <w:rPr>
                <w:b/>
              </w:rPr>
              <w:t xml:space="preserve"> </w:t>
            </w:r>
            <w:proofErr w:type="spellStart"/>
            <w:r w:rsidRPr="00C1769C">
              <w:rPr>
                <w:b/>
              </w:rPr>
              <w:t>звуко</w:t>
            </w:r>
            <w:proofErr w:type="spellEnd"/>
            <w:r w:rsidRPr="00C1769C">
              <w:rPr>
                <w:b/>
              </w:rPr>
              <w:t xml:space="preserve"> та </w:t>
            </w:r>
            <w:proofErr w:type="spellStart"/>
            <w:r w:rsidRPr="00C1769C">
              <w:rPr>
                <w:b/>
              </w:rPr>
              <w:t>відео</w:t>
            </w:r>
            <w:proofErr w:type="spellEnd"/>
            <w:r w:rsidRPr="00C1769C">
              <w:rPr>
                <w:b/>
              </w:rPr>
              <w:t xml:space="preserve"> </w:t>
            </w:r>
            <w:proofErr w:type="spellStart"/>
            <w:r w:rsidRPr="00C1769C">
              <w:rPr>
                <w:b/>
              </w:rPr>
              <w:t>запис</w:t>
            </w:r>
            <w:proofErr w:type="spellEnd"/>
            <w:r w:rsidRPr="00C1769C">
              <w:rPr>
                <w:b/>
              </w:rPr>
              <w:t>»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D777E0" w:rsidRDefault="00D93E82" w:rsidP="00C1769C">
            <w:pPr>
              <w:rPr>
                <w:lang w:val="uk-UA"/>
              </w:rPr>
            </w:pPr>
            <w:r w:rsidRPr="00D777E0">
              <w:rPr>
                <w:lang w:val="uk-UA"/>
              </w:rPr>
              <w:t xml:space="preserve">Тема № </w:t>
            </w:r>
            <w:r w:rsidR="00C1769C" w:rsidRPr="00D777E0">
              <w:rPr>
                <w:lang w:val="uk-UA"/>
              </w:rPr>
              <w:t>3</w:t>
            </w:r>
            <w:r w:rsidRPr="00D777E0">
              <w:rPr>
                <w:lang w:val="uk-UA"/>
              </w:rPr>
              <w:t xml:space="preserve">. </w:t>
            </w:r>
            <w:r w:rsidR="00C1769C" w:rsidRPr="00D777E0">
              <w:rPr>
                <w:lang w:val="uk-UA"/>
              </w:rPr>
              <w:t>Криміналістичний відеозапис</w:t>
            </w:r>
          </w:p>
        </w:tc>
        <w:tc>
          <w:tcPr>
            <w:tcW w:w="993" w:type="dxa"/>
            <w:vAlign w:val="center"/>
          </w:tcPr>
          <w:p w:rsidR="00D93E82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D93E82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D93E82" w:rsidRPr="00472B32" w:rsidRDefault="007F731F" w:rsidP="004344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44A6">
              <w:rPr>
                <w:lang w:val="uk-UA"/>
              </w:rPr>
              <w:t>6</w:t>
            </w:r>
          </w:p>
        </w:tc>
      </w:tr>
      <w:tr w:rsidR="00407C5E" w:rsidRPr="00C67355" w:rsidTr="00895000">
        <w:tc>
          <w:tcPr>
            <w:tcW w:w="6232" w:type="dxa"/>
            <w:gridSpan w:val="6"/>
          </w:tcPr>
          <w:p w:rsidR="00407C5E" w:rsidRPr="00D777E0" w:rsidRDefault="00407C5E" w:rsidP="00C1769C">
            <w:pPr>
              <w:rPr>
                <w:lang w:val="uk-UA"/>
              </w:rPr>
            </w:pPr>
            <w:r w:rsidRPr="00D777E0">
              <w:rPr>
                <w:lang w:val="uk-UA"/>
              </w:rPr>
              <w:t xml:space="preserve">Тема № </w:t>
            </w:r>
            <w:r w:rsidR="00C1769C" w:rsidRPr="00D777E0">
              <w:rPr>
                <w:lang w:val="uk-UA"/>
              </w:rPr>
              <w:t>4</w:t>
            </w:r>
            <w:r w:rsidRPr="00D777E0">
              <w:rPr>
                <w:lang w:val="uk-UA"/>
              </w:rPr>
              <w:t xml:space="preserve">. </w:t>
            </w:r>
            <w:r w:rsidR="00C1769C" w:rsidRPr="00D777E0">
              <w:rPr>
                <w:lang w:val="uk-UA"/>
              </w:rPr>
              <w:t>Звукозапис, як метод фіксації доказової інформації</w:t>
            </w:r>
            <w:r w:rsidRPr="00D777E0">
              <w:t>.</w:t>
            </w:r>
          </w:p>
        </w:tc>
        <w:tc>
          <w:tcPr>
            <w:tcW w:w="993" w:type="dxa"/>
            <w:vAlign w:val="center"/>
          </w:tcPr>
          <w:p w:rsidR="00407C5E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07C5E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407C5E" w:rsidRDefault="007F731F" w:rsidP="004344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44A6">
              <w:rPr>
                <w:lang w:val="uk-UA"/>
              </w:rPr>
              <w:t>6</w:t>
            </w:r>
          </w:p>
        </w:tc>
      </w:tr>
      <w:tr w:rsidR="00407C5E" w:rsidRPr="00C67355" w:rsidTr="00895000">
        <w:tc>
          <w:tcPr>
            <w:tcW w:w="6232" w:type="dxa"/>
            <w:gridSpan w:val="6"/>
          </w:tcPr>
          <w:p w:rsidR="00407C5E" w:rsidRPr="00D777E0" w:rsidRDefault="00407C5E" w:rsidP="00C1769C">
            <w:pPr>
              <w:rPr>
                <w:lang w:val="uk-UA"/>
              </w:rPr>
            </w:pPr>
            <w:r w:rsidRPr="00D777E0">
              <w:rPr>
                <w:lang w:val="uk-UA"/>
              </w:rPr>
              <w:t xml:space="preserve">Тема № </w:t>
            </w:r>
            <w:r w:rsidR="00C1769C" w:rsidRPr="00D777E0">
              <w:rPr>
                <w:lang w:val="uk-UA"/>
              </w:rPr>
              <w:t>5</w:t>
            </w:r>
            <w:r w:rsidRPr="00D777E0">
              <w:rPr>
                <w:lang w:val="uk-UA"/>
              </w:rPr>
              <w:t xml:space="preserve">. </w:t>
            </w:r>
            <w:r w:rsidR="00C1769C" w:rsidRPr="00D777E0">
              <w:rPr>
                <w:lang w:val="uk-UA"/>
              </w:rPr>
              <w:t>Перспективи розвитку криміналістичного вчення про фіксацію доказової інформації</w:t>
            </w:r>
          </w:p>
        </w:tc>
        <w:tc>
          <w:tcPr>
            <w:tcW w:w="993" w:type="dxa"/>
            <w:vAlign w:val="center"/>
          </w:tcPr>
          <w:p w:rsidR="00407C5E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07C5E" w:rsidRPr="00D20C55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28" w:type="dxa"/>
            <w:vAlign w:val="center"/>
          </w:tcPr>
          <w:p w:rsidR="00407C5E" w:rsidRDefault="007F731F" w:rsidP="004344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344A6">
              <w:rPr>
                <w:lang w:val="uk-UA"/>
              </w:rPr>
              <w:t>6</w:t>
            </w:r>
          </w:p>
        </w:tc>
      </w:tr>
      <w:tr w:rsidR="00D93E82" w:rsidRPr="00C67355" w:rsidTr="00895000">
        <w:tc>
          <w:tcPr>
            <w:tcW w:w="6232" w:type="dxa"/>
            <w:gridSpan w:val="6"/>
          </w:tcPr>
          <w:p w:rsidR="00D93E82" w:rsidRPr="00FF50E6" w:rsidRDefault="00D93E82" w:rsidP="00895000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lastRenderedPageBreak/>
              <w:t>ЗАГ.:</w:t>
            </w:r>
          </w:p>
        </w:tc>
        <w:tc>
          <w:tcPr>
            <w:tcW w:w="993" w:type="dxa"/>
          </w:tcPr>
          <w:p w:rsidR="00D93E82" w:rsidRPr="00FF50E6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:rsidR="00D93E82" w:rsidRPr="00FF50E6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28" w:type="dxa"/>
          </w:tcPr>
          <w:p w:rsidR="00D93E82" w:rsidRPr="00FF50E6" w:rsidRDefault="004344A6" w:rsidP="008950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51BC4" w:rsidRDefault="00D93E82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D93E82" w:rsidRPr="00114270" w:rsidTr="00895000">
        <w:tc>
          <w:tcPr>
            <w:tcW w:w="1898" w:type="dxa"/>
            <w:gridSpan w:val="2"/>
          </w:tcPr>
          <w:p w:rsidR="00D93E82" w:rsidRPr="004764AE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D93E82" w:rsidRPr="00625C38" w:rsidRDefault="00D93E82" w:rsidP="008C6F23">
            <w:pPr>
              <w:ind w:firstLine="229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9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law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D93E82" w:rsidRPr="00003865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8C6F23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роботи. Робота виконується на 5 семінарському занятті та охоплює </w:t>
            </w:r>
            <w:r w:rsidRPr="00003865">
              <w:rPr>
                <w:lang w:val="uk-UA"/>
              </w:rPr>
              <w:t>два змістових модулі: Науково-методологічні засади екологічного права; Право екологічної безпеки.</w:t>
            </w:r>
          </w:p>
          <w:p w:rsidR="008C6F23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 w:rsidRPr="00003865">
              <w:rPr>
                <w:lang w:val="uk-UA"/>
              </w:rPr>
              <w:t xml:space="preserve">На контрольну виноситься 1 описове завдання, яке оцінюється в 8 балів, 2 коротких запитання нормативного змісту, які оцінюються по 4 бали, 4 закритих тестових запитань, які оцінюються по 1 балу. Максимальний бал за контрольну становить 20. </w:t>
            </w:r>
          </w:p>
          <w:p w:rsidR="00D93E82" w:rsidRPr="00C67355" w:rsidRDefault="00D93E82" w:rsidP="008C6F23">
            <w:pPr>
              <w:autoSpaceDE w:val="0"/>
              <w:autoSpaceDN w:val="0"/>
              <w:adjustRightInd w:val="0"/>
              <w:ind w:firstLine="370"/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10" w:history="1">
              <w:r>
                <w:rPr>
                  <w:rStyle w:val="a4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D93E82" w:rsidRPr="00114270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D93E82" w:rsidRPr="00C67355" w:rsidRDefault="00D93E82" w:rsidP="008C6F2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93E82" w:rsidRPr="00C67355" w:rsidTr="00895000">
        <w:tc>
          <w:tcPr>
            <w:tcW w:w="1898" w:type="dxa"/>
            <w:gridSpan w:val="2"/>
          </w:tcPr>
          <w:p w:rsidR="00D93E82" w:rsidRPr="00151BC4" w:rsidRDefault="00D93E82" w:rsidP="0089500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D93E82" w:rsidRPr="00C67355" w:rsidRDefault="00D93E82" w:rsidP="008C6F23">
            <w:pPr>
              <w:ind w:firstLine="37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483A45" w:rsidRDefault="00D93E82" w:rsidP="00895000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D93E82" w:rsidRPr="00114270" w:rsidTr="00895000">
        <w:tc>
          <w:tcPr>
            <w:tcW w:w="9345" w:type="dxa"/>
            <w:gridSpan w:val="9"/>
          </w:tcPr>
          <w:p w:rsidR="00D93E82" w:rsidRPr="00413C6E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93E82" w:rsidRPr="00297EF6" w:rsidRDefault="00D93E82" w:rsidP="0089500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1" w:history="1">
              <w:r>
                <w:rPr>
                  <w:rStyle w:val="a4"/>
                </w:rPr>
                <w:t>https://ktetap.pnu.edu.ua/навчально-методичні-матеріали/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2" w:history="1">
              <w:r>
                <w:rPr>
                  <w:rStyle w:val="a4"/>
                </w:rPr>
                <w:t>https</w:t>
              </w:r>
              <w:r w:rsidRPr="00297EF6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ktetap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pnu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297EF6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297EF6">
                <w:rPr>
                  <w:rStyle w:val="a4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D93E82" w:rsidRPr="004411D1" w:rsidRDefault="00D93E82" w:rsidP="00895000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93E82" w:rsidRPr="001D7B2C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</w:t>
            </w:r>
            <w:r>
              <w:rPr>
                <w:lang w:val="uk-UA"/>
              </w:rPr>
              <w:lastRenderedPageBreak/>
              <w:t xml:space="preserve">імені Василя Стефаника» </w:t>
            </w:r>
            <w:hyperlink r:id="rId13" w:history="1">
              <w:r>
                <w:rPr>
                  <w:rStyle w:val="a4"/>
                </w:rPr>
                <w:t>https</w:t>
              </w:r>
              <w:r w:rsidRPr="00911755">
                <w:rPr>
                  <w:rStyle w:val="a4"/>
                  <w:lang w:val="uk-UA"/>
                </w:rPr>
                <w:t>://</w:t>
              </w:r>
              <w:r>
                <w:rPr>
                  <w:rStyle w:val="a4"/>
                </w:rPr>
                <w:t>pnu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edu</w:t>
              </w:r>
              <w:r w:rsidRPr="00911755">
                <w:rPr>
                  <w:rStyle w:val="a4"/>
                  <w:lang w:val="uk-UA"/>
                </w:rPr>
                <w:t>.</w:t>
              </w:r>
              <w:r>
                <w:rPr>
                  <w:rStyle w:val="a4"/>
                </w:rPr>
                <w:t>ua</w:t>
              </w:r>
              <w:r w:rsidRPr="00911755">
                <w:rPr>
                  <w:rStyle w:val="a4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D93E82" w:rsidRPr="001D7B2C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93E82" w:rsidRPr="00D264CF" w:rsidRDefault="00D93E82" w:rsidP="0089500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D93E82" w:rsidRPr="00483A45" w:rsidRDefault="00D93E82" w:rsidP="00895000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4" w:history="1">
              <w:r w:rsidRPr="00410A4A">
                <w:rPr>
                  <w:rStyle w:val="a4"/>
                </w:rPr>
                <w:t>https</w:t>
              </w:r>
              <w:r w:rsidRPr="00410A4A">
                <w:rPr>
                  <w:rStyle w:val="a4"/>
                  <w:lang w:val="uk-UA"/>
                </w:rPr>
                <w:t>://</w:t>
              </w:r>
              <w:r w:rsidRPr="00410A4A">
                <w:rPr>
                  <w:rStyle w:val="a4"/>
                </w:rPr>
                <w:t>law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pnu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edu</w:t>
              </w:r>
              <w:r w:rsidRPr="00410A4A">
                <w:rPr>
                  <w:rStyle w:val="a4"/>
                  <w:lang w:val="uk-UA"/>
                </w:rPr>
                <w:t>.</w:t>
              </w:r>
              <w:r w:rsidRPr="00410A4A">
                <w:rPr>
                  <w:rStyle w:val="a4"/>
                </w:rPr>
                <w:t>ua</w:t>
              </w:r>
              <w:r w:rsidRPr="00410A4A">
                <w:rPr>
                  <w:rStyle w:val="a4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D93E82" w:rsidRPr="00C67355" w:rsidTr="00895000">
        <w:tc>
          <w:tcPr>
            <w:tcW w:w="9345" w:type="dxa"/>
            <w:gridSpan w:val="9"/>
          </w:tcPr>
          <w:p w:rsidR="00D93E82" w:rsidRPr="00151BC4" w:rsidRDefault="00D93E82" w:rsidP="0089500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93E82" w:rsidRPr="00114270" w:rsidTr="00895000">
        <w:tc>
          <w:tcPr>
            <w:tcW w:w="9345" w:type="dxa"/>
            <w:gridSpan w:val="9"/>
          </w:tcPr>
          <w:p w:rsidR="00066C4C" w:rsidRPr="00895220" w:rsidRDefault="00066C4C" w:rsidP="00895220">
            <w:pPr>
              <w:ind w:right="2820"/>
              <w:jc w:val="both"/>
              <w:rPr>
                <w:lang w:val="uk-UA"/>
              </w:rPr>
            </w:pPr>
          </w:p>
          <w:p w:rsidR="007A7499" w:rsidRDefault="007A7499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7A7499">
              <w:rPr>
                <w:lang w:val="uk-UA"/>
              </w:rPr>
              <w:t>Салтевський</w:t>
            </w:r>
            <w:proofErr w:type="spellEnd"/>
            <w:r w:rsidRPr="007A7499">
              <w:rPr>
                <w:lang w:val="uk-UA"/>
              </w:rPr>
              <w:t xml:space="preserve"> М.В. Криміналістика ( у сучасному викладі ): </w:t>
            </w:r>
            <w:r w:rsidR="00895220">
              <w:rPr>
                <w:lang w:val="uk-UA"/>
              </w:rPr>
              <w:t>підручник  Київ</w:t>
            </w:r>
            <w:r w:rsidRPr="007A7499">
              <w:rPr>
                <w:lang w:val="uk-UA"/>
              </w:rPr>
              <w:t>: Кондор, 2005.</w:t>
            </w:r>
            <w:r w:rsidR="00114270" w:rsidRPr="00114270">
              <w:rPr>
                <w:lang w:val="uk-UA"/>
              </w:rPr>
              <w:t xml:space="preserve"> – 416 </w:t>
            </w:r>
            <w:r w:rsidR="00114270">
              <w:rPr>
                <w:lang w:val="en-US"/>
              </w:rPr>
              <w:t>c</w:t>
            </w:r>
            <w:r w:rsidR="00114270" w:rsidRPr="00114270">
              <w:t>.</w:t>
            </w:r>
          </w:p>
          <w:p w:rsidR="007A7499" w:rsidRDefault="007A7499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7A7499">
              <w:rPr>
                <w:lang w:val="uk-UA"/>
              </w:rPr>
              <w:t>Біленчук</w:t>
            </w:r>
            <w:proofErr w:type="spellEnd"/>
            <w:r w:rsidRPr="007A7499">
              <w:rPr>
                <w:lang w:val="uk-UA"/>
              </w:rPr>
              <w:t xml:space="preserve"> П.Д. Гель А.П</w:t>
            </w:r>
            <w:r w:rsidR="00895220">
              <w:rPr>
                <w:lang w:val="uk-UA"/>
              </w:rPr>
              <w:t>. та ін.</w:t>
            </w:r>
            <w:r w:rsidRPr="007A7499">
              <w:rPr>
                <w:b/>
                <w:bCs/>
                <w:spacing w:val="-6"/>
                <w:lang w:val="uk-UA"/>
              </w:rPr>
              <w:t xml:space="preserve">    </w:t>
            </w:r>
            <w:r w:rsidR="00895220">
              <w:rPr>
                <w:lang w:val="uk-UA"/>
              </w:rPr>
              <w:t>Криміналістика: п</w:t>
            </w:r>
            <w:r w:rsidRPr="007A7499">
              <w:rPr>
                <w:lang w:val="uk-UA"/>
              </w:rPr>
              <w:t>ідручник</w:t>
            </w:r>
            <w:r w:rsidR="00895220">
              <w:rPr>
                <w:b/>
                <w:bCs/>
                <w:spacing w:val="-6"/>
                <w:lang w:val="uk-UA"/>
              </w:rPr>
              <w:t xml:space="preserve"> </w:t>
            </w:r>
            <w:r w:rsidRPr="007A7499">
              <w:rPr>
                <w:b/>
                <w:bCs/>
                <w:spacing w:val="-6"/>
                <w:lang w:val="uk-UA"/>
              </w:rPr>
              <w:t xml:space="preserve"> </w:t>
            </w:r>
            <w:r w:rsidR="00895220">
              <w:rPr>
                <w:lang w:val="uk-UA"/>
              </w:rPr>
              <w:t>Київ</w:t>
            </w:r>
            <w:r w:rsidRPr="007A7499">
              <w:rPr>
                <w:lang w:val="uk-UA"/>
              </w:rPr>
              <w:t>: МАУП, 2001.</w:t>
            </w:r>
            <w:r w:rsidR="00114270" w:rsidRPr="00114270">
              <w:t xml:space="preserve"> – 216 </w:t>
            </w:r>
            <w:r w:rsidR="00114270">
              <w:rPr>
                <w:lang w:val="en-US"/>
              </w:rPr>
              <w:t>c</w:t>
            </w:r>
            <w:r w:rsidR="00114270" w:rsidRPr="00114270">
              <w:t>.</w:t>
            </w:r>
          </w:p>
          <w:p w:rsidR="007A7499" w:rsidRDefault="007A7499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7A7499">
              <w:rPr>
                <w:lang w:val="uk-UA"/>
              </w:rPr>
              <w:t>Шепітько</w:t>
            </w:r>
            <w:proofErr w:type="spellEnd"/>
            <w:r w:rsidR="001D591C">
              <w:rPr>
                <w:lang w:val="uk-UA"/>
              </w:rPr>
              <w:t xml:space="preserve"> В.Ю. Криміналістика: п</w:t>
            </w:r>
            <w:r w:rsidRPr="007A7499">
              <w:rPr>
                <w:lang w:val="uk-UA"/>
              </w:rPr>
              <w:t>ідручник</w:t>
            </w:r>
            <w:r>
              <w:rPr>
                <w:lang w:val="uk-UA"/>
              </w:rPr>
              <w:t xml:space="preserve"> - К.: </w:t>
            </w:r>
            <w:proofErr w:type="spellStart"/>
            <w:r>
              <w:rPr>
                <w:lang w:val="uk-UA"/>
              </w:rPr>
              <w:t>Видав.дім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„Ін</w:t>
            </w:r>
            <w:proofErr w:type="spellEnd"/>
            <w:r>
              <w:rPr>
                <w:lang w:val="uk-UA"/>
              </w:rPr>
              <w:t xml:space="preserve"> Юре”, 2001</w:t>
            </w:r>
            <w:r w:rsidR="00114270" w:rsidRPr="00114270">
              <w:rPr>
                <w:lang w:val="uk-UA"/>
              </w:rPr>
              <w:t xml:space="preserve"> – 684 </w:t>
            </w:r>
            <w:r w:rsidR="00114270">
              <w:rPr>
                <w:lang w:val="en-US"/>
              </w:rPr>
              <w:t>c</w:t>
            </w:r>
            <w:r w:rsidR="00114270" w:rsidRPr="00114270">
              <w:rPr>
                <w:lang w:val="uk-UA"/>
              </w:rPr>
              <w:t>.</w:t>
            </w:r>
          </w:p>
          <w:p w:rsidR="007A7499" w:rsidRDefault="007A7499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proofErr w:type="spellStart"/>
            <w:r w:rsidRPr="007A7499">
              <w:rPr>
                <w:lang w:val="uk-UA"/>
              </w:rPr>
              <w:t>Скриго</w:t>
            </w:r>
            <w:r w:rsidR="00895220">
              <w:rPr>
                <w:lang w:val="uk-UA"/>
              </w:rPr>
              <w:t>нюк</w:t>
            </w:r>
            <w:proofErr w:type="spellEnd"/>
            <w:r w:rsidR="00114270" w:rsidRPr="00114270">
              <w:rPr>
                <w:lang w:val="uk-UA"/>
              </w:rPr>
              <w:t xml:space="preserve"> </w:t>
            </w:r>
            <w:r w:rsidR="00114270">
              <w:rPr>
                <w:lang w:val="uk-UA"/>
              </w:rPr>
              <w:t>М.І</w:t>
            </w:r>
            <w:r w:rsidR="00895220">
              <w:rPr>
                <w:lang w:val="uk-UA"/>
              </w:rPr>
              <w:t xml:space="preserve">  Криміналістика: Підручник  Київ</w:t>
            </w:r>
            <w:r w:rsidRPr="007A7499">
              <w:rPr>
                <w:lang w:val="uk-UA"/>
              </w:rPr>
              <w:t xml:space="preserve">: </w:t>
            </w:r>
            <w:proofErr w:type="spellStart"/>
            <w:r w:rsidRPr="007A7499">
              <w:rPr>
                <w:lang w:val="uk-UA"/>
              </w:rPr>
              <w:t>Атіка</w:t>
            </w:r>
            <w:proofErr w:type="spellEnd"/>
            <w:r w:rsidRPr="007A7499">
              <w:rPr>
                <w:lang w:val="uk-UA"/>
              </w:rPr>
              <w:t>, 2005.</w:t>
            </w:r>
            <w:r w:rsidR="00114270">
              <w:rPr>
                <w:lang w:val="uk-UA"/>
              </w:rPr>
              <w:t xml:space="preserve"> -496 с.</w:t>
            </w:r>
          </w:p>
          <w:p w:rsidR="007A7499" w:rsidRPr="007A7499" w:rsidRDefault="007A7499" w:rsidP="007A7499">
            <w:pPr>
              <w:pStyle w:val="a5"/>
              <w:numPr>
                <w:ilvl w:val="0"/>
                <w:numId w:val="8"/>
              </w:numPr>
              <w:contextualSpacing w:val="0"/>
              <w:jc w:val="both"/>
              <w:rPr>
                <w:lang w:val="uk-UA"/>
              </w:rPr>
            </w:pPr>
            <w:r w:rsidRPr="007A7499">
              <w:rPr>
                <w:lang w:val="uk-UA"/>
              </w:rPr>
              <w:t>Бірюков В.В. Доказове значення інформації, отриманої з криміналістичних та інших інфо</w:t>
            </w:r>
            <w:r w:rsidR="00895220">
              <w:rPr>
                <w:lang w:val="uk-UA"/>
              </w:rPr>
              <w:t>рмаційних систем Форум права. 2009.</w:t>
            </w:r>
            <w:r w:rsidRPr="007A7499">
              <w:rPr>
                <w:lang w:val="uk-UA"/>
              </w:rPr>
              <w:t xml:space="preserve"> № 3.</w:t>
            </w:r>
            <w:r w:rsidR="00114270">
              <w:rPr>
                <w:lang w:val="uk-UA"/>
              </w:rPr>
              <w:t xml:space="preserve"> – с. 60 - </w:t>
            </w:r>
            <w:bookmarkStart w:id="0" w:name="_GoBack"/>
            <w:bookmarkEnd w:id="0"/>
            <w:r w:rsidR="00114270">
              <w:rPr>
                <w:lang w:val="uk-UA"/>
              </w:rPr>
              <w:t>66</w:t>
            </w:r>
          </w:p>
          <w:p w:rsidR="007A7499" w:rsidRPr="003F7222" w:rsidRDefault="007A7499" w:rsidP="007A7499">
            <w:pPr>
              <w:pStyle w:val="a5"/>
              <w:ind w:left="520"/>
              <w:contextualSpacing w:val="0"/>
              <w:jc w:val="both"/>
              <w:rPr>
                <w:lang w:val="uk-UA"/>
              </w:rPr>
            </w:pPr>
          </w:p>
          <w:p w:rsidR="004D356C" w:rsidRDefault="004D356C" w:rsidP="004D356C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CD615F">
              <w:rPr>
                <w:sz w:val="22"/>
                <w:szCs w:val="22"/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4D356C" w:rsidRPr="00DA77BE" w:rsidRDefault="004D356C" w:rsidP="004D356C">
            <w:pPr>
              <w:pStyle w:val="a5"/>
              <w:numPr>
                <w:ilvl w:val="3"/>
                <w:numId w:val="8"/>
              </w:numPr>
              <w:tabs>
                <w:tab w:val="num" w:pos="-258"/>
                <w:tab w:val="left" w:pos="0"/>
              </w:tabs>
              <w:autoSpaceDE w:val="0"/>
              <w:autoSpaceDN w:val="0"/>
              <w:adjustRightInd w:val="0"/>
              <w:ind w:left="284" w:hanging="218"/>
              <w:jc w:val="both"/>
              <w:rPr>
                <w:lang w:val="uk-UA"/>
              </w:rPr>
            </w:pPr>
            <w:proofErr w:type="spellStart"/>
            <w:r w:rsidRPr="00DA77BE">
              <w:rPr>
                <w:rStyle w:val="ab"/>
                <w:b w:val="0"/>
                <w:sz w:val="22"/>
                <w:szCs w:val="22"/>
                <w:lang w:val="uk-UA"/>
              </w:rPr>
              <w:t>Кадук</w:t>
            </w:r>
            <w:proofErr w:type="spellEnd"/>
            <w:r w:rsidRPr="00DA77BE">
              <w:rPr>
                <w:rStyle w:val="ab"/>
                <w:b w:val="0"/>
                <w:sz w:val="22"/>
                <w:szCs w:val="22"/>
                <w:lang w:val="uk-UA"/>
              </w:rPr>
              <w:t xml:space="preserve"> С.В.</w:t>
            </w:r>
            <w:r w:rsidRPr="00DA77BE">
              <w:rPr>
                <w:sz w:val="22"/>
                <w:szCs w:val="22"/>
                <w:lang w:val="uk-UA"/>
              </w:rPr>
              <w:t xml:space="preserve"> </w:t>
            </w:r>
            <w:r w:rsidR="00DA77BE" w:rsidRPr="00DA77BE">
              <w:rPr>
                <w:szCs w:val="28"/>
                <w:lang w:val="uk-UA"/>
              </w:rPr>
              <w:t>Засоби фіксації доказової інформації</w:t>
            </w:r>
            <w:r w:rsidRPr="00DA77BE">
              <w:rPr>
                <w:sz w:val="22"/>
                <w:szCs w:val="22"/>
                <w:lang w:val="uk-UA"/>
              </w:rPr>
              <w:t xml:space="preserve">: матеріали до хрестоматії з дисципліни. Івано-Франківськ: НБ ПНУ, 2018. </w:t>
            </w:r>
            <w:r w:rsidRPr="00DA77BE">
              <w:rPr>
                <w:sz w:val="22"/>
                <w:szCs w:val="22"/>
                <w:lang w:val="en-US"/>
              </w:rPr>
              <w:t>URL</w:t>
            </w:r>
            <w:r w:rsidRPr="00DA77BE">
              <w:rPr>
                <w:sz w:val="22"/>
                <w:szCs w:val="22"/>
                <w:lang w:val="uk-UA"/>
              </w:rPr>
              <w:t>:</w:t>
            </w:r>
          </w:p>
          <w:p w:rsidR="000E2A03" w:rsidRPr="000E2A03" w:rsidRDefault="000E2A03" w:rsidP="004D356C">
            <w:pPr>
              <w:pStyle w:val="a5"/>
              <w:numPr>
                <w:ilvl w:val="3"/>
                <w:numId w:val="8"/>
              </w:numPr>
              <w:tabs>
                <w:tab w:val="num" w:pos="-258"/>
                <w:tab w:val="left" w:pos="0"/>
              </w:tabs>
              <w:autoSpaceDE w:val="0"/>
              <w:autoSpaceDN w:val="0"/>
              <w:adjustRightInd w:val="0"/>
              <w:ind w:left="284" w:hanging="218"/>
              <w:jc w:val="both"/>
              <w:rPr>
                <w:rStyle w:val="ab"/>
                <w:b w:val="0"/>
                <w:bCs w:val="0"/>
                <w:lang w:val="uk-UA"/>
              </w:rPr>
            </w:pPr>
            <w:proofErr w:type="spellStart"/>
            <w:r w:rsidRPr="00DA77BE">
              <w:rPr>
                <w:rStyle w:val="ab"/>
                <w:b w:val="0"/>
                <w:sz w:val="22"/>
                <w:szCs w:val="22"/>
                <w:lang w:val="uk-UA"/>
              </w:rPr>
              <w:t>Кадук</w:t>
            </w:r>
            <w:proofErr w:type="spellEnd"/>
            <w:r w:rsidRPr="00DA77BE">
              <w:rPr>
                <w:rStyle w:val="ab"/>
                <w:b w:val="0"/>
                <w:sz w:val="22"/>
                <w:szCs w:val="22"/>
                <w:lang w:val="uk-UA"/>
              </w:rPr>
              <w:t xml:space="preserve"> С.В.</w:t>
            </w:r>
            <w:r>
              <w:rPr>
                <w:rStyle w:val="ab"/>
                <w:b w:val="0"/>
                <w:sz w:val="22"/>
                <w:szCs w:val="22"/>
                <w:lang w:val="uk-UA"/>
              </w:rPr>
              <w:t xml:space="preserve"> </w:t>
            </w:r>
            <w:r w:rsidRPr="000E2A03">
              <w:rPr>
                <w:szCs w:val="28"/>
                <w:lang w:val="uk-UA"/>
              </w:rPr>
              <w:t>Засоби фіксації доказової інформації: методичні вказівки для підготовки до семінарських (практичних) занять</w:t>
            </w:r>
            <w:r w:rsidRPr="000E2A03">
              <w:rPr>
                <w:b/>
                <w:szCs w:val="28"/>
                <w:lang w:val="uk-UA"/>
              </w:rPr>
              <w:t xml:space="preserve"> </w:t>
            </w:r>
            <w:r w:rsidRPr="000E2A03">
              <w:rPr>
                <w:szCs w:val="28"/>
                <w:lang w:val="uk-UA"/>
              </w:rPr>
              <w:t>(для студентів заочної форми навчання</w:t>
            </w:r>
            <w:r>
              <w:rPr>
                <w:szCs w:val="28"/>
                <w:lang w:val="uk-UA"/>
              </w:rPr>
              <w:t>.</w:t>
            </w:r>
            <w:r w:rsidRPr="00656C41">
              <w:rPr>
                <w:sz w:val="22"/>
                <w:szCs w:val="22"/>
                <w:lang w:val="uk-UA"/>
              </w:rPr>
              <w:t xml:space="preserve"> Івано-Франківськ: Навчально-науковий юридичний інститут Прикарпатського національного університ</w:t>
            </w:r>
            <w:r>
              <w:rPr>
                <w:sz w:val="22"/>
                <w:szCs w:val="22"/>
                <w:lang w:val="uk-UA"/>
              </w:rPr>
              <w:t>ету імені Василя Стефаника, 2019</w:t>
            </w:r>
            <w:r w:rsidRPr="00656C41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</w:t>
            </w:r>
          </w:p>
          <w:p w:rsidR="00DA77BE" w:rsidRPr="004D356C" w:rsidRDefault="00DA77BE" w:rsidP="004D356C">
            <w:pPr>
              <w:pStyle w:val="a5"/>
              <w:numPr>
                <w:ilvl w:val="3"/>
                <w:numId w:val="8"/>
              </w:numPr>
              <w:tabs>
                <w:tab w:val="num" w:pos="-258"/>
                <w:tab w:val="left" w:pos="0"/>
              </w:tabs>
              <w:autoSpaceDE w:val="0"/>
              <w:autoSpaceDN w:val="0"/>
              <w:adjustRightInd w:val="0"/>
              <w:ind w:left="284" w:hanging="218"/>
              <w:jc w:val="both"/>
              <w:rPr>
                <w:lang w:val="uk-UA"/>
              </w:rPr>
            </w:pPr>
            <w:proofErr w:type="spellStart"/>
            <w:r w:rsidRPr="00DA77BE">
              <w:rPr>
                <w:rStyle w:val="ab"/>
                <w:b w:val="0"/>
                <w:sz w:val="22"/>
                <w:szCs w:val="22"/>
                <w:lang w:val="uk-UA"/>
              </w:rPr>
              <w:t>Кадук</w:t>
            </w:r>
            <w:proofErr w:type="spellEnd"/>
            <w:r w:rsidRPr="00DA77BE">
              <w:rPr>
                <w:rStyle w:val="ab"/>
                <w:b w:val="0"/>
                <w:sz w:val="22"/>
                <w:szCs w:val="22"/>
                <w:lang w:val="uk-UA"/>
              </w:rPr>
              <w:t xml:space="preserve"> С</w:t>
            </w:r>
            <w:r w:rsidRPr="00DA77BE">
              <w:rPr>
                <w:rStyle w:val="ab"/>
                <w:sz w:val="22"/>
                <w:szCs w:val="22"/>
                <w:lang w:val="uk-UA"/>
              </w:rPr>
              <w:t>.</w:t>
            </w:r>
            <w:r w:rsidRPr="00DA77BE">
              <w:rPr>
                <w:sz w:val="22"/>
                <w:szCs w:val="22"/>
                <w:lang w:val="uk-UA"/>
              </w:rPr>
              <w:t xml:space="preserve"> В</w:t>
            </w:r>
            <w:r w:rsidRPr="000E2A03">
              <w:rPr>
                <w:szCs w:val="28"/>
                <w:lang w:val="uk-UA"/>
              </w:rPr>
              <w:t xml:space="preserve"> </w:t>
            </w:r>
            <w:r w:rsidR="000E2A03" w:rsidRPr="000E2A03">
              <w:rPr>
                <w:szCs w:val="28"/>
                <w:lang w:val="uk-UA"/>
              </w:rPr>
              <w:t>Засоби фіксації доказової інформації : методичні вказівки для підготовки до самостійної роботи</w:t>
            </w:r>
            <w:r w:rsidR="000E2A03" w:rsidRPr="000E2A03">
              <w:rPr>
                <w:b/>
                <w:szCs w:val="28"/>
                <w:lang w:val="uk-UA"/>
              </w:rPr>
              <w:t xml:space="preserve"> </w:t>
            </w:r>
            <w:r w:rsidR="000E2A03" w:rsidRPr="000E2A03">
              <w:rPr>
                <w:szCs w:val="28"/>
                <w:lang w:val="uk-UA"/>
              </w:rPr>
              <w:t>(для студентів заочної форми навчання</w:t>
            </w:r>
            <w:r w:rsidR="000E2A03">
              <w:rPr>
                <w:szCs w:val="28"/>
                <w:lang w:val="uk-UA"/>
              </w:rPr>
              <w:t>.</w:t>
            </w:r>
            <w:r w:rsidR="000E2A03" w:rsidRPr="00656C41">
              <w:rPr>
                <w:sz w:val="22"/>
                <w:szCs w:val="22"/>
                <w:lang w:val="uk-UA"/>
              </w:rPr>
              <w:t xml:space="preserve"> </w:t>
            </w:r>
            <w:r w:rsidRPr="00656C41">
              <w:rPr>
                <w:sz w:val="22"/>
                <w:szCs w:val="22"/>
                <w:lang w:val="uk-UA"/>
              </w:rPr>
              <w:t>Івано-Франківськ: Навчально-науковий юридичний інститут Прикарпатського національного університ</w:t>
            </w:r>
            <w:r>
              <w:rPr>
                <w:sz w:val="22"/>
                <w:szCs w:val="22"/>
                <w:lang w:val="uk-UA"/>
              </w:rPr>
              <w:t>ету імені Василя Стефаника, 2019</w:t>
            </w:r>
            <w:r w:rsidRPr="00656C41">
              <w:rPr>
                <w:sz w:val="22"/>
                <w:szCs w:val="22"/>
                <w:lang w:val="uk-UA"/>
              </w:rPr>
              <w:t>.</w:t>
            </w:r>
            <w:r w:rsidR="000E2A03">
              <w:rPr>
                <w:sz w:val="22"/>
                <w:szCs w:val="22"/>
                <w:lang w:val="uk-UA"/>
              </w:rPr>
              <w:t xml:space="preserve"> – 10 с.</w:t>
            </w:r>
          </w:p>
          <w:p w:rsidR="00D93E82" w:rsidRPr="00234BB2" w:rsidRDefault="00114270" w:rsidP="002B2DC5">
            <w:pPr>
              <w:ind w:firstLine="318"/>
              <w:jc w:val="both"/>
              <w:rPr>
                <w:lang w:val="uk-UA"/>
              </w:rPr>
            </w:pPr>
            <w:hyperlink r:id="rId15" w:history="1">
              <w:r w:rsidR="002B2DC5">
                <w:rPr>
                  <w:rStyle w:val="a4"/>
                </w:rPr>
                <w:t>https</w:t>
              </w:r>
              <w:r w:rsidR="002B2DC5">
                <w:rPr>
                  <w:rStyle w:val="a4"/>
                  <w:lang w:val="uk-UA"/>
                </w:rPr>
                <w:t>://</w:t>
              </w:r>
              <w:r w:rsidR="002B2DC5">
                <w:rPr>
                  <w:rStyle w:val="a4"/>
                </w:rPr>
                <w:t>kkp</w:t>
              </w:r>
              <w:r w:rsidR="002B2DC5">
                <w:rPr>
                  <w:rStyle w:val="a4"/>
                  <w:lang w:val="uk-UA"/>
                </w:rPr>
                <w:t>.</w:t>
              </w:r>
              <w:r w:rsidR="002B2DC5">
                <w:rPr>
                  <w:rStyle w:val="a4"/>
                </w:rPr>
                <w:t>pnu</w:t>
              </w:r>
              <w:r w:rsidR="002B2DC5">
                <w:rPr>
                  <w:rStyle w:val="a4"/>
                  <w:lang w:val="uk-UA"/>
                </w:rPr>
                <w:t>.</w:t>
              </w:r>
              <w:r w:rsidR="002B2DC5">
                <w:rPr>
                  <w:rStyle w:val="a4"/>
                </w:rPr>
                <w:t>edu</w:t>
              </w:r>
              <w:r w:rsidR="002B2DC5">
                <w:rPr>
                  <w:rStyle w:val="a4"/>
                  <w:lang w:val="uk-UA"/>
                </w:rPr>
                <w:t>.</w:t>
              </w:r>
              <w:r w:rsidR="002B2DC5">
                <w:rPr>
                  <w:rStyle w:val="a4"/>
                </w:rPr>
                <w:t>ua</w:t>
              </w:r>
              <w:r w:rsidR="002B2DC5">
                <w:rPr>
                  <w:rStyle w:val="a4"/>
                  <w:lang w:val="uk-UA"/>
                </w:rPr>
                <w:t>/денна-форма-3/</w:t>
              </w:r>
            </w:hyperlink>
          </w:p>
        </w:tc>
      </w:tr>
    </w:tbl>
    <w:p w:rsidR="00D93E82" w:rsidRPr="00C67355" w:rsidRDefault="00D93E82" w:rsidP="00D93E82">
      <w:pPr>
        <w:jc w:val="both"/>
        <w:rPr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Default="00D93E82" w:rsidP="00D93E82">
      <w:pPr>
        <w:jc w:val="both"/>
        <w:rPr>
          <w:lang w:val="uk-UA"/>
        </w:rPr>
      </w:pPr>
    </w:p>
    <w:p w:rsidR="00D93E82" w:rsidRDefault="00D93E82" w:rsidP="00D93E82">
      <w:pPr>
        <w:jc w:val="both"/>
        <w:rPr>
          <w:sz w:val="28"/>
          <w:szCs w:val="28"/>
          <w:lang w:val="uk-UA"/>
        </w:rPr>
      </w:pPr>
    </w:p>
    <w:p w:rsidR="00D93E82" w:rsidRPr="00581281" w:rsidRDefault="00D93E82" w:rsidP="00D93E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Викладач _________________</w:t>
      </w:r>
      <w:r>
        <w:rPr>
          <w:bCs/>
          <w:sz w:val="28"/>
          <w:szCs w:val="28"/>
          <w:lang w:val="uk-UA"/>
        </w:rPr>
        <w:t xml:space="preserve"> доц. </w:t>
      </w:r>
      <w:proofErr w:type="spellStart"/>
      <w:r>
        <w:rPr>
          <w:bCs/>
          <w:sz w:val="28"/>
          <w:szCs w:val="28"/>
          <w:lang w:val="uk-UA"/>
        </w:rPr>
        <w:t>Кадук</w:t>
      </w:r>
      <w:proofErr w:type="spellEnd"/>
      <w:r>
        <w:rPr>
          <w:bCs/>
          <w:sz w:val="28"/>
          <w:szCs w:val="28"/>
          <w:lang w:val="uk-UA"/>
        </w:rPr>
        <w:t xml:space="preserve"> С.В. </w:t>
      </w:r>
    </w:p>
    <w:p w:rsidR="00D93E82" w:rsidRPr="00784AB3" w:rsidRDefault="00D93E82" w:rsidP="00D93E82">
      <w:pPr>
        <w:jc w:val="center"/>
        <w:rPr>
          <w:b/>
          <w:sz w:val="28"/>
          <w:szCs w:val="28"/>
          <w:lang w:val="uk-UA"/>
        </w:rPr>
      </w:pPr>
    </w:p>
    <w:p w:rsidR="00D93E82" w:rsidRPr="00724C44" w:rsidRDefault="00D93E82" w:rsidP="00D93E82">
      <w:pPr>
        <w:rPr>
          <w:lang w:val="uk-UA"/>
        </w:rPr>
      </w:pPr>
    </w:p>
    <w:p w:rsidR="00D2386F" w:rsidRPr="00D93E82" w:rsidRDefault="00D2386F">
      <w:pPr>
        <w:rPr>
          <w:lang w:val="uk-UA"/>
        </w:rPr>
      </w:pPr>
    </w:p>
    <w:sectPr w:rsidR="00D2386F" w:rsidRPr="00D93E82" w:rsidSect="00D238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34E22E1"/>
    <w:multiLevelType w:val="hybridMultilevel"/>
    <w:tmpl w:val="BA9451EA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71B72E4"/>
    <w:multiLevelType w:val="multilevel"/>
    <w:tmpl w:val="C2E44766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3">
    <w:nsid w:val="2B75733B"/>
    <w:multiLevelType w:val="singleLevel"/>
    <w:tmpl w:val="CE9E2852"/>
    <w:lvl w:ilvl="0">
      <w:start w:val="9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  <w:sz w:val="28"/>
        <w:szCs w:val="28"/>
      </w:rPr>
    </w:lvl>
  </w:abstractNum>
  <w:abstractNum w:abstractNumId="4">
    <w:nsid w:val="30ED36B2"/>
    <w:multiLevelType w:val="hybridMultilevel"/>
    <w:tmpl w:val="37DC84DA"/>
    <w:lvl w:ilvl="0" w:tplc="0422000D">
      <w:start w:val="1"/>
      <w:numFmt w:val="bullet"/>
      <w:lvlText w:val=""/>
      <w:lvlJc w:val="left"/>
      <w:pPr>
        <w:ind w:left="103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5">
    <w:nsid w:val="39B22272"/>
    <w:multiLevelType w:val="hybridMultilevel"/>
    <w:tmpl w:val="8006DB7E"/>
    <w:lvl w:ilvl="0" w:tplc="3410B2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BB7D11"/>
    <w:multiLevelType w:val="singleLevel"/>
    <w:tmpl w:val="CC461368"/>
    <w:lvl w:ilvl="0">
      <w:start w:val="1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7">
    <w:nsid w:val="5E890710"/>
    <w:multiLevelType w:val="hybridMultilevel"/>
    <w:tmpl w:val="97CE560A"/>
    <w:lvl w:ilvl="0" w:tplc="D3EA35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787279"/>
    <w:multiLevelType w:val="multilevel"/>
    <w:tmpl w:val="89AC1A70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7"/>
        <w:szCs w:val="27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9">
    <w:nsid w:val="6D291F9E"/>
    <w:multiLevelType w:val="singleLevel"/>
    <w:tmpl w:val="D7F8D7BA"/>
    <w:lvl w:ilvl="0">
      <w:start w:val="5"/>
      <w:numFmt w:val="decimal"/>
      <w:lvlText w:val="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71DA1694"/>
    <w:multiLevelType w:val="multilevel"/>
    <w:tmpl w:val="1E6EEBD0"/>
    <w:lvl w:ilvl="0">
      <w:start w:val="1"/>
      <w:numFmt w:val="decimal"/>
      <w:lvlText w:val="%1."/>
      <w:lvlJc w:val="left"/>
      <w:pPr>
        <w:ind w:left="520" w:hanging="360"/>
      </w:pPr>
      <w:rPr>
        <w:rFonts w:hint="default"/>
        <w:sz w:val="27"/>
        <w:szCs w:val="27"/>
      </w:rPr>
    </w:lvl>
    <w:lvl w:ilvl="1">
      <w:start w:val="1"/>
      <w:numFmt w:val="lowerLetter"/>
      <w:lvlText w:val="%2."/>
      <w:lvlJc w:val="left"/>
      <w:pPr>
        <w:ind w:left="1240" w:hanging="360"/>
      </w:pPr>
    </w:lvl>
    <w:lvl w:ilvl="2">
      <w:start w:val="1"/>
      <w:numFmt w:val="lowerRoman"/>
      <w:lvlText w:val="%3."/>
      <w:lvlJc w:val="right"/>
      <w:pPr>
        <w:ind w:left="1960" w:hanging="180"/>
      </w:pPr>
    </w:lvl>
    <w:lvl w:ilvl="3">
      <w:start w:val="1"/>
      <w:numFmt w:val="decimal"/>
      <w:lvlText w:val="%4."/>
      <w:lvlJc w:val="left"/>
      <w:pPr>
        <w:ind w:left="2680" w:hanging="360"/>
      </w:pPr>
    </w:lvl>
    <w:lvl w:ilvl="4">
      <w:start w:val="1"/>
      <w:numFmt w:val="lowerLetter"/>
      <w:lvlText w:val="%5."/>
      <w:lvlJc w:val="left"/>
      <w:pPr>
        <w:ind w:left="3400" w:hanging="360"/>
      </w:pPr>
    </w:lvl>
    <w:lvl w:ilvl="5">
      <w:start w:val="1"/>
      <w:numFmt w:val="lowerRoman"/>
      <w:lvlText w:val="%6."/>
      <w:lvlJc w:val="right"/>
      <w:pPr>
        <w:ind w:left="4120" w:hanging="180"/>
      </w:pPr>
    </w:lvl>
    <w:lvl w:ilvl="6">
      <w:start w:val="1"/>
      <w:numFmt w:val="decimal"/>
      <w:lvlText w:val="%7."/>
      <w:lvlJc w:val="left"/>
      <w:pPr>
        <w:ind w:left="4840" w:hanging="360"/>
      </w:pPr>
    </w:lvl>
    <w:lvl w:ilvl="7">
      <w:start w:val="1"/>
      <w:numFmt w:val="lowerLetter"/>
      <w:lvlText w:val="%8."/>
      <w:lvlJc w:val="left"/>
      <w:pPr>
        <w:ind w:left="5560" w:hanging="360"/>
      </w:pPr>
    </w:lvl>
    <w:lvl w:ilvl="8">
      <w:start w:val="1"/>
      <w:numFmt w:val="lowerRoman"/>
      <w:lvlText w:val="%9."/>
      <w:lvlJc w:val="right"/>
      <w:pPr>
        <w:ind w:left="6280" w:hanging="180"/>
      </w:pPr>
    </w:lvl>
  </w:abstractNum>
  <w:abstractNum w:abstractNumId="11">
    <w:nsid w:val="74D43CCA"/>
    <w:multiLevelType w:val="hybridMultilevel"/>
    <w:tmpl w:val="0CC42C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BE3036"/>
    <w:multiLevelType w:val="hybridMultilevel"/>
    <w:tmpl w:val="75F6F2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82"/>
    <w:rsid w:val="00066C4C"/>
    <w:rsid w:val="000752B6"/>
    <w:rsid w:val="000E2A03"/>
    <w:rsid w:val="000F3433"/>
    <w:rsid w:val="00114270"/>
    <w:rsid w:val="001477ED"/>
    <w:rsid w:val="001B4DD0"/>
    <w:rsid w:val="001C4FD7"/>
    <w:rsid w:val="001D591C"/>
    <w:rsid w:val="0022239F"/>
    <w:rsid w:val="00277624"/>
    <w:rsid w:val="002A7315"/>
    <w:rsid w:val="002B2DC5"/>
    <w:rsid w:val="002C3246"/>
    <w:rsid w:val="003F7222"/>
    <w:rsid w:val="00407C5E"/>
    <w:rsid w:val="004344A6"/>
    <w:rsid w:val="004D356C"/>
    <w:rsid w:val="00524446"/>
    <w:rsid w:val="00531018"/>
    <w:rsid w:val="0057325C"/>
    <w:rsid w:val="00584725"/>
    <w:rsid w:val="00630576"/>
    <w:rsid w:val="00646FCD"/>
    <w:rsid w:val="00652E55"/>
    <w:rsid w:val="007577EA"/>
    <w:rsid w:val="00795EA9"/>
    <w:rsid w:val="007A7499"/>
    <w:rsid w:val="007D3583"/>
    <w:rsid w:val="007F731F"/>
    <w:rsid w:val="00874611"/>
    <w:rsid w:val="00895220"/>
    <w:rsid w:val="008B74E1"/>
    <w:rsid w:val="008C6F23"/>
    <w:rsid w:val="008F6884"/>
    <w:rsid w:val="00911D26"/>
    <w:rsid w:val="009430B8"/>
    <w:rsid w:val="00985126"/>
    <w:rsid w:val="00A22990"/>
    <w:rsid w:val="00A67F55"/>
    <w:rsid w:val="00AB6830"/>
    <w:rsid w:val="00B23D04"/>
    <w:rsid w:val="00C1769C"/>
    <w:rsid w:val="00C24254"/>
    <w:rsid w:val="00C25A85"/>
    <w:rsid w:val="00D2386F"/>
    <w:rsid w:val="00D777E0"/>
    <w:rsid w:val="00D93E82"/>
    <w:rsid w:val="00DA77BE"/>
    <w:rsid w:val="00DA7F16"/>
    <w:rsid w:val="00DE1D27"/>
    <w:rsid w:val="00E36A6D"/>
    <w:rsid w:val="00F74DEB"/>
    <w:rsid w:val="00F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3E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9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E8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3E82"/>
    <w:pPr>
      <w:ind w:left="720"/>
      <w:contextualSpacing/>
    </w:pPr>
  </w:style>
  <w:style w:type="paragraph" w:styleId="a6">
    <w:name w:val="Normal (Web)"/>
    <w:basedOn w:val="a"/>
    <w:uiPriority w:val="99"/>
    <w:rsid w:val="00066C4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2A7315"/>
    <w:pPr>
      <w:spacing w:after="120"/>
      <w:ind w:left="283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2A7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C1769C"/>
    <w:pPr>
      <w:keepNext/>
      <w:keepLines/>
      <w:suppressAutoHyphens/>
      <w:autoSpaceDE w:val="0"/>
      <w:autoSpaceDN w:val="0"/>
      <w:adjustRightInd w:val="0"/>
      <w:spacing w:before="113" w:after="113" w:line="288" w:lineRule="auto"/>
      <w:jc w:val="center"/>
      <w:textAlignment w:val="center"/>
    </w:pPr>
    <w:rPr>
      <w:rFonts w:ascii="Arial" w:hAnsi="Arial" w:cs="Arial"/>
      <w:b/>
      <w:bCs/>
      <w:caps/>
      <w:color w:val="000000"/>
      <w:sz w:val="28"/>
      <w:szCs w:val="28"/>
      <w:lang w:val="uk-UA" w:eastAsia="uk-UA"/>
    </w:rPr>
  </w:style>
  <w:style w:type="paragraph" w:styleId="a9">
    <w:name w:val="header"/>
    <w:basedOn w:val="a"/>
    <w:link w:val="aa"/>
    <w:rsid w:val="003F722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3F72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4">
    <w:name w:val="Font Style144"/>
    <w:rsid w:val="003F7222"/>
    <w:rPr>
      <w:rFonts w:ascii="Times New Roman" w:hAnsi="Times New Roman" w:cs="Times New Roman"/>
      <w:sz w:val="26"/>
      <w:szCs w:val="26"/>
    </w:rPr>
  </w:style>
  <w:style w:type="paragraph" w:customStyle="1" w:styleId="Style133">
    <w:name w:val="Style133"/>
    <w:basedOn w:val="a"/>
    <w:rsid w:val="003F7222"/>
    <w:pPr>
      <w:widowControl w:val="0"/>
      <w:autoSpaceDE w:val="0"/>
      <w:autoSpaceDN w:val="0"/>
      <w:adjustRightInd w:val="0"/>
      <w:spacing w:line="295" w:lineRule="exact"/>
      <w:ind w:firstLine="740"/>
      <w:jc w:val="both"/>
    </w:pPr>
    <w:rPr>
      <w:lang w:val="uk-UA"/>
    </w:rPr>
  </w:style>
  <w:style w:type="character" w:styleId="ab">
    <w:name w:val="Strong"/>
    <w:basedOn w:val="a0"/>
    <w:uiPriority w:val="99"/>
    <w:qFormat/>
    <w:rsid w:val="004D356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3E82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D93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93E8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93E82"/>
    <w:pPr>
      <w:ind w:left="720"/>
      <w:contextualSpacing/>
    </w:pPr>
  </w:style>
  <w:style w:type="paragraph" w:styleId="a6">
    <w:name w:val="Normal (Web)"/>
    <w:basedOn w:val="a"/>
    <w:uiPriority w:val="99"/>
    <w:rsid w:val="00066C4C"/>
    <w:pPr>
      <w:spacing w:before="100" w:beforeAutospacing="1" w:after="100" w:afterAutospacing="1"/>
    </w:pPr>
  </w:style>
  <w:style w:type="paragraph" w:styleId="a7">
    <w:name w:val="Body Text Indent"/>
    <w:basedOn w:val="a"/>
    <w:link w:val="a8"/>
    <w:rsid w:val="002A7315"/>
    <w:pPr>
      <w:spacing w:after="120"/>
      <w:ind w:left="283"/>
    </w:pPr>
    <w:rPr>
      <w:lang w:val="uk-UA"/>
    </w:rPr>
  </w:style>
  <w:style w:type="character" w:customStyle="1" w:styleId="a8">
    <w:name w:val="Основной текст с отступом Знак"/>
    <w:basedOn w:val="a0"/>
    <w:link w:val="a7"/>
    <w:rsid w:val="002A7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section">
    <w:name w:val="subsection"/>
    <w:basedOn w:val="a"/>
    <w:rsid w:val="00C1769C"/>
    <w:pPr>
      <w:keepNext/>
      <w:keepLines/>
      <w:suppressAutoHyphens/>
      <w:autoSpaceDE w:val="0"/>
      <w:autoSpaceDN w:val="0"/>
      <w:adjustRightInd w:val="0"/>
      <w:spacing w:before="113" w:after="113" w:line="288" w:lineRule="auto"/>
      <w:jc w:val="center"/>
      <w:textAlignment w:val="center"/>
    </w:pPr>
    <w:rPr>
      <w:rFonts w:ascii="Arial" w:hAnsi="Arial" w:cs="Arial"/>
      <w:b/>
      <w:bCs/>
      <w:caps/>
      <w:color w:val="000000"/>
      <w:sz w:val="28"/>
      <w:szCs w:val="28"/>
      <w:lang w:val="uk-UA" w:eastAsia="uk-UA"/>
    </w:rPr>
  </w:style>
  <w:style w:type="paragraph" w:styleId="a9">
    <w:name w:val="header"/>
    <w:basedOn w:val="a"/>
    <w:link w:val="aa"/>
    <w:rsid w:val="003F722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sz w:val="20"/>
      <w:szCs w:val="20"/>
      <w:lang w:val="uk-UA"/>
    </w:rPr>
  </w:style>
  <w:style w:type="character" w:customStyle="1" w:styleId="aa">
    <w:name w:val="Верхний колонтитул Знак"/>
    <w:basedOn w:val="a0"/>
    <w:link w:val="a9"/>
    <w:rsid w:val="003F72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44">
    <w:name w:val="Font Style144"/>
    <w:rsid w:val="003F7222"/>
    <w:rPr>
      <w:rFonts w:ascii="Times New Roman" w:hAnsi="Times New Roman" w:cs="Times New Roman"/>
      <w:sz w:val="26"/>
      <w:szCs w:val="26"/>
    </w:rPr>
  </w:style>
  <w:style w:type="paragraph" w:customStyle="1" w:styleId="Style133">
    <w:name w:val="Style133"/>
    <w:basedOn w:val="a"/>
    <w:rsid w:val="003F7222"/>
    <w:pPr>
      <w:widowControl w:val="0"/>
      <w:autoSpaceDE w:val="0"/>
      <w:autoSpaceDN w:val="0"/>
      <w:adjustRightInd w:val="0"/>
      <w:spacing w:line="295" w:lineRule="exact"/>
      <w:ind w:firstLine="740"/>
      <w:jc w:val="both"/>
    </w:pPr>
    <w:rPr>
      <w:lang w:val="uk-UA"/>
    </w:rPr>
  </w:style>
  <w:style w:type="character" w:styleId="ab">
    <w:name w:val="Strong"/>
    <w:basedOn w:val="a0"/>
    <w:uiPriority w:val="99"/>
    <w:qFormat/>
    <w:rsid w:val="004D356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3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&#1085;&#1072;&#1074;&#1095;&#1072;&#1083;&#1100;&#1085;&#1110;-&#1076;&#1080;&#1089;&#1094;&#1080;&#1087;&#1083;&#1110;&#1085;&#1080;/" TargetMode="External"/><Relationship Id="rId13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kkp.pnu.edu.ua/&#1076;&#1077;&#1085;&#1085;&#1072;-&#1092;&#1086;&#1088;&#1084;&#1072;-3/" TargetMode="External"/><Relationship Id="rId10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4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E7369-DA4E-4729-8077-E31DE635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8456</Words>
  <Characters>4821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7</cp:revision>
  <dcterms:created xsi:type="dcterms:W3CDTF">2020-01-09T13:01:00Z</dcterms:created>
  <dcterms:modified xsi:type="dcterms:W3CDTF">2020-01-09T15:29:00Z</dcterms:modified>
</cp:coreProperties>
</file>