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16" w:rsidRDefault="00CD5D16" w:rsidP="00CD5D16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t>Найменування навчальних дисциплін, практик</w:t>
      </w:r>
    </w:p>
    <w:p w:rsidR="00CD5D16" w:rsidRDefault="00CD5D16" w:rsidP="006244CB">
      <w:pPr>
        <w:ind w:firstLine="426"/>
        <w:jc w:val="left"/>
        <w:rPr>
          <w:rFonts w:eastAsia="Calibri"/>
          <w:b/>
          <w:i/>
        </w:rPr>
      </w:pPr>
    </w:p>
    <w:p w:rsidR="006244CB" w:rsidRDefault="00CD5D16" w:rsidP="006244CB">
      <w:pPr>
        <w:ind w:firstLine="426"/>
        <w:jc w:val="left"/>
        <w:rPr>
          <w:rFonts w:eastAsia="Calibri"/>
        </w:rPr>
      </w:pPr>
      <w:r w:rsidRPr="00CD5D16">
        <w:rPr>
          <w:rFonts w:eastAsia="Calibri"/>
        </w:rPr>
        <w:t>Основи оперативно-розшукової діяльності</w:t>
      </w:r>
    </w:p>
    <w:p w:rsidR="00CD5D16" w:rsidRPr="00CD5D16" w:rsidRDefault="00CD5D16" w:rsidP="006244CB">
      <w:pPr>
        <w:ind w:firstLine="426"/>
        <w:jc w:val="left"/>
      </w:pPr>
    </w:p>
    <w:p w:rsidR="00CD5D16" w:rsidRDefault="00CD5D16" w:rsidP="00CD5D16">
      <w:pPr>
        <w:ind w:firstLine="426"/>
        <w:jc w:val="left"/>
        <w:rPr>
          <w:b/>
          <w:i/>
        </w:rPr>
      </w:pPr>
      <w:r>
        <w:rPr>
          <w:rFonts w:eastAsia="Calibri"/>
          <w:b/>
          <w:i/>
        </w:rPr>
        <w:t>Компетентності, якими повинен оволодіти здобувач</w:t>
      </w:r>
    </w:p>
    <w:p w:rsidR="006244CB" w:rsidRDefault="006244CB" w:rsidP="006244CB">
      <w:pPr>
        <w:ind w:firstLine="426"/>
        <w:jc w:val="left"/>
      </w:pPr>
    </w:p>
    <w:p w:rsidR="00363193" w:rsidRDefault="00363193" w:rsidP="00363193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 w:rsidRPr="00363193">
        <w:rPr>
          <w:sz w:val="28"/>
          <w:szCs w:val="28"/>
          <w:lang w:val="uk-UA"/>
        </w:rPr>
        <w:t xml:space="preserve">здатність шукати, обробляти та аналізувати джерела оперативної та </w:t>
      </w:r>
      <w:r w:rsidRPr="00363193">
        <w:rPr>
          <w:rFonts w:eastAsia="Calibri"/>
          <w:sz w:val="28"/>
          <w:szCs w:val="28"/>
        </w:rPr>
        <w:t>оперативно-розшукової діяльності</w:t>
      </w:r>
      <w:r>
        <w:rPr>
          <w:sz w:val="28"/>
          <w:szCs w:val="28"/>
          <w:lang w:val="uk-UA"/>
        </w:rPr>
        <w:t>;</w:t>
      </w:r>
    </w:p>
    <w:p w:rsidR="00363193" w:rsidRDefault="00363193" w:rsidP="00363193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знання та розуміння </w:t>
      </w:r>
      <w:r w:rsidRPr="00363193">
        <w:rPr>
          <w:rFonts w:eastAsia="Calibri"/>
          <w:sz w:val="28"/>
          <w:szCs w:val="28"/>
        </w:rPr>
        <w:t xml:space="preserve">оперативно-розшукової </w:t>
      </w:r>
      <w:r>
        <w:rPr>
          <w:sz w:val="28"/>
          <w:szCs w:val="28"/>
          <w:lang w:val="uk-UA"/>
        </w:rPr>
        <w:t xml:space="preserve">термінології; </w:t>
      </w:r>
    </w:p>
    <w:p w:rsidR="00363193" w:rsidRDefault="00363193" w:rsidP="00363193">
      <w:pPr>
        <w:pStyle w:val="Default"/>
        <w:tabs>
          <w:tab w:val="left" w:pos="1260"/>
        </w:tabs>
        <w:spacing w:line="360" w:lineRule="auto"/>
        <w:ind w:left="539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здатність до здійснення дослідницької діяльності на основі знання та критичного аналізу організації </w:t>
      </w:r>
      <w:r w:rsidR="00E558AB">
        <w:rPr>
          <w:sz w:val="28"/>
          <w:szCs w:val="28"/>
          <w:lang w:val="uk-UA"/>
        </w:rPr>
        <w:t>оперативної роботи в розкритті</w:t>
      </w:r>
      <w:r>
        <w:rPr>
          <w:sz w:val="28"/>
          <w:szCs w:val="28"/>
          <w:lang w:val="uk-UA"/>
        </w:rPr>
        <w:t xml:space="preserve"> та розслідуванн</w:t>
      </w:r>
      <w:r w:rsidR="00E558A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окремих видів злочинів, вміння обирати оптимальні методи </w:t>
      </w:r>
      <w:r>
        <w:rPr>
          <w:color w:val="auto"/>
          <w:sz w:val="28"/>
          <w:szCs w:val="28"/>
          <w:lang w:val="uk-UA"/>
        </w:rPr>
        <w:t xml:space="preserve">дослідження, обробляти результати досліджень, аналізувати їх з урахуванням актуальних наукових і практичних джерел; </w:t>
      </w:r>
    </w:p>
    <w:p w:rsidR="00363193" w:rsidRDefault="00363193" w:rsidP="00363193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уміння застосовувати набуті знання, вміння й навички на практиці, здатність кваліфіковано тлумачити нормативно-правові акти;</w:t>
      </w:r>
    </w:p>
    <w:p w:rsidR="00363193" w:rsidRDefault="00363193" w:rsidP="00363193">
      <w:pPr>
        <w:pStyle w:val="Default"/>
        <w:tabs>
          <w:tab w:val="left" w:pos="1260"/>
        </w:tabs>
        <w:spacing w:line="360" w:lineRule="auto"/>
        <w:ind w:left="539"/>
        <w:jc w:val="both"/>
        <w:rPr>
          <w:sz w:val="28"/>
          <w:szCs w:val="28"/>
          <w:lang w:val="uk-UA"/>
        </w:rPr>
      </w:pPr>
    </w:p>
    <w:p w:rsidR="00363193" w:rsidRDefault="00E558AB" w:rsidP="006244CB">
      <w:pPr>
        <w:ind w:firstLine="426"/>
        <w:jc w:val="left"/>
        <w:rPr>
          <w:rFonts w:eastAsia="Calibri"/>
          <w:b/>
          <w:i/>
        </w:rPr>
      </w:pPr>
      <w:r>
        <w:rPr>
          <w:rFonts w:eastAsia="Calibri"/>
          <w:b/>
          <w:i/>
        </w:rPr>
        <w:t>Програмні результати навчання</w:t>
      </w:r>
    </w:p>
    <w:p w:rsidR="00E558AB" w:rsidRDefault="00E558AB" w:rsidP="006244CB">
      <w:pPr>
        <w:ind w:firstLine="426"/>
        <w:jc w:val="left"/>
      </w:pPr>
    </w:p>
    <w:p w:rsidR="00E558AB" w:rsidRDefault="00E558AB" w:rsidP="00E558AB">
      <w:pPr>
        <w:tabs>
          <w:tab w:val="left" w:pos="284"/>
          <w:tab w:val="left" w:pos="567"/>
        </w:tabs>
        <w:ind w:firstLine="0"/>
        <w:rPr>
          <w:i/>
        </w:rPr>
      </w:pPr>
      <w:r>
        <w:rPr>
          <w:i/>
        </w:rPr>
        <w:t>Знання:</w:t>
      </w:r>
    </w:p>
    <w:p w:rsidR="00CD5D16" w:rsidRDefault="00CD5D16" w:rsidP="00CD5D16">
      <w:pPr>
        <w:tabs>
          <w:tab w:val="left" w:pos="284"/>
          <w:tab w:val="left" w:pos="567"/>
        </w:tabs>
        <w:ind w:firstLine="567"/>
      </w:pPr>
      <w:r w:rsidRPr="00404396">
        <w:t>-</w:t>
      </w:r>
      <w:r w:rsidRPr="00FB3FFB">
        <w:rPr>
          <w:b/>
        </w:rPr>
        <w:t xml:space="preserve"> </w:t>
      </w:r>
      <w:r>
        <w:t>поняття і структур</w:t>
      </w:r>
      <w:r w:rsidR="00F0194E">
        <w:t>и</w:t>
      </w:r>
      <w:r>
        <w:t xml:space="preserve"> загальної теорії ОРД;</w:t>
      </w:r>
    </w:p>
    <w:p w:rsidR="00CD5D16" w:rsidRDefault="00CD5D16" w:rsidP="00CD5D16">
      <w:pPr>
        <w:tabs>
          <w:tab w:val="left" w:pos="284"/>
          <w:tab w:val="left" w:pos="567"/>
        </w:tabs>
        <w:ind w:firstLine="567"/>
      </w:pPr>
      <w:r>
        <w:t>- предмет</w:t>
      </w:r>
      <w:r w:rsidR="00F0194E">
        <w:t>у</w:t>
      </w:r>
      <w:r>
        <w:t xml:space="preserve">  системи і метод</w:t>
      </w:r>
      <w:r w:rsidR="00F0194E">
        <w:t>ів</w:t>
      </w:r>
      <w:r>
        <w:t xml:space="preserve"> ОРД;</w:t>
      </w:r>
    </w:p>
    <w:p w:rsidR="00CD5D16" w:rsidRDefault="00CD5D16" w:rsidP="00CD5D16">
      <w:pPr>
        <w:tabs>
          <w:tab w:val="left" w:pos="284"/>
          <w:tab w:val="left" w:pos="567"/>
        </w:tabs>
        <w:ind w:firstLine="567"/>
      </w:pPr>
      <w:r>
        <w:t>- правовідносини ОРД;</w:t>
      </w:r>
    </w:p>
    <w:p w:rsidR="00CD5D16" w:rsidRDefault="00CD5D16" w:rsidP="00CD5D16">
      <w:pPr>
        <w:tabs>
          <w:tab w:val="left" w:pos="284"/>
          <w:tab w:val="left" w:pos="567"/>
        </w:tabs>
        <w:ind w:firstLine="567"/>
      </w:pPr>
      <w:r>
        <w:t>- підстав проведення ОРД;</w:t>
      </w:r>
    </w:p>
    <w:p w:rsidR="00CD5D16" w:rsidRDefault="00CD5D16" w:rsidP="00CD5D16">
      <w:pPr>
        <w:tabs>
          <w:tab w:val="left" w:pos="284"/>
          <w:tab w:val="left" w:pos="567"/>
        </w:tabs>
        <w:ind w:firstLine="567"/>
      </w:pPr>
      <w:r>
        <w:t>- сутн</w:t>
      </w:r>
      <w:r w:rsidR="00F0194E">
        <w:t>ості</w:t>
      </w:r>
      <w:r>
        <w:t xml:space="preserve"> і значення тактики ОРД;</w:t>
      </w:r>
    </w:p>
    <w:p w:rsidR="00CD5D16" w:rsidRDefault="00CD5D16" w:rsidP="00CD5D16">
      <w:pPr>
        <w:tabs>
          <w:tab w:val="left" w:pos="284"/>
          <w:tab w:val="left" w:pos="567"/>
        </w:tabs>
        <w:ind w:firstLine="567"/>
      </w:pPr>
      <w:r>
        <w:t>- використання результатів ОРД;</w:t>
      </w:r>
    </w:p>
    <w:p w:rsidR="00CD5D16" w:rsidRPr="00FB3FFB" w:rsidRDefault="00CD5D16" w:rsidP="00CD5D16">
      <w:pPr>
        <w:tabs>
          <w:tab w:val="left" w:pos="284"/>
          <w:tab w:val="left" w:pos="567"/>
        </w:tabs>
        <w:ind w:firstLine="567"/>
      </w:pPr>
      <w:r>
        <w:t>- підстав</w:t>
      </w:r>
      <w:bookmarkStart w:id="0" w:name="_GoBack"/>
      <w:bookmarkEnd w:id="0"/>
      <w:r>
        <w:t xml:space="preserve"> проведення негласних (розшукових) дій.</w:t>
      </w:r>
    </w:p>
    <w:p w:rsidR="00E558AB" w:rsidRDefault="00E558AB" w:rsidP="00CD5D16">
      <w:pPr>
        <w:tabs>
          <w:tab w:val="left" w:pos="284"/>
          <w:tab w:val="left" w:pos="567"/>
        </w:tabs>
        <w:ind w:firstLine="567"/>
        <w:rPr>
          <w:b/>
        </w:rPr>
      </w:pPr>
    </w:p>
    <w:p w:rsidR="00E558AB" w:rsidRDefault="00E558AB" w:rsidP="00E558AB">
      <w:pPr>
        <w:shd w:val="clear" w:color="auto" w:fill="FFFFFF"/>
        <w:ind w:right="23" w:firstLine="0"/>
        <w:rPr>
          <w:i/>
        </w:rPr>
      </w:pPr>
      <w:r>
        <w:rPr>
          <w:i/>
        </w:rPr>
        <w:t>Вміння і навички:</w:t>
      </w:r>
    </w:p>
    <w:p w:rsidR="00CD5D16" w:rsidRDefault="00CD5D16" w:rsidP="00404396">
      <w:pPr>
        <w:tabs>
          <w:tab w:val="left" w:pos="284"/>
          <w:tab w:val="left" w:pos="567"/>
        </w:tabs>
        <w:ind w:firstLine="567"/>
        <w:rPr>
          <w:color w:val="000000"/>
        </w:rPr>
      </w:pPr>
      <w:r>
        <w:rPr>
          <w:color w:val="000000"/>
        </w:rPr>
        <w:t xml:space="preserve">- застосовувати теоретичні знання в оперативній і слідчій роботі і в </w:t>
      </w:r>
    </w:p>
    <w:p w:rsidR="00CD5D16" w:rsidRDefault="00CD5D16" w:rsidP="00404396">
      <w:pPr>
        <w:tabs>
          <w:tab w:val="left" w:pos="284"/>
          <w:tab w:val="left" w:pos="567"/>
        </w:tabs>
        <w:ind w:firstLine="567"/>
        <w:rPr>
          <w:color w:val="000000"/>
        </w:rPr>
      </w:pPr>
      <w:r>
        <w:rPr>
          <w:color w:val="000000"/>
        </w:rPr>
        <w:lastRenderedPageBreak/>
        <w:t xml:space="preserve">  адвокатській діяльності;</w:t>
      </w:r>
    </w:p>
    <w:p w:rsidR="00CD5D16" w:rsidRDefault="00CD5D16" w:rsidP="00404396">
      <w:pPr>
        <w:tabs>
          <w:tab w:val="left" w:pos="284"/>
          <w:tab w:val="left" w:pos="567"/>
        </w:tabs>
        <w:ind w:firstLine="567"/>
        <w:rPr>
          <w:color w:val="000000"/>
        </w:rPr>
      </w:pPr>
      <w:r>
        <w:rPr>
          <w:color w:val="000000"/>
        </w:rPr>
        <w:t>- аналізувати оперативну інформацію  і реалізувати її в судовій практиці</w:t>
      </w:r>
    </w:p>
    <w:p w:rsidR="00CD5D16" w:rsidRDefault="00CD5D16" w:rsidP="00404396">
      <w:pPr>
        <w:tabs>
          <w:tab w:val="left" w:pos="284"/>
          <w:tab w:val="left" w:pos="567"/>
        </w:tabs>
        <w:ind w:firstLine="567"/>
        <w:rPr>
          <w:color w:val="000000"/>
        </w:rPr>
      </w:pPr>
      <w:r>
        <w:rPr>
          <w:color w:val="000000"/>
        </w:rPr>
        <w:t>- на основі оперативних матеріалів проводити профілактику злочинів</w:t>
      </w:r>
    </w:p>
    <w:p w:rsidR="00CD5D16" w:rsidRDefault="00CD5D16" w:rsidP="00404396">
      <w:pPr>
        <w:tabs>
          <w:tab w:val="left" w:pos="284"/>
          <w:tab w:val="left" w:pos="567"/>
        </w:tabs>
        <w:ind w:firstLine="567"/>
        <w:rPr>
          <w:color w:val="000000"/>
        </w:rPr>
      </w:pPr>
      <w:r>
        <w:rPr>
          <w:color w:val="000000"/>
        </w:rPr>
        <w:t>- складати окремі оперативні документи</w:t>
      </w:r>
      <w:r w:rsidR="00E558AB">
        <w:rPr>
          <w:color w:val="000000"/>
        </w:rPr>
        <w:t>;</w:t>
      </w:r>
    </w:p>
    <w:p w:rsidR="00CD5D16" w:rsidRDefault="00E558AB" w:rsidP="00404396">
      <w:pPr>
        <w:tabs>
          <w:tab w:val="left" w:pos="284"/>
          <w:tab w:val="left" w:pos="567"/>
        </w:tabs>
        <w:ind w:firstLine="567"/>
      </w:pPr>
      <w:r w:rsidRPr="00E558AB">
        <w:t>-</w:t>
      </w:r>
      <w:r>
        <w:t xml:space="preserve"> </w:t>
      </w:r>
      <w:r w:rsidR="00CD5D16" w:rsidRPr="007353BD">
        <w:t>використовувати результати</w:t>
      </w:r>
      <w:r w:rsidR="00CD5D16">
        <w:rPr>
          <w:b/>
        </w:rPr>
        <w:t xml:space="preserve"> </w:t>
      </w:r>
      <w:r w:rsidR="00CD5D16" w:rsidRPr="007353BD">
        <w:t>негласних</w:t>
      </w:r>
      <w:r w:rsidR="00CD5D16">
        <w:t xml:space="preserve"> (розшукових)</w:t>
      </w:r>
      <w:r w:rsidR="00404396">
        <w:t xml:space="preserve"> дій  у </w:t>
      </w:r>
      <w:r>
        <w:t>доказуванні;</w:t>
      </w:r>
    </w:p>
    <w:p w:rsidR="00E558AB" w:rsidRPr="007353BD" w:rsidRDefault="00E558AB" w:rsidP="00404396">
      <w:pPr>
        <w:tabs>
          <w:tab w:val="left" w:pos="284"/>
          <w:tab w:val="left" w:pos="567"/>
        </w:tabs>
        <w:ind w:firstLine="567"/>
      </w:pPr>
      <w:r>
        <w:t>- складати процесуальні документи згідно розділу 21 КПК України.</w:t>
      </w:r>
    </w:p>
    <w:p w:rsidR="006244CB" w:rsidRDefault="006244CB" w:rsidP="006244CB">
      <w:pPr>
        <w:ind w:firstLine="426"/>
        <w:jc w:val="left"/>
        <w:rPr>
          <w:b/>
          <w:i/>
        </w:rPr>
      </w:pPr>
    </w:p>
    <w:p w:rsidR="00497970" w:rsidRDefault="00497970" w:rsidP="00E558AB">
      <w:pPr>
        <w:ind w:firstLine="0"/>
      </w:pPr>
    </w:p>
    <w:sectPr w:rsidR="00497970" w:rsidSect="0040439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B5"/>
    <w:rsid w:val="00017ADB"/>
    <w:rsid w:val="000237F1"/>
    <w:rsid w:val="00023844"/>
    <w:rsid w:val="000317F3"/>
    <w:rsid w:val="000339DB"/>
    <w:rsid w:val="000574C4"/>
    <w:rsid w:val="00074266"/>
    <w:rsid w:val="000A4DD3"/>
    <w:rsid w:val="000B136C"/>
    <w:rsid w:val="000B1F54"/>
    <w:rsid w:val="000B2035"/>
    <w:rsid w:val="000F09E6"/>
    <w:rsid w:val="000F0F53"/>
    <w:rsid w:val="000F2706"/>
    <w:rsid w:val="001071E6"/>
    <w:rsid w:val="00122ACB"/>
    <w:rsid w:val="00124D8C"/>
    <w:rsid w:val="00127E9D"/>
    <w:rsid w:val="001320BD"/>
    <w:rsid w:val="001322B5"/>
    <w:rsid w:val="00137553"/>
    <w:rsid w:val="00140ADD"/>
    <w:rsid w:val="00162C17"/>
    <w:rsid w:val="001823E4"/>
    <w:rsid w:val="00192506"/>
    <w:rsid w:val="001A2DD1"/>
    <w:rsid w:val="001A3DC1"/>
    <w:rsid w:val="001C2C29"/>
    <w:rsid w:val="001E08F0"/>
    <w:rsid w:val="001E69CA"/>
    <w:rsid w:val="00207EAF"/>
    <w:rsid w:val="00211723"/>
    <w:rsid w:val="00226A54"/>
    <w:rsid w:val="002272A6"/>
    <w:rsid w:val="00244085"/>
    <w:rsid w:val="00253833"/>
    <w:rsid w:val="0027095B"/>
    <w:rsid w:val="002754D1"/>
    <w:rsid w:val="00291A1C"/>
    <w:rsid w:val="00296A19"/>
    <w:rsid w:val="002A2F8D"/>
    <w:rsid w:val="002B4239"/>
    <w:rsid w:val="002C3EFA"/>
    <w:rsid w:val="002E56DA"/>
    <w:rsid w:val="002F3D0F"/>
    <w:rsid w:val="002F6F3D"/>
    <w:rsid w:val="003135BD"/>
    <w:rsid w:val="003157FA"/>
    <w:rsid w:val="00335B22"/>
    <w:rsid w:val="00342FA5"/>
    <w:rsid w:val="0035398B"/>
    <w:rsid w:val="00362137"/>
    <w:rsid w:val="00363193"/>
    <w:rsid w:val="003C70E6"/>
    <w:rsid w:val="003C7E05"/>
    <w:rsid w:val="00404396"/>
    <w:rsid w:val="00405870"/>
    <w:rsid w:val="00405FAD"/>
    <w:rsid w:val="00453018"/>
    <w:rsid w:val="004715BE"/>
    <w:rsid w:val="00497970"/>
    <w:rsid w:val="00497C7F"/>
    <w:rsid w:val="004A0390"/>
    <w:rsid w:val="004B5259"/>
    <w:rsid w:val="004F00D4"/>
    <w:rsid w:val="0050398B"/>
    <w:rsid w:val="00543622"/>
    <w:rsid w:val="005465C2"/>
    <w:rsid w:val="0055702F"/>
    <w:rsid w:val="00566E7C"/>
    <w:rsid w:val="005717FC"/>
    <w:rsid w:val="00576755"/>
    <w:rsid w:val="00581A97"/>
    <w:rsid w:val="00583776"/>
    <w:rsid w:val="005B0C8A"/>
    <w:rsid w:val="005B7AE9"/>
    <w:rsid w:val="00621E30"/>
    <w:rsid w:val="006244CB"/>
    <w:rsid w:val="00633F24"/>
    <w:rsid w:val="006405F7"/>
    <w:rsid w:val="00641178"/>
    <w:rsid w:val="00641654"/>
    <w:rsid w:val="006452A7"/>
    <w:rsid w:val="006551F3"/>
    <w:rsid w:val="00672111"/>
    <w:rsid w:val="00683BEA"/>
    <w:rsid w:val="0068430C"/>
    <w:rsid w:val="006846C6"/>
    <w:rsid w:val="006B1A0F"/>
    <w:rsid w:val="006B3140"/>
    <w:rsid w:val="006D0309"/>
    <w:rsid w:val="006D256F"/>
    <w:rsid w:val="00700F06"/>
    <w:rsid w:val="00715DF1"/>
    <w:rsid w:val="00724657"/>
    <w:rsid w:val="007528DA"/>
    <w:rsid w:val="007546DB"/>
    <w:rsid w:val="00755D07"/>
    <w:rsid w:val="00760A95"/>
    <w:rsid w:val="007874D3"/>
    <w:rsid w:val="00790C09"/>
    <w:rsid w:val="007B11D4"/>
    <w:rsid w:val="007C2AE5"/>
    <w:rsid w:val="007D187E"/>
    <w:rsid w:val="007D3F02"/>
    <w:rsid w:val="007E47D7"/>
    <w:rsid w:val="00800730"/>
    <w:rsid w:val="00804364"/>
    <w:rsid w:val="00823694"/>
    <w:rsid w:val="00823CD3"/>
    <w:rsid w:val="0083517D"/>
    <w:rsid w:val="00842F07"/>
    <w:rsid w:val="00853F82"/>
    <w:rsid w:val="00856CBB"/>
    <w:rsid w:val="00874280"/>
    <w:rsid w:val="00882B21"/>
    <w:rsid w:val="008C152D"/>
    <w:rsid w:val="008D34CD"/>
    <w:rsid w:val="008E17ED"/>
    <w:rsid w:val="008E1E48"/>
    <w:rsid w:val="008E221A"/>
    <w:rsid w:val="008E6089"/>
    <w:rsid w:val="00920598"/>
    <w:rsid w:val="0093343E"/>
    <w:rsid w:val="00952787"/>
    <w:rsid w:val="009555C2"/>
    <w:rsid w:val="0097751F"/>
    <w:rsid w:val="0098673A"/>
    <w:rsid w:val="009D6080"/>
    <w:rsid w:val="00A16487"/>
    <w:rsid w:val="00A207DE"/>
    <w:rsid w:val="00A26ACD"/>
    <w:rsid w:val="00A34B47"/>
    <w:rsid w:val="00A35C8D"/>
    <w:rsid w:val="00A43D86"/>
    <w:rsid w:val="00A65EB3"/>
    <w:rsid w:val="00AA2F5D"/>
    <w:rsid w:val="00AC064E"/>
    <w:rsid w:val="00AC4D62"/>
    <w:rsid w:val="00AC7EEA"/>
    <w:rsid w:val="00AD0DC4"/>
    <w:rsid w:val="00AF2E2B"/>
    <w:rsid w:val="00AF6A10"/>
    <w:rsid w:val="00B5037A"/>
    <w:rsid w:val="00B50B61"/>
    <w:rsid w:val="00B633E2"/>
    <w:rsid w:val="00B6517E"/>
    <w:rsid w:val="00B70612"/>
    <w:rsid w:val="00B81AA3"/>
    <w:rsid w:val="00B939D7"/>
    <w:rsid w:val="00B97DE7"/>
    <w:rsid w:val="00B97EBC"/>
    <w:rsid w:val="00BB64DC"/>
    <w:rsid w:val="00BB731D"/>
    <w:rsid w:val="00BD09CA"/>
    <w:rsid w:val="00BE2C62"/>
    <w:rsid w:val="00C25D29"/>
    <w:rsid w:val="00C537DF"/>
    <w:rsid w:val="00C57391"/>
    <w:rsid w:val="00C65BC2"/>
    <w:rsid w:val="00C7708B"/>
    <w:rsid w:val="00C81C2C"/>
    <w:rsid w:val="00C9742B"/>
    <w:rsid w:val="00CA2428"/>
    <w:rsid w:val="00CB72D1"/>
    <w:rsid w:val="00CC3D1B"/>
    <w:rsid w:val="00CD5D16"/>
    <w:rsid w:val="00CD6C41"/>
    <w:rsid w:val="00CE03ED"/>
    <w:rsid w:val="00D04430"/>
    <w:rsid w:val="00D11616"/>
    <w:rsid w:val="00D51DB7"/>
    <w:rsid w:val="00D521A3"/>
    <w:rsid w:val="00D67FDC"/>
    <w:rsid w:val="00D82191"/>
    <w:rsid w:val="00DC014D"/>
    <w:rsid w:val="00DD77E1"/>
    <w:rsid w:val="00DE3E18"/>
    <w:rsid w:val="00DE4F6F"/>
    <w:rsid w:val="00E03216"/>
    <w:rsid w:val="00E15C82"/>
    <w:rsid w:val="00E171A1"/>
    <w:rsid w:val="00E4150F"/>
    <w:rsid w:val="00E51543"/>
    <w:rsid w:val="00E5466C"/>
    <w:rsid w:val="00E558AB"/>
    <w:rsid w:val="00E5612F"/>
    <w:rsid w:val="00E57EEC"/>
    <w:rsid w:val="00E84B4B"/>
    <w:rsid w:val="00EA27B0"/>
    <w:rsid w:val="00EA34BD"/>
    <w:rsid w:val="00ED35A6"/>
    <w:rsid w:val="00EE1DDC"/>
    <w:rsid w:val="00F0194E"/>
    <w:rsid w:val="00F04A42"/>
    <w:rsid w:val="00F076C5"/>
    <w:rsid w:val="00F32901"/>
    <w:rsid w:val="00F47D5D"/>
    <w:rsid w:val="00F7072D"/>
    <w:rsid w:val="00FA73B7"/>
    <w:rsid w:val="00FC31DA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CB"/>
    <w:pPr>
      <w:spacing w:after="0" w:line="360" w:lineRule="auto"/>
      <w:ind w:firstLine="902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CB"/>
    <w:pPr>
      <w:spacing w:after="0" w:line="360" w:lineRule="auto"/>
      <w:ind w:firstLine="902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2017-10-24T07:04:00Z</dcterms:created>
  <dcterms:modified xsi:type="dcterms:W3CDTF">2017-10-25T12:02:00Z</dcterms:modified>
</cp:coreProperties>
</file>