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t>МІНІСТЕРСТВО ОСВІТИ І НАУКИ УКРАЇНИ</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t>ДВНЗ «ПРИКАРПАТСЬКИЙ НАЦІОНАЛЬНИЙ УНІВЕРСИТЕТ</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t xml:space="preserve"> ІМЕНІ ВАСИЛЯ СТЕФАНИКА»</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sz w:val="28"/>
          <w:szCs w:val="28"/>
          <w:lang w:val="uk-UA" w:eastAsia="ru-RU"/>
        </w:rPr>
        <w:t>Навчально-науковий юридичний інститут</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Кафедра кримінального права</w:t>
      </w: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t>СИЛАБУС НАВЧАЛЬНОЇ ДИСЦИПЛІНИ</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u w:val="single"/>
          <w:lang w:val="uk-UA" w:eastAsia="ru-RU"/>
        </w:rPr>
      </w:pPr>
      <w:r w:rsidRPr="001D050E">
        <w:rPr>
          <w:rFonts w:ascii="Times New Roman" w:eastAsia="Times New Roman" w:hAnsi="Times New Roman" w:cs="Times New Roman"/>
          <w:b/>
          <w:bCs/>
          <w:sz w:val="28"/>
          <w:szCs w:val="28"/>
          <w:lang w:val="uk-UA" w:eastAsia="ru-RU"/>
        </w:rPr>
        <w:t>ЮРИДИЧНА ПСИХОЛОГІЯ</w:t>
      </w:r>
    </w:p>
    <w:p w:rsidR="001D050E" w:rsidRPr="001D050E" w:rsidRDefault="001D050E" w:rsidP="001D050E">
      <w:pPr>
        <w:spacing w:after="0" w:line="240" w:lineRule="auto"/>
        <w:jc w:val="center"/>
        <w:rPr>
          <w:rFonts w:ascii="Times New Roman" w:eastAsia="Times New Roman" w:hAnsi="Times New Roman" w:cs="Times New Roman"/>
          <w:b/>
          <w:bCs/>
          <w:sz w:val="28"/>
          <w:szCs w:val="28"/>
          <w:u w:val="single"/>
          <w:lang w:val="uk-UA" w:eastAsia="ru-RU"/>
        </w:rPr>
      </w:pPr>
    </w:p>
    <w:p w:rsidR="001D050E" w:rsidRPr="001D050E" w:rsidRDefault="001D050E" w:rsidP="001D050E">
      <w:pPr>
        <w:spacing w:after="0" w:line="240" w:lineRule="auto"/>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 xml:space="preserve">                           Освітня </w:t>
      </w:r>
      <w:r w:rsidRPr="001D050E">
        <w:rPr>
          <w:rFonts w:ascii="Times New Roman" w:eastAsia="Times New Roman" w:hAnsi="Times New Roman" w:cs="Times New Roman"/>
          <w:sz w:val="28"/>
          <w:szCs w:val="28"/>
          <w:lang w:eastAsia="ru-RU"/>
        </w:rPr>
        <w:t>про</w:t>
      </w:r>
      <w:r w:rsidRPr="001D050E">
        <w:rPr>
          <w:rFonts w:ascii="Times New Roman" w:eastAsia="Times New Roman" w:hAnsi="Times New Roman" w:cs="Times New Roman"/>
          <w:sz w:val="28"/>
          <w:szCs w:val="28"/>
          <w:lang w:val="uk-UA" w:eastAsia="ru-RU"/>
        </w:rPr>
        <w:t>грама Право</w:t>
      </w: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 xml:space="preserve">                           Спеціальність 081 Право</w:t>
      </w: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 xml:space="preserve">                           Галузь знань 08 Право</w:t>
      </w: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right"/>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Затверджено на засіданні кафедри</w:t>
      </w:r>
    </w:p>
    <w:p w:rsidR="001D050E" w:rsidRPr="001D050E" w:rsidRDefault="001D050E" w:rsidP="001D050E">
      <w:pPr>
        <w:spacing w:after="0" w:line="240" w:lineRule="auto"/>
        <w:jc w:val="right"/>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 xml:space="preserve">Протокол № 3 від 04 жовтня 2019 р.  </w:t>
      </w: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sz w:val="28"/>
          <w:szCs w:val="28"/>
          <w:lang w:val="uk-UA" w:eastAsia="ru-RU"/>
        </w:rPr>
      </w:pPr>
      <w:r w:rsidRPr="001D050E">
        <w:rPr>
          <w:rFonts w:ascii="Times New Roman" w:eastAsia="Times New Roman" w:hAnsi="Times New Roman" w:cs="Times New Roman"/>
          <w:sz w:val="28"/>
          <w:szCs w:val="28"/>
          <w:lang w:val="uk-UA" w:eastAsia="ru-RU"/>
        </w:rPr>
        <w:t>м. Івано-Франківськ - 2019</w:t>
      </w: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240" w:lineRule="auto"/>
        <w:jc w:val="center"/>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lastRenderedPageBreak/>
        <w:t>ЗМІСТ</w:t>
      </w:r>
    </w:p>
    <w:p w:rsidR="001D050E" w:rsidRPr="001D050E" w:rsidRDefault="001D050E" w:rsidP="001D050E">
      <w:pPr>
        <w:spacing w:after="0" w:line="360" w:lineRule="auto"/>
        <w:ind w:firstLine="567"/>
        <w:jc w:val="center"/>
        <w:rPr>
          <w:rFonts w:ascii="Times New Roman" w:eastAsia="Times New Roman" w:hAnsi="Times New Roman" w:cs="Times New Roman"/>
          <w:b/>
          <w:bCs/>
          <w:sz w:val="28"/>
          <w:szCs w:val="28"/>
          <w:lang w:val="uk-UA" w:eastAsia="ru-RU"/>
        </w:rPr>
      </w:pPr>
    </w:p>
    <w:p w:rsidR="001D050E" w:rsidRPr="001D050E" w:rsidRDefault="001D050E" w:rsidP="001D050E">
      <w:pPr>
        <w:spacing w:after="0" w:line="360" w:lineRule="auto"/>
        <w:ind w:firstLine="567"/>
        <w:jc w:val="center"/>
        <w:rPr>
          <w:rFonts w:ascii="Times New Roman" w:eastAsia="Times New Roman" w:hAnsi="Times New Roman" w:cs="Times New Roman"/>
          <w:b/>
          <w:bCs/>
          <w:sz w:val="28"/>
          <w:szCs w:val="28"/>
          <w:lang w:val="uk-UA" w:eastAsia="ru-RU"/>
        </w:rPr>
      </w:pP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Загальна інформація</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Анотація до курсу</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Мета та цілі курсу</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Результати навчання (компетентності)</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Організація навчання курсу</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Система оцінювання курсу</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Політика курсу</w:t>
      </w:r>
    </w:p>
    <w:p w:rsidR="001D050E" w:rsidRPr="001D050E" w:rsidRDefault="001D050E" w:rsidP="001D050E">
      <w:pPr>
        <w:numPr>
          <w:ilvl w:val="0"/>
          <w:numId w:val="1"/>
        </w:numPr>
        <w:spacing w:after="0" w:line="360" w:lineRule="auto"/>
        <w:ind w:firstLine="567"/>
        <w:rPr>
          <w:rFonts w:ascii="Times New Roman" w:eastAsia="Calibri" w:hAnsi="Times New Roman" w:cs="Times New Roman"/>
          <w:sz w:val="28"/>
          <w:szCs w:val="28"/>
          <w:lang w:val="uk-UA" w:eastAsia="uk-UA"/>
        </w:rPr>
      </w:pPr>
      <w:r w:rsidRPr="001D050E">
        <w:rPr>
          <w:rFonts w:ascii="Times New Roman" w:eastAsia="Calibri" w:hAnsi="Times New Roman" w:cs="Times New Roman"/>
          <w:sz w:val="28"/>
          <w:szCs w:val="28"/>
          <w:lang w:val="uk-UA" w:eastAsia="uk-UA"/>
        </w:rPr>
        <w:t>Рекомендована література</w:t>
      </w:r>
    </w:p>
    <w:p w:rsidR="001D050E" w:rsidRPr="001D050E" w:rsidRDefault="001D050E" w:rsidP="001D050E">
      <w:pPr>
        <w:widowControl w:val="0"/>
        <w:spacing w:after="0" w:line="360" w:lineRule="auto"/>
        <w:ind w:firstLine="567"/>
        <w:rPr>
          <w:rFonts w:ascii="Times New Roman" w:eastAsia="Calibri" w:hAnsi="Times New Roman" w:cs="Times New Roman"/>
          <w:b/>
          <w:bCs/>
          <w:sz w:val="28"/>
          <w:szCs w:val="28"/>
          <w:lang w:val="uk-UA" w:eastAsia="uk-UA"/>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1. Загальна інформація</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Назва дисципліни</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Юридична психологія</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Викладач (-і)</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Петечел Олексій Юрійович, кандидат юридичних наук, доцент кафедри кримінального права</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Контактний телефон викладача</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Петечел Олексій Юрійович (0342) 59-61-34</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eastAsia="ru-RU"/>
              </w:rPr>
              <w:t>E-mail</w:t>
            </w:r>
            <w:r w:rsidRPr="001D050E">
              <w:rPr>
                <w:rFonts w:ascii="Times New Roman" w:eastAsia="Times New Roman" w:hAnsi="Times New Roman" w:cs="Times New Roman"/>
                <w:b/>
                <w:bCs/>
                <w:lang w:val="en-US" w:eastAsia="ru-RU"/>
              </w:rPr>
              <w:t xml:space="preserve"> викладача</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color w:val="262626"/>
                <w:shd w:val="clear" w:color="auto" w:fill="FFFFFF"/>
                <w:lang w:val="uk-UA" w:eastAsia="ru-RU"/>
              </w:rPr>
              <w:t xml:space="preserve">Петечел Олексій Юрійович </w:t>
            </w:r>
            <w:r w:rsidRPr="001D050E">
              <w:rPr>
                <w:rFonts w:ascii="Times New Roman" w:eastAsia="Times New Roman" w:hAnsi="Times New Roman" w:cs="Times New Roman"/>
                <w:color w:val="262626"/>
                <w:shd w:val="clear" w:color="auto" w:fill="FFFFFF"/>
                <w:lang w:val="en-US" w:eastAsia="ru-RU"/>
              </w:rPr>
              <w:t>petechel</w:t>
            </w:r>
            <w:r w:rsidRPr="001D050E">
              <w:rPr>
                <w:rFonts w:ascii="Times New Roman" w:eastAsia="Times New Roman" w:hAnsi="Times New Roman" w:cs="Times New Roman"/>
                <w:color w:val="262626"/>
                <w:shd w:val="clear" w:color="auto" w:fill="FFFFFF"/>
                <w:lang w:eastAsia="ru-RU"/>
              </w:rPr>
              <w:t>.</w:t>
            </w:r>
            <w:r w:rsidRPr="001D050E">
              <w:rPr>
                <w:rFonts w:ascii="Times New Roman" w:eastAsia="Times New Roman" w:hAnsi="Times New Roman" w:cs="Times New Roman"/>
                <w:color w:val="262626"/>
                <w:shd w:val="clear" w:color="auto" w:fill="FFFFFF"/>
                <w:lang w:val="en-US" w:eastAsia="ru-RU"/>
              </w:rPr>
              <w:t>oleksii</w:t>
            </w:r>
            <w:r w:rsidRPr="001D050E">
              <w:rPr>
                <w:rFonts w:ascii="Times New Roman" w:eastAsia="Times New Roman" w:hAnsi="Times New Roman" w:cs="Times New Roman"/>
                <w:color w:val="262626"/>
                <w:shd w:val="clear" w:color="auto" w:fill="FFFFFF"/>
                <w:lang w:eastAsia="ru-RU"/>
              </w:rPr>
              <w:t>@</w:t>
            </w:r>
            <w:r w:rsidRPr="001D050E">
              <w:rPr>
                <w:rFonts w:ascii="Times New Roman" w:eastAsia="Times New Roman" w:hAnsi="Times New Roman" w:cs="Times New Roman"/>
                <w:color w:val="262626"/>
                <w:shd w:val="clear" w:color="auto" w:fill="FFFFFF"/>
                <w:lang w:val="en-US" w:eastAsia="ru-RU"/>
              </w:rPr>
              <w:t>pnu</w:t>
            </w:r>
            <w:r w:rsidRPr="001D050E">
              <w:rPr>
                <w:rFonts w:ascii="Times New Roman" w:eastAsia="Times New Roman" w:hAnsi="Times New Roman" w:cs="Times New Roman"/>
                <w:color w:val="262626"/>
                <w:shd w:val="clear" w:color="auto" w:fill="FFFFFF"/>
                <w:lang w:eastAsia="ru-RU"/>
              </w:rPr>
              <w:t>.</w:t>
            </w:r>
            <w:r w:rsidRPr="001D050E">
              <w:rPr>
                <w:rFonts w:ascii="Times New Roman" w:eastAsia="Times New Roman" w:hAnsi="Times New Roman" w:cs="Times New Roman"/>
                <w:color w:val="262626"/>
                <w:shd w:val="clear" w:color="auto" w:fill="FFFFFF"/>
                <w:lang w:val="en-US" w:eastAsia="ru-RU"/>
              </w:rPr>
              <w:t>edu</w:t>
            </w:r>
            <w:r w:rsidRPr="001D050E">
              <w:rPr>
                <w:rFonts w:ascii="Times New Roman" w:eastAsia="Times New Roman" w:hAnsi="Times New Roman" w:cs="Times New Roman"/>
                <w:color w:val="262626"/>
                <w:shd w:val="clear" w:color="auto" w:fill="FFFFFF"/>
                <w:lang w:eastAsia="ru-RU"/>
              </w:rPr>
              <w:t>.</w:t>
            </w:r>
            <w:r w:rsidRPr="001D050E">
              <w:rPr>
                <w:rFonts w:ascii="Times New Roman" w:eastAsia="Times New Roman" w:hAnsi="Times New Roman" w:cs="Times New Roman"/>
                <w:color w:val="262626"/>
                <w:shd w:val="clear" w:color="auto" w:fill="FFFFFF"/>
                <w:lang w:val="en-US" w:eastAsia="ru-RU"/>
              </w:rPr>
              <w:t>ua</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Формат дисципліни</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Заочний</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Обсяг дисципліни</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3 кредити ЄКТС, 90 год.</w:t>
            </w:r>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Посилання на сайт дистанційного навчання</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hyperlink r:id="rId5" w:tgtFrame="_blank" w:history="1">
              <w:r w:rsidRPr="001D050E">
                <w:rPr>
                  <w:rFonts w:ascii="Times New Roman" w:eastAsia="Times New Roman" w:hAnsi="Times New Roman" w:cs="Times New Roman"/>
                  <w:color w:val="179BD7"/>
                  <w:u w:val="single"/>
                  <w:shd w:val="clear" w:color="auto" w:fill="FFFFFF"/>
                  <w:lang w:eastAsia="ru-RU"/>
                </w:rPr>
                <w:t>http</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www</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d</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learn</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pu</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if</w:t>
              </w:r>
              <w:r w:rsidRPr="001D050E">
                <w:rPr>
                  <w:rFonts w:ascii="Times New Roman" w:eastAsia="Times New Roman" w:hAnsi="Times New Roman" w:cs="Times New Roman"/>
                  <w:color w:val="179BD7"/>
                  <w:u w:val="single"/>
                  <w:shd w:val="clear" w:color="auto" w:fill="FFFFFF"/>
                  <w:lang w:val="uk-UA" w:eastAsia="ru-RU"/>
                </w:rPr>
                <w:t>.</w:t>
              </w:r>
              <w:r w:rsidRPr="001D050E">
                <w:rPr>
                  <w:rFonts w:ascii="Times New Roman" w:eastAsia="Times New Roman" w:hAnsi="Times New Roman" w:cs="Times New Roman"/>
                  <w:color w:val="179BD7"/>
                  <w:u w:val="single"/>
                  <w:shd w:val="clear" w:color="auto" w:fill="FFFFFF"/>
                  <w:lang w:eastAsia="ru-RU"/>
                </w:rPr>
                <w:t>ua</w:t>
              </w:r>
            </w:hyperlink>
          </w:p>
        </w:tc>
      </w:tr>
      <w:tr w:rsidR="001D050E" w:rsidRPr="001D050E" w:rsidTr="001D050E">
        <w:tc>
          <w:tcPr>
            <w:tcW w:w="2547"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Консультації</w:t>
            </w:r>
          </w:p>
        </w:tc>
        <w:tc>
          <w:tcPr>
            <w:tcW w:w="6798"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eastAsia="ru-RU"/>
              </w:rPr>
            </w:pPr>
            <w:r w:rsidRPr="001D050E">
              <w:rPr>
                <w:rFonts w:ascii="Times New Roman" w:eastAsia="Times New Roman" w:hAnsi="Times New Roman" w:cs="Times New Roman"/>
                <w:lang w:val="uk-UA" w:eastAsia="ru-RU"/>
              </w:rPr>
              <w:t xml:space="preserve">Консультації проводяться відповідно до Графіку індивідуальних занять зі студентами, </w:t>
            </w:r>
            <w:r w:rsidRPr="001D050E">
              <w:rPr>
                <w:rFonts w:ascii="Times New Roman" w:eastAsia="Times New Roman" w:hAnsi="Times New Roman" w:cs="Times New Roman"/>
                <w:i/>
                <w:iCs/>
                <w:lang w:val="uk-UA" w:eastAsia="ru-RU"/>
              </w:rPr>
              <w:t xml:space="preserve">розміщеному на інформаційному стенді та сайті кафедри </w:t>
            </w:r>
            <w:hyperlink r:id="rId6" w:history="1">
              <w:r w:rsidRPr="001D050E">
                <w:rPr>
                  <w:rFonts w:ascii="Times New Roman" w:eastAsia="Times New Roman" w:hAnsi="Times New Roman" w:cs="Times New Roman"/>
                  <w:color w:val="0000FF"/>
                  <w:u w:val="single"/>
                  <w:lang w:eastAsia="ru-RU"/>
                </w:rPr>
                <w:t>https://kkp.pnu.edu.ua/</w:t>
              </w:r>
            </w:hyperlink>
          </w:p>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2. Анотація до навчальної дисципліни</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lang w:val="uk-UA" w:eastAsia="ru-RU"/>
              </w:rPr>
            </w:pPr>
            <w:r w:rsidRPr="001D050E">
              <w:rPr>
                <w:rFonts w:ascii="Times New Roman" w:eastAsia="Times New Roman" w:hAnsi="Times New Roman" w:cs="Times New Roman"/>
                <w:u w:val="single"/>
                <w:lang w:val="uk-UA" w:eastAsia="ru-RU"/>
              </w:rPr>
              <w:t>Предметом</w:t>
            </w:r>
            <w:r w:rsidRPr="001D050E">
              <w:rPr>
                <w:rFonts w:ascii="Times New Roman" w:eastAsia="Times New Roman" w:hAnsi="Times New Roman" w:cs="Times New Roman"/>
                <w:lang w:val="uk-UA" w:eastAsia="ru-RU"/>
              </w:rPr>
              <w:t xml:space="preserve"> вивчення  навчальної дисципліни є </w:t>
            </w:r>
            <w:r w:rsidRPr="001D050E">
              <w:rPr>
                <w:rFonts w:ascii="Times New Roman" w:eastAsia="Times New Roman" w:hAnsi="Times New Roman" w:cs="Times New Roman"/>
                <w:color w:val="000000"/>
                <w:lang w:val="uk-UA" w:eastAsia="ru-RU"/>
              </w:rPr>
              <w:t>факти, закономірності і механізми людської психіки у сфері правових відносин і правової поведінки</w:t>
            </w:r>
            <w:r w:rsidRPr="001D050E">
              <w:rPr>
                <w:rFonts w:ascii="Times New Roman" w:eastAsia="TimesNewRomanPSMT" w:hAnsi="Times New Roman" w:cs="Times New Roman"/>
                <w:lang w:val="uk-UA" w:eastAsia="ru-RU"/>
              </w:rPr>
              <w:t>.</w:t>
            </w:r>
          </w:p>
          <w:p w:rsidR="001D050E" w:rsidRPr="001D050E" w:rsidRDefault="001D050E" w:rsidP="001D050E">
            <w:pPr>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Програма навчальної дисципліни складається з таких </w:t>
            </w:r>
            <w:r w:rsidRPr="001D050E">
              <w:rPr>
                <w:rFonts w:ascii="Times New Roman" w:eastAsia="Times New Roman" w:hAnsi="Times New Roman" w:cs="Times New Roman"/>
                <w:u w:val="single"/>
                <w:lang w:val="uk-UA" w:eastAsia="ru-RU"/>
              </w:rPr>
              <w:t>змістових модулів</w:t>
            </w:r>
            <w:r w:rsidRPr="001D050E">
              <w:rPr>
                <w:rFonts w:ascii="Times New Roman" w:eastAsia="Times New Roman" w:hAnsi="Times New Roman" w:cs="Times New Roman"/>
                <w:lang w:val="uk-UA" w:eastAsia="ru-RU"/>
              </w:rPr>
              <w:t>:</w:t>
            </w:r>
          </w:p>
          <w:p w:rsidR="001D050E" w:rsidRPr="001D050E" w:rsidRDefault="001D050E" w:rsidP="001D050E">
            <w:pPr>
              <w:autoSpaceDE w:val="0"/>
              <w:autoSpaceDN w:val="0"/>
              <w:adjustRightInd w:val="0"/>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1. Юридична психологія. Загальна частина.</w:t>
            </w:r>
          </w:p>
          <w:p w:rsidR="001D050E" w:rsidRPr="001D050E" w:rsidRDefault="001D050E" w:rsidP="001D050E">
            <w:pPr>
              <w:autoSpaceDE w:val="0"/>
              <w:autoSpaceDN w:val="0"/>
              <w:adjustRightInd w:val="0"/>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2. Юридична психологія. Особлива частина.</w:t>
            </w:r>
          </w:p>
          <w:p w:rsidR="001D050E" w:rsidRPr="001D050E" w:rsidRDefault="001D050E" w:rsidP="001D050E">
            <w:pPr>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color w:val="000000"/>
                <w:lang w:val="uk-UA" w:eastAsia="ru-RU"/>
              </w:rPr>
              <w:t>Юридична психологія забезпечує розгляд психологічного змісту сучасних соціальних реалій, які стосуються права та його</w:t>
            </w:r>
            <w:r w:rsidRPr="001D050E">
              <w:rPr>
                <w:rFonts w:ascii="Times New Roman" w:eastAsia="Times New Roman" w:hAnsi="Times New Roman" w:cs="Times New Roman"/>
                <w:lang w:val="uk-UA" w:eastAsia="ru-RU"/>
              </w:rPr>
              <w:t xml:space="preserve"> </w:t>
            </w:r>
            <w:r w:rsidRPr="001D050E">
              <w:rPr>
                <w:rFonts w:ascii="Times New Roman" w:eastAsia="Times New Roman" w:hAnsi="Times New Roman" w:cs="Times New Roman"/>
                <w:color w:val="000000"/>
                <w:lang w:val="uk-UA" w:eastAsia="ru-RU"/>
              </w:rPr>
              <w:t>застосування. Юридична психологія вивчає психологічні особливості правового опосередкування поведінки особистості (групи) у сфері правової дійсності.</w:t>
            </w:r>
          </w:p>
          <w:p w:rsidR="001D050E" w:rsidRPr="001D050E" w:rsidRDefault="001D050E" w:rsidP="001D050E">
            <w:pPr>
              <w:autoSpaceDE w:val="0"/>
              <w:autoSpaceDN w:val="0"/>
              <w:adjustRightInd w:val="0"/>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Використання психологічних знань є дуже складним, однак обов’язковим, завданням у здійсненні як правоохоронної, так і судової чи адвокатської діяльності. Уміла побудова психологічного портрету злочинця чи ефективне використання прийомів психологічного впливу підвищує результативність діяльності тих чи інших правоохоронних чи судових органів. Важливо, щоб випускники вищих юридичних закладів володіли необхідними знаннями </w:t>
            </w:r>
            <w:r w:rsidRPr="001D050E">
              <w:rPr>
                <w:rFonts w:ascii="Times New Roman" w:eastAsia="Times New Roman" w:hAnsi="Times New Roman" w:cs="Times New Roman"/>
                <w:color w:val="000000"/>
                <w:lang w:val="uk-UA" w:eastAsia="ru-RU"/>
              </w:rPr>
              <w:t>про психологічні особливості юридичної діяльності, психологічні аспекти проведення слідчих та судових дій, психологічні характеристики учасників кримінального провадження</w:t>
            </w:r>
            <w:r w:rsidRPr="001D050E">
              <w:rPr>
                <w:rFonts w:ascii="Times New Roman" w:eastAsia="Times New Roman" w:hAnsi="Times New Roman" w:cs="Times New Roman"/>
                <w:lang w:val="uk-UA" w:eastAsia="ru-RU"/>
              </w:rPr>
              <w:t>.</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 xml:space="preserve">3. </w:t>
            </w:r>
            <w:r w:rsidRPr="001D050E">
              <w:rPr>
                <w:rFonts w:ascii="Times New Roman" w:eastAsia="Times New Roman" w:hAnsi="Times New Roman" w:cs="Times New Roman"/>
                <w:b/>
                <w:bCs/>
                <w:lang w:eastAsia="ru-RU"/>
              </w:rPr>
              <w:t xml:space="preserve">Мета </w:t>
            </w:r>
            <w:r w:rsidRPr="001D050E">
              <w:rPr>
                <w:rFonts w:ascii="Times New Roman" w:eastAsia="Times New Roman" w:hAnsi="Times New Roman" w:cs="Times New Roman"/>
                <w:b/>
                <w:bCs/>
                <w:lang w:val="uk-UA" w:eastAsia="ru-RU"/>
              </w:rPr>
              <w:t xml:space="preserve">та цілі навчальної дисципліни </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u w:val="single"/>
                <w:lang w:val="uk-UA" w:eastAsia="ru-RU"/>
              </w:rPr>
              <w:t>Метою</w:t>
            </w:r>
            <w:r w:rsidRPr="001D050E">
              <w:rPr>
                <w:rFonts w:ascii="Times New Roman" w:eastAsia="Times New Roman" w:hAnsi="Times New Roman" w:cs="Times New Roman"/>
                <w:lang w:val="uk-UA" w:eastAsia="ru-RU"/>
              </w:rPr>
              <w:t xml:space="preserve"> вивчення навчальної дисципліни є формування у студентів знань про поняття і положень юридичної психології, оволодіння навичками роботи з літературою у галузі психології та юриспруденції, вивчення психологічних аспектів юридичної діяльності, психологічні особливості проведення окремих слідчих  та судових дій.</w:t>
            </w:r>
            <w:r w:rsidRPr="001D050E">
              <w:rPr>
                <w:rFonts w:ascii="Times New Roman" w:eastAsia="Times New Roman" w:hAnsi="Times New Roman" w:cs="Times New Roman"/>
                <w:spacing w:val="-8"/>
                <w:lang w:val="uk-UA" w:eastAsia="ru-RU"/>
              </w:rPr>
              <w:t xml:space="preserve"> </w:t>
            </w:r>
          </w:p>
          <w:p w:rsidR="001D050E" w:rsidRPr="001D050E" w:rsidRDefault="001D050E" w:rsidP="001D050E">
            <w:pPr>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u w:val="single"/>
                <w:lang w:val="uk-UA" w:eastAsia="ru-RU"/>
              </w:rPr>
              <w:t>Основними цілями</w:t>
            </w:r>
            <w:r w:rsidRPr="001D050E">
              <w:rPr>
                <w:rFonts w:ascii="Times New Roman" w:eastAsia="Times New Roman" w:hAnsi="Times New Roman" w:cs="Times New Roman"/>
                <w:lang w:val="uk-UA" w:eastAsia="ru-RU"/>
              </w:rPr>
              <w:t xml:space="preserve"> вивчення дисципліни є вироблення умінь та навичок, </w:t>
            </w:r>
            <w:r w:rsidRPr="001D050E">
              <w:rPr>
                <w:rFonts w:ascii="Times New Roman" w:eastAsia="Times New Roman" w:hAnsi="Times New Roman" w:cs="Times New Roman"/>
                <w:color w:val="000000"/>
                <w:lang w:val="uk-UA" w:eastAsia="ru-RU"/>
              </w:rPr>
              <w:t>закріплення отриманого після прочитаної лекції та самостійної роботи студента знань про психологічні особливості юридичної діяльності, психологічні аспекти проведення слідчих та судових дій, психологічні характеристики учасників кримінального провадження.</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4. Результати навчання (компетентності)</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tabs>
                <w:tab w:val="left" w:pos="877"/>
              </w:tabs>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Відповідно до вимог освітньої програми студенти повинні:</w:t>
            </w:r>
          </w:p>
          <w:p w:rsidR="001D050E" w:rsidRPr="001D050E" w:rsidRDefault="001D050E" w:rsidP="001D050E">
            <w:pPr>
              <w:tabs>
                <w:tab w:val="left" w:pos="877"/>
              </w:tabs>
              <w:spacing w:after="0" w:line="240" w:lineRule="auto"/>
              <w:ind w:firstLine="310"/>
              <w:jc w:val="both"/>
              <w:rPr>
                <w:rFonts w:ascii="Times New Roman" w:eastAsia="Times New Roman" w:hAnsi="Times New Roman" w:cs="Times New Roman"/>
                <w:sz w:val="24"/>
                <w:szCs w:val="24"/>
                <w:u w:val="single"/>
                <w:lang w:val="en-US" w:eastAsia="ru-RU"/>
              </w:rPr>
            </w:pPr>
            <w:r w:rsidRPr="001D050E">
              <w:rPr>
                <w:rFonts w:ascii="Times New Roman" w:eastAsia="Times New Roman" w:hAnsi="Times New Roman" w:cs="Times New Roman"/>
                <w:u w:val="single"/>
                <w:lang w:val="uk-UA" w:eastAsia="ru-RU"/>
              </w:rPr>
              <w:t>знати :</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категоріально-понятійний апарат юридичної психології;</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предмет і метод юридичної психології;</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загальні психологічні особливості юридичної діяльності;</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психологічні особливості слідчих та судових дій;</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психологію слідчої, судової, адвокатської діяльності.</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 xml:space="preserve">причини девіантної та делінквентної поведінки особи; </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форми використання психологічних знань;</w:t>
            </w:r>
          </w:p>
          <w:p w:rsidR="001D050E" w:rsidRPr="001D050E" w:rsidRDefault="001D050E" w:rsidP="001D050E">
            <w:pPr>
              <w:numPr>
                <w:ilvl w:val="0"/>
                <w:numId w:val="2"/>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lastRenderedPageBreak/>
              <w:t>психологічні особливості злочинці та злочинних груп.</w:t>
            </w:r>
          </w:p>
          <w:p w:rsidR="001D050E" w:rsidRPr="001D050E" w:rsidRDefault="001D050E" w:rsidP="001D050E">
            <w:pPr>
              <w:tabs>
                <w:tab w:val="left" w:pos="877"/>
              </w:tabs>
              <w:spacing w:after="0" w:line="240" w:lineRule="auto"/>
              <w:ind w:firstLine="310"/>
              <w:jc w:val="both"/>
              <w:rPr>
                <w:rFonts w:ascii="Times New Roman" w:eastAsia="Times New Roman" w:hAnsi="Times New Roman" w:cs="Times New Roman"/>
                <w:sz w:val="24"/>
                <w:szCs w:val="24"/>
                <w:u w:val="single"/>
                <w:lang w:val="uk-UA" w:eastAsia="ru-RU"/>
              </w:rPr>
            </w:pPr>
            <w:r w:rsidRPr="001D050E">
              <w:rPr>
                <w:rFonts w:ascii="Times New Roman" w:eastAsia="Times New Roman" w:hAnsi="Times New Roman" w:cs="Times New Roman"/>
                <w:u w:val="single"/>
                <w:lang w:val="uk-UA" w:eastAsia="ru-RU"/>
              </w:rPr>
              <w:t>вміти :</w:t>
            </w:r>
          </w:p>
          <w:p w:rsidR="001D050E" w:rsidRPr="001D050E" w:rsidRDefault="001D050E" w:rsidP="001D050E">
            <w:pPr>
              <w:numPr>
                <w:ilvl w:val="0"/>
                <w:numId w:val="3"/>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val="uk-UA" w:eastAsia="ru-RU"/>
              </w:rPr>
              <w:t xml:space="preserve">складати </w:t>
            </w:r>
            <w:r w:rsidRPr="001D050E">
              <w:rPr>
                <w:rFonts w:ascii="Times New Roman" w:eastAsia="Times New Roman" w:hAnsi="Times New Roman" w:cs="Times New Roman"/>
                <w:color w:val="000000"/>
                <w:lang w:eastAsia="ru-RU"/>
              </w:rPr>
              <w:t>психологічний портрет злочинц</w:t>
            </w:r>
            <w:r w:rsidRPr="001D050E">
              <w:rPr>
                <w:rFonts w:ascii="Times New Roman" w:eastAsia="Times New Roman" w:hAnsi="Times New Roman" w:cs="Times New Roman"/>
                <w:color w:val="000000"/>
                <w:lang w:val="uk-UA" w:eastAsia="ru-RU"/>
              </w:rPr>
              <w:t>я</w:t>
            </w:r>
            <w:r w:rsidRPr="001D050E">
              <w:rPr>
                <w:rFonts w:ascii="Times New Roman" w:eastAsia="Times New Roman" w:hAnsi="Times New Roman" w:cs="Times New Roman"/>
                <w:color w:val="000000"/>
                <w:lang w:eastAsia="ru-RU"/>
              </w:rPr>
              <w:t>;</w:t>
            </w:r>
          </w:p>
          <w:p w:rsidR="001D050E" w:rsidRPr="001D050E" w:rsidRDefault="001D050E" w:rsidP="001D050E">
            <w:pPr>
              <w:numPr>
                <w:ilvl w:val="0"/>
                <w:numId w:val="3"/>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складати психологічний аналіз злочинної групи та визначати статус її учасників;</w:t>
            </w:r>
          </w:p>
          <w:p w:rsidR="001D050E" w:rsidRPr="001D050E" w:rsidRDefault="001D050E" w:rsidP="001D050E">
            <w:pPr>
              <w:numPr>
                <w:ilvl w:val="0"/>
                <w:numId w:val="3"/>
              </w:numPr>
              <w:tabs>
                <w:tab w:val="num" w:pos="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визначати психологічні особливості слідчих та судових дій;</w:t>
            </w:r>
          </w:p>
          <w:p w:rsidR="001D050E" w:rsidRPr="001D050E" w:rsidRDefault="001D050E" w:rsidP="001D050E">
            <w:pPr>
              <w:numPr>
                <w:ilvl w:val="0"/>
                <w:numId w:val="3"/>
              </w:numPr>
              <w:tabs>
                <w:tab w:val="num" w:pos="-54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визначати причини вчинення злочинів;</w:t>
            </w:r>
          </w:p>
          <w:p w:rsidR="001D050E" w:rsidRPr="001D050E" w:rsidRDefault="001D050E" w:rsidP="001D050E">
            <w:pPr>
              <w:numPr>
                <w:ilvl w:val="0"/>
                <w:numId w:val="3"/>
              </w:numPr>
              <w:tabs>
                <w:tab w:val="num" w:pos="-54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 xml:space="preserve">аналізувати різні типи злочинців; </w:t>
            </w:r>
          </w:p>
          <w:p w:rsidR="001D050E" w:rsidRPr="001D050E" w:rsidRDefault="001D050E" w:rsidP="001D050E">
            <w:pPr>
              <w:numPr>
                <w:ilvl w:val="0"/>
                <w:numId w:val="3"/>
              </w:numPr>
              <w:tabs>
                <w:tab w:val="num" w:pos="-54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застосовувати методи юридичної психології на практиці;</w:t>
            </w:r>
          </w:p>
          <w:p w:rsidR="001D050E" w:rsidRPr="001D050E" w:rsidRDefault="001D050E" w:rsidP="001D050E">
            <w:pPr>
              <w:numPr>
                <w:ilvl w:val="0"/>
                <w:numId w:val="3"/>
              </w:numPr>
              <w:tabs>
                <w:tab w:val="num" w:pos="-540"/>
              </w:tabs>
              <w:spacing w:after="0" w:line="240" w:lineRule="auto"/>
              <w:jc w:val="both"/>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орієнтуватися в науковій літературі з юридичної психології;</w:t>
            </w:r>
          </w:p>
          <w:p w:rsidR="001D050E" w:rsidRPr="001D050E" w:rsidRDefault="001D050E" w:rsidP="001D050E">
            <w:pPr>
              <w:numPr>
                <w:ilvl w:val="0"/>
                <w:numId w:val="3"/>
              </w:numPr>
              <w:shd w:val="clear" w:color="auto" w:fill="FFFFFF"/>
              <w:tabs>
                <w:tab w:val="left" w:leader="dot" w:pos="9662"/>
              </w:tabs>
              <w:spacing w:after="0" w:line="240" w:lineRule="auto"/>
              <w:rPr>
                <w:rFonts w:ascii="Times New Roman" w:eastAsia="Times New Roman" w:hAnsi="Times New Roman" w:cs="Times New Roman"/>
                <w:color w:val="000000"/>
                <w:sz w:val="24"/>
                <w:szCs w:val="24"/>
                <w:lang w:eastAsia="ru-RU"/>
              </w:rPr>
            </w:pPr>
            <w:r w:rsidRPr="001D050E">
              <w:rPr>
                <w:rFonts w:ascii="Times New Roman" w:eastAsia="Times New Roman" w:hAnsi="Times New Roman" w:cs="Times New Roman"/>
                <w:color w:val="000000"/>
                <w:lang w:eastAsia="ru-RU"/>
              </w:rPr>
              <w:t xml:space="preserve">застосовувати методи психологічного впливу та визначати межі допустимості його застосування; </w:t>
            </w:r>
          </w:p>
          <w:p w:rsidR="001D050E" w:rsidRPr="001D050E" w:rsidRDefault="001D050E" w:rsidP="001D050E">
            <w:pPr>
              <w:numPr>
                <w:ilvl w:val="0"/>
                <w:numId w:val="4"/>
              </w:numPr>
              <w:tabs>
                <w:tab w:val="clear" w:pos="360"/>
                <w:tab w:val="left" w:pos="877"/>
                <w:tab w:val="num" w:pos="927"/>
                <w:tab w:val="left" w:pos="1440"/>
              </w:tabs>
              <w:autoSpaceDE w:val="0"/>
              <w:autoSpaceDN w:val="0"/>
              <w:adjustRightInd w:val="0"/>
              <w:spacing w:after="0" w:line="240" w:lineRule="auto"/>
              <w:ind w:firstLine="31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eastAsia="ru-RU"/>
              </w:rPr>
              <w:t>використовувати психологічні знання під час досудового розслідування та судового розгляду справи</w:t>
            </w:r>
            <w:r w:rsidRPr="001D050E">
              <w:rPr>
                <w:rFonts w:ascii="Times New Roman" w:eastAsia="Times New Roman" w:hAnsi="Times New Roman" w:cs="Times New Roman"/>
                <w:lang w:val="uk-UA" w:eastAsia="ru-RU"/>
              </w:rPr>
              <w:t>.</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lastRenderedPageBreak/>
              <w:t xml:space="preserve">5. Організація навчання </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Обсяг навчальної дисципліни</w:t>
            </w:r>
          </w:p>
        </w:tc>
      </w:tr>
      <w:tr w:rsidR="001D050E" w:rsidRPr="001D050E" w:rsidTr="001D050E">
        <w:tc>
          <w:tcPr>
            <w:tcW w:w="3050" w:type="dxa"/>
            <w:gridSpan w:val="4"/>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Вид заняття</w:t>
            </w:r>
          </w:p>
        </w:tc>
        <w:tc>
          <w:tcPr>
            <w:tcW w:w="6295" w:type="dxa"/>
            <w:gridSpan w:val="5"/>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Загальна кількість годин</w:t>
            </w:r>
          </w:p>
        </w:tc>
      </w:tr>
      <w:tr w:rsidR="001D050E" w:rsidRPr="001D050E" w:rsidTr="001D050E">
        <w:tc>
          <w:tcPr>
            <w:tcW w:w="3050" w:type="dxa"/>
            <w:gridSpan w:val="4"/>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лекції</w:t>
            </w:r>
          </w:p>
        </w:tc>
        <w:tc>
          <w:tcPr>
            <w:tcW w:w="6295" w:type="dxa"/>
            <w:gridSpan w:val="5"/>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10</w:t>
            </w:r>
          </w:p>
        </w:tc>
      </w:tr>
      <w:tr w:rsidR="001D050E" w:rsidRPr="001D050E" w:rsidTr="001D050E">
        <w:tc>
          <w:tcPr>
            <w:tcW w:w="3050" w:type="dxa"/>
            <w:gridSpan w:val="4"/>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семінарські заняття / практичні / лабораторні</w:t>
            </w:r>
          </w:p>
        </w:tc>
        <w:tc>
          <w:tcPr>
            <w:tcW w:w="6295" w:type="dxa"/>
            <w:gridSpan w:val="5"/>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3050" w:type="dxa"/>
            <w:gridSpan w:val="4"/>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самостійна робота</w:t>
            </w:r>
          </w:p>
        </w:tc>
        <w:tc>
          <w:tcPr>
            <w:tcW w:w="6295" w:type="dxa"/>
            <w:gridSpan w:val="5"/>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76</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Ознаки курсу</w:t>
            </w:r>
          </w:p>
        </w:tc>
      </w:tr>
      <w:tr w:rsidR="001D050E" w:rsidRPr="001D050E" w:rsidTr="001D050E">
        <w:tc>
          <w:tcPr>
            <w:tcW w:w="1513"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Семестр</w:t>
            </w:r>
          </w:p>
        </w:tc>
        <w:tc>
          <w:tcPr>
            <w:tcW w:w="2203" w:type="dxa"/>
            <w:gridSpan w:val="4"/>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Спеціальність</w:t>
            </w:r>
          </w:p>
        </w:tc>
        <w:tc>
          <w:tcPr>
            <w:tcW w:w="3509"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Курс</w:t>
            </w:r>
          </w:p>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(рік навчання)</w:t>
            </w:r>
          </w:p>
        </w:tc>
        <w:tc>
          <w:tcPr>
            <w:tcW w:w="2120"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 xml:space="preserve">Нормативний </w:t>
            </w:r>
            <w:r w:rsidRPr="001D050E">
              <w:rPr>
                <w:rFonts w:ascii="Times New Roman" w:eastAsia="Calibri" w:hAnsi="Times New Roman" w:cs="Times New Roman"/>
                <w:sz w:val="24"/>
                <w:szCs w:val="24"/>
                <w:lang w:val="en-US" w:eastAsia="uk-UA"/>
              </w:rPr>
              <w:t>/</w:t>
            </w:r>
          </w:p>
          <w:p w:rsidR="001D050E" w:rsidRPr="001D050E" w:rsidRDefault="001D050E" w:rsidP="001D050E">
            <w:pPr>
              <w:spacing w:after="0" w:line="240" w:lineRule="auto"/>
              <w:ind w:left="164"/>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вибірковий</w:t>
            </w:r>
          </w:p>
        </w:tc>
      </w:tr>
      <w:tr w:rsidR="001D050E" w:rsidRPr="001D050E" w:rsidTr="001D050E">
        <w:tc>
          <w:tcPr>
            <w:tcW w:w="151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c>
          <w:tcPr>
            <w:tcW w:w="2203" w:type="dxa"/>
            <w:gridSpan w:val="4"/>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081 Право</w:t>
            </w:r>
          </w:p>
        </w:tc>
        <w:tc>
          <w:tcPr>
            <w:tcW w:w="3509"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3</w:t>
            </w:r>
          </w:p>
        </w:tc>
        <w:tc>
          <w:tcPr>
            <w:tcW w:w="2120"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вибірковий</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Тематика</w:t>
            </w:r>
            <w:r w:rsidRPr="001D050E">
              <w:rPr>
                <w:rFonts w:ascii="Times New Roman" w:eastAsia="Times New Roman" w:hAnsi="Times New Roman" w:cs="Times New Roman"/>
                <w:lang w:eastAsia="ru-RU"/>
              </w:rPr>
              <w:t xml:space="preserve"> курс</w:t>
            </w:r>
            <w:r w:rsidRPr="001D050E">
              <w:rPr>
                <w:rFonts w:ascii="Times New Roman" w:eastAsia="Times New Roman" w:hAnsi="Times New Roman" w:cs="Times New Roman"/>
                <w:lang w:val="uk-UA" w:eastAsia="ru-RU"/>
              </w:rPr>
              <w:t>у</w:t>
            </w:r>
          </w:p>
        </w:tc>
      </w:tr>
      <w:tr w:rsidR="001D050E" w:rsidRPr="001D050E" w:rsidTr="001D050E">
        <w:tc>
          <w:tcPr>
            <w:tcW w:w="6232" w:type="dxa"/>
            <w:gridSpan w:val="6"/>
            <w:vMerge w:val="restart"/>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Тема </w:t>
            </w:r>
          </w:p>
        </w:tc>
        <w:tc>
          <w:tcPr>
            <w:tcW w:w="3113" w:type="dxa"/>
            <w:gridSpan w:val="3"/>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кількість год.</w:t>
            </w:r>
          </w:p>
        </w:tc>
      </w:tr>
      <w:tr w:rsidR="001D050E" w:rsidRPr="001D050E" w:rsidTr="001D050E">
        <w:tc>
          <w:tcPr>
            <w:tcW w:w="11304" w:type="dxa"/>
            <w:gridSpan w:val="6"/>
            <w:vMerge/>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лекції</w:t>
            </w:r>
          </w:p>
        </w:tc>
        <w:tc>
          <w:tcPr>
            <w:tcW w:w="992"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заняття</w:t>
            </w: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сам. роб.</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Змістовий модуль 1</w:t>
            </w:r>
            <w:r w:rsidRPr="001D050E">
              <w:rPr>
                <w:rFonts w:ascii="Times New Roman" w:eastAsia="Times New Roman" w:hAnsi="Times New Roman" w:cs="Times New Roman"/>
                <w:lang w:val="uk-UA" w:eastAsia="ru-RU"/>
              </w:rPr>
              <w:t xml:space="preserve">. </w:t>
            </w:r>
            <w:r w:rsidRPr="001D050E">
              <w:rPr>
                <w:rFonts w:ascii="Times New Roman" w:eastAsia="Times New Roman" w:hAnsi="Times New Roman" w:cs="Times New Roman"/>
                <w:b/>
                <w:bCs/>
                <w:lang w:val="uk-UA" w:eastAsia="ru-RU"/>
              </w:rPr>
              <w:t>Юридична психологія. Загальна частина.</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 Юридична психологія як наука</w:t>
            </w:r>
          </w:p>
        </w:tc>
        <w:tc>
          <w:tcPr>
            <w:tcW w:w="99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2</w:t>
            </w: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2. Загальна психологічна характеристика професійної діяльності юриста</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3. Девіантна поведінка особистості</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4. Психологія злочинного діяння</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5. Психологія особистості злочинця</w:t>
            </w:r>
          </w:p>
        </w:tc>
        <w:tc>
          <w:tcPr>
            <w:tcW w:w="99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2</w:t>
            </w: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6. Психологічна характеристика злочинних груп</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7. Психологічні особливості злочинності неповнолітніх</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Змістовий модуль 2. Юридична психологія. Особлива частина.</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color w:val="000000"/>
                <w:sz w:val="24"/>
                <w:szCs w:val="24"/>
                <w:lang w:val="uk-UA" w:eastAsia="ru-RU"/>
              </w:rPr>
            </w:pPr>
            <w:r w:rsidRPr="001D050E">
              <w:rPr>
                <w:rFonts w:ascii="Times New Roman" w:eastAsia="Times New Roman" w:hAnsi="Times New Roman" w:cs="Times New Roman"/>
                <w:color w:val="000000"/>
                <w:lang w:val="uk-UA" w:eastAsia="ru-RU"/>
              </w:rPr>
              <w:t>Тема 8. Форми використання спеціальних психологічних знань</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color w:val="000000"/>
                <w:sz w:val="24"/>
                <w:szCs w:val="24"/>
                <w:lang w:val="uk-UA" w:eastAsia="ru-RU"/>
              </w:rPr>
            </w:pPr>
            <w:r w:rsidRPr="001D050E">
              <w:rPr>
                <w:rFonts w:ascii="Times New Roman" w:eastAsia="Times New Roman" w:hAnsi="Times New Roman" w:cs="Times New Roman"/>
                <w:color w:val="000000"/>
                <w:lang w:val="uk-UA" w:eastAsia="ru-RU"/>
              </w:rPr>
              <w:t>Тема 9. Психологія слідчої діяльності</w:t>
            </w:r>
          </w:p>
        </w:tc>
        <w:tc>
          <w:tcPr>
            <w:tcW w:w="99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12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2</w:t>
            </w: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10. Психологія потерпілого</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11. Психологічні засади адвокатської діяльності</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12. Психологія судової діяльності (при розгляді кримінальних справ)</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6</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13. Пенітенціарна психологія</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14. Використання спеціальних психологічних знань у цивільному процесі</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vAlign w:val="center"/>
            <w:hideMark/>
          </w:tcPr>
          <w:p w:rsidR="001D050E" w:rsidRPr="001D050E" w:rsidRDefault="001D050E" w:rsidP="001D050E">
            <w:pPr>
              <w:spacing w:after="0" w:line="240" w:lineRule="auto"/>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Тема 15. Використання спеціальних психологічних знань у адміністративному процесі</w:t>
            </w:r>
          </w:p>
        </w:tc>
        <w:tc>
          <w:tcPr>
            <w:tcW w:w="993"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r>
      <w:tr w:rsidR="001D050E" w:rsidRPr="001D050E" w:rsidTr="001D050E">
        <w:tc>
          <w:tcPr>
            <w:tcW w:w="6232" w:type="dxa"/>
            <w:gridSpan w:val="6"/>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right"/>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ЗАГ.:</w:t>
            </w:r>
          </w:p>
        </w:tc>
        <w:tc>
          <w:tcPr>
            <w:tcW w:w="993"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4</w:t>
            </w:r>
          </w:p>
        </w:tc>
        <w:tc>
          <w:tcPr>
            <w:tcW w:w="1128" w:type="dxa"/>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en-US" w:eastAsia="ru-RU"/>
              </w:rPr>
            </w:pPr>
            <w:r w:rsidRPr="001D050E">
              <w:rPr>
                <w:rFonts w:ascii="Times New Roman" w:eastAsia="Times New Roman" w:hAnsi="Times New Roman" w:cs="Times New Roman"/>
                <w:lang w:val="en-US" w:eastAsia="ru-RU"/>
              </w:rPr>
              <w:t>76</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6. Система оцінювання курсу</w:t>
            </w:r>
          </w:p>
        </w:tc>
      </w:tr>
      <w:tr w:rsidR="001D050E" w:rsidRPr="001D050E" w:rsidTr="001D050E">
        <w:tc>
          <w:tcPr>
            <w:tcW w:w="1898"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widowControl w:val="0"/>
              <w:spacing w:after="0" w:line="240" w:lineRule="auto"/>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 xml:space="preserve">Загальна система </w:t>
            </w:r>
            <w:r w:rsidRPr="001D050E">
              <w:rPr>
                <w:rFonts w:ascii="Times New Roman" w:eastAsia="Calibri" w:hAnsi="Times New Roman" w:cs="Times New Roman"/>
                <w:sz w:val="24"/>
                <w:szCs w:val="24"/>
                <w:lang w:val="uk-UA" w:eastAsia="uk-UA"/>
              </w:rPr>
              <w:lastRenderedPageBreak/>
              <w:t>оцінювання курсу</w:t>
            </w:r>
          </w:p>
        </w:tc>
        <w:tc>
          <w:tcPr>
            <w:tcW w:w="7447" w:type="dxa"/>
            <w:gridSpan w:val="7"/>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ind w:firstLine="185"/>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lastRenderedPageBreak/>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w:t>
            </w:r>
            <w:r w:rsidRPr="001D050E">
              <w:rPr>
                <w:rFonts w:ascii="Times New Roman" w:eastAsia="Times New Roman" w:hAnsi="Times New Roman" w:cs="Times New Roman"/>
                <w:lang w:val="uk-UA" w:eastAsia="ru-RU"/>
              </w:rPr>
              <w:lastRenderedPageBreak/>
              <w:t xml:space="preserve">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1D050E">
              <w:rPr>
                <w:rFonts w:ascii="Times New Roman" w:eastAsia="Times New Roman" w:hAnsi="Times New Roman" w:cs="Times New Roman"/>
                <w:i/>
                <w:iCs/>
                <w:lang w:val="uk-UA" w:eastAsia="ru-RU"/>
              </w:rPr>
              <w:t xml:space="preserve">текст розміщений на інформаційному стенді та сайті Інституту </w:t>
            </w:r>
            <w:hyperlink r:id="rId7" w:history="1">
              <w:r w:rsidRPr="001D050E">
                <w:rPr>
                  <w:rFonts w:ascii="Times New Roman" w:eastAsia="Times New Roman" w:hAnsi="Times New Roman" w:cs="Times New Roman"/>
                  <w:color w:val="0000FF"/>
                  <w:u w:val="single"/>
                  <w:lang w:eastAsia="ru-RU"/>
                </w:rPr>
                <w:t>https</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law</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pnu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edu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ua</w:t>
              </w:r>
              <w:r w:rsidRPr="001D050E">
                <w:rPr>
                  <w:rFonts w:ascii="Times New Roman" w:eastAsia="Times New Roman" w:hAnsi="Times New Roman" w:cs="Times New Roman"/>
                  <w:color w:val="0000FF"/>
                  <w:u w:val="single"/>
                  <w:lang w:val="uk-UA" w:eastAsia="ru-RU"/>
                </w:rPr>
                <w:t>/організація-навчального-процесу/</w:t>
              </w:r>
            </w:hyperlink>
            <w:r w:rsidRPr="001D050E">
              <w:rPr>
                <w:rFonts w:ascii="Times New Roman" w:eastAsia="Times New Roman" w:hAnsi="Times New Roman" w:cs="Times New Roman"/>
                <w:i/>
                <w:iCs/>
                <w:lang w:val="uk-UA" w:eastAsia="ru-RU"/>
              </w:rPr>
              <w:t>.</w:t>
            </w:r>
          </w:p>
        </w:tc>
      </w:tr>
      <w:tr w:rsidR="001D050E" w:rsidRPr="001D050E" w:rsidTr="001D050E">
        <w:tc>
          <w:tcPr>
            <w:tcW w:w="1898"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widowControl w:val="0"/>
              <w:spacing w:after="0" w:line="240" w:lineRule="auto"/>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lastRenderedPageBreak/>
              <w:t>Вимоги до письмової роботи</w:t>
            </w:r>
          </w:p>
        </w:tc>
        <w:tc>
          <w:tcPr>
            <w:tcW w:w="7447" w:type="dxa"/>
            <w:gridSpan w:val="7"/>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autoSpaceDE w:val="0"/>
              <w:autoSpaceDN w:val="0"/>
              <w:adjustRightInd w:val="0"/>
              <w:spacing w:after="0" w:line="240" w:lineRule="auto"/>
              <w:ind w:firstLine="185"/>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Вивчення дисципліни передбачає </w:t>
            </w:r>
            <w:r w:rsidRPr="001D050E">
              <w:rPr>
                <w:rFonts w:ascii="Times New Roman" w:eastAsia="Times New Roman" w:hAnsi="Times New Roman" w:cs="Times New Roman"/>
                <w:u w:val="single"/>
                <w:lang w:val="uk-UA" w:eastAsia="ru-RU"/>
              </w:rPr>
              <w:t>обов’язкове</w:t>
            </w:r>
            <w:r w:rsidRPr="001D050E">
              <w:rPr>
                <w:rFonts w:ascii="Times New Roman" w:eastAsia="Times New Roman" w:hAnsi="Times New Roman" w:cs="Times New Roman"/>
                <w:lang w:val="uk-UA" w:eastAsia="ru-RU"/>
              </w:rPr>
              <w:t xml:space="preserve"> виконання всіма студентами письмової залікової роботи. </w:t>
            </w:r>
          </w:p>
          <w:p w:rsidR="001D050E" w:rsidRPr="001D050E" w:rsidRDefault="001D050E" w:rsidP="001D050E">
            <w:pPr>
              <w:spacing w:after="0" w:line="240" w:lineRule="auto"/>
              <w:ind w:firstLine="185"/>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Кожен студент відповідної навчальної групи виконує залікову роботу за індивідуальним варіантом.</w:t>
            </w:r>
          </w:p>
        </w:tc>
      </w:tr>
      <w:tr w:rsidR="001D050E" w:rsidRPr="001D050E" w:rsidTr="001D050E">
        <w:tc>
          <w:tcPr>
            <w:tcW w:w="1898"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widowControl w:val="0"/>
              <w:spacing w:after="0" w:line="240" w:lineRule="auto"/>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Семінарські заняття</w:t>
            </w:r>
          </w:p>
        </w:tc>
        <w:tc>
          <w:tcPr>
            <w:tcW w:w="7447" w:type="dxa"/>
            <w:gridSpan w:val="7"/>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D050E" w:rsidRPr="001D050E" w:rsidTr="001D050E">
        <w:tc>
          <w:tcPr>
            <w:tcW w:w="1898" w:type="dxa"/>
            <w:gridSpan w:val="2"/>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widowControl w:val="0"/>
              <w:spacing w:after="0" w:line="240" w:lineRule="auto"/>
              <w:jc w:val="center"/>
              <w:rPr>
                <w:rFonts w:ascii="Times New Roman" w:eastAsia="Calibri" w:hAnsi="Times New Roman" w:cs="Times New Roman"/>
                <w:sz w:val="24"/>
                <w:szCs w:val="24"/>
                <w:lang w:val="uk-UA" w:eastAsia="uk-UA"/>
              </w:rPr>
            </w:pPr>
            <w:r w:rsidRPr="001D050E">
              <w:rPr>
                <w:rFonts w:ascii="Times New Roman" w:eastAsia="Calibri" w:hAnsi="Times New Roman" w:cs="Times New Roman"/>
                <w:sz w:val="24"/>
                <w:szCs w:val="24"/>
                <w:lang w:val="uk-UA" w:eastAsia="uk-UA"/>
              </w:rPr>
              <w:t>Умови допуску до підсумкового контролю</w:t>
            </w:r>
          </w:p>
        </w:tc>
        <w:tc>
          <w:tcPr>
            <w:tcW w:w="7447" w:type="dxa"/>
            <w:gridSpan w:val="7"/>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b/>
                <w:bCs/>
                <w:lang w:val="uk-UA" w:eastAsia="ru-RU"/>
              </w:rPr>
              <w:t>7. Політика курсу</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u w:val="single"/>
                <w:lang w:val="uk-UA"/>
              </w:rPr>
            </w:pPr>
            <w:r w:rsidRPr="001D050E">
              <w:rPr>
                <w:rFonts w:ascii="Times New Roman" w:eastAsia="TimesNewRomanPSMT" w:hAnsi="Times New Roman" w:cs="Times New Roman"/>
                <w:u w:val="single"/>
                <w:lang w:val="uk-UA"/>
              </w:rPr>
              <w:t>Письмові роботи:</w:t>
            </w:r>
          </w:p>
          <w:p w:rsidR="001D050E" w:rsidRPr="001D050E" w:rsidRDefault="001D050E" w:rsidP="001D050E">
            <w:pPr>
              <w:spacing w:after="0" w:line="240" w:lineRule="auto"/>
              <w:ind w:firstLine="310"/>
              <w:jc w:val="both"/>
              <w:rPr>
                <w:rFonts w:ascii="Times New Roman" w:eastAsia="TimesNewRomanPSMT" w:hAnsi="Times New Roman" w:cs="Times New Roman"/>
                <w:sz w:val="24"/>
                <w:szCs w:val="24"/>
                <w:lang w:val="uk-UA"/>
              </w:rPr>
            </w:pPr>
            <w:r w:rsidRPr="001D050E">
              <w:rPr>
                <w:rFonts w:ascii="Times New Roman" w:eastAsia="TimesNewRomanPSMT" w:hAnsi="Times New Roman" w:cs="Times New Roman"/>
                <w:lang w:val="uk-UA"/>
              </w:rPr>
              <w:t>Планується виконання студентами заочної форми обов’язкової письмової залікової роботи, вимоги до якої визначені в М</w:t>
            </w:r>
            <w:r w:rsidRPr="001D050E">
              <w:rPr>
                <w:rFonts w:ascii="Times New Roman" w:eastAsia="Times New Roman" w:hAnsi="Times New Roman" w:cs="Times New Roman"/>
                <w:lang w:val="uk-UA" w:eastAsia="ru-RU"/>
              </w:rPr>
              <w:t xml:space="preserve">етодичних вказівках і завданнях для самостійної роботи студентів заочної форми навчання – </w:t>
            </w:r>
            <w:r w:rsidRPr="001D050E">
              <w:rPr>
                <w:rFonts w:ascii="Times New Roman" w:eastAsia="Times New Roman" w:hAnsi="Times New Roman" w:cs="Times New Roman"/>
                <w:i/>
                <w:iCs/>
                <w:lang w:val="uk-UA" w:eastAsia="ru-RU"/>
              </w:rPr>
              <w:t xml:space="preserve">Методичні вказівки розміщені на сайті кафедри </w:t>
            </w:r>
            <w:hyperlink r:id="rId8" w:history="1">
              <w:r w:rsidRPr="001D050E">
                <w:rPr>
                  <w:rFonts w:ascii="Times New Roman" w:eastAsia="Times New Roman" w:hAnsi="Times New Roman" w:cs="Times New Roman"/>
                  <w:color w:val="0000FF"/>
                  <w:u w:val="single"/>
                  <w:lang w:eastAsia="ru-RU"/>
                </w:rPr>
                <w:t>https</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ktetap</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pnu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edu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ua</w:t>
              </w:r>
              <w:r w:rsidRPr="001D050E">
                <w:rPr>
                  <w:rFonts w:ascii="Times New Roman" w:eastAsia="Times New Roman" w:hAnsi="Times New Roman" w:cs="Times New Roman"/>
                  <w:color w:val="0000FF"/>
                  <w:u w:val="single"/>
                  <w:lang w:val="uk-UA" w:eastAsia="ru-RU"/>
                </w:rPr>
                <w:t>/заочна-форма-навчання-3/</w:t>
              </w:r>
            </w:hyperlink>
            <w:r w:rsidRPr="001D050E">
              <w:rPr>
                <w:rFonts w:ascii="Times New Roman" w:eastAsia="TimesNewRomanPSMT" w:hAnsi="Times New Roman" w:cs="Times New Roman"/>
                <w:lang w:val="uk-UA"/>
              </w:rPr>
              <w:t>.</w:t>
            </w:r>
          </w:p>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u w:val="single"/>
                <w:lang w:val="uk-UA"/>
              </w:rPr>
            </w:pPr>
            <w:r w:rsidRPr="001D050E">
              <w:rPr>
                <w:rFonts w:ascii="Times New Roman" w:eastAsia="TimesNewRomanPSMT" w:hAnsi="Times New Roman" w:cs="Times New Roman"/>
                <w:u w:val="single"/>
                <w:lang w:val="uk-UA"/>
              </w:rPr>
              <w:t>Академічна доброчесність:</w:t>
            </w:r>
          </w:p>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u w:val="single"/>
                <w:lang w:val="uk-UA"/>
              </w:rPr>
            </w:pPr>
            <w:r w:rsidRPr="001D050E">
              <w:rPr>
                <w:rFonts w:ascii="Times New Roman" w:eastAsia="TimesNewRomanPSMT" w:hAnsi="Times New Roman" w:cs="Times New Roman"/>
                <w:lang w:val="uk-UA"/>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050E">
              <w:rPr>
                <w:rFonts w:ascii="Times New Roman" w:eastAsia="Times New Roman" w:hAnsi="Times New Roman" w:cs="Times New Roman"/>
                <w:lang w:val="uk-UA" w:eastAsia="ru-RU"/>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1D050E">
                <w:rPr>
                  <w:rFonts w:ascii="Times New Roman" w:eastAsia="Times New Roman" w:hAnsi="Times New Roman" w:cs="Times New Roman"/>
                  <w:color w:val="0000FF"/>
                  <w:u w:val="single"/>
                  <w:lang w:eastAsia="ru-RU"/>
                </w:rPr>
                <w:t>https</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pnu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edu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ua</w:t>
              </w:r>
              <w:r w:rsidRPr="001D050E">
                <w:rPr>
                  <w:rFonts w:ascii="Times New Roman" w:eastAsia="Times New Roman" w:hAnsi="Times New Roman" w:cs="Times New Roman"/>
                  <w:color w:val="0000FF"/>
                  <w:u w:val="single"/>
                  <w:lang w:val="uk-UA" w:eastAsia="ru-RU"/>
                </w:rPr>
                <w:t>/положення-про-запобігання-плагіату/</w:t>
              </w:r>
            </w:hyperlink>
            <w:r w:rsidRPr="001D050E">
              <w:rPr>
                <w:rFonts w:ascii="Times New Roman" w:eastAsia="Times New Roman" w:hAnsi="Times New Roman" w:cs="Times New Roman"/>
                <w:lang w:val="uk-UA" w:eastAsia="ru-RU"/>
              </w:rPr>
              <w:t>.</w:t>
            </w:r>
          </w:p>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u w:val="single"/>
                <w:lang w:val="uk-UA"/>
              </w:rPr>
            </w:pPr>
            <w:r w:rsidRPr="001D050E">
              <w:rPr>
                <w:rFonts w:ascii="Times New Roman" w:eastAsia="TimesNewRomanPSMT" w:hAnsi="Times New Roman" w:cs="Times New Roman"/>
                <w:u w:val="single"/>
                <w:lang w:val="uk-UA"/>
              </w:rPr>
              <w:t>Відвідування занять</w:t>
            </w:r>
          </w:p>
          <w:p w:rsidR="001D050E" w:rsidRPr="001D050E" w:rsidRDefault="001D050E" w:rsidP="001D050E">
            <w:pPr>
              <w:autoSpaceDE w:val="0"/>
              <w:autoSpaceDN w:val="0"/>
              <w:adjustRightInd w:val="0"/>
              <w:spacing w:after="0" w:line="240" w:lineRule="auto"/>
              <w:ind w:firstLine="310"/>
              <w:jc w:val="both"/>
              <w:rPr>
                <w:rFonts w:ascii="Times New Roman" w:eastAsia="TimesNewRomanPSMT" w:hAnsi="Times New Roman" w:cs="Times New Roman"/>
                <w:sz w:val="24"/>
                <w:szCs w:val="24"/>
                <w:lang w:val="uk-UA"/>
              </w:rPr>
            </w:pPr>
            <w:r w:rsidRPr="001D050E">
              <w:rPr>
                <w:rFonts w:ascii="Times New Roman" w:eastAsia="TimesNewRomanPSMT" w:hAnsi="Times New Roman" w:cs="Times New Roman"/>
                <w:lang w:val="uk-UA"/>
              </w:rPr>
              <w:t xml:space="preserve">Відвідання занять є важливою складовою навчання. Очікується, що всі студенти відвідають лекції і практичні зайняття курсу. </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spacing w:after="0" w:line="240" w:lineRule="auto"/>
              <w:jc w:val="center"/>
              <w:rPr>
                <w:rFonts w:ascii="Times New Roman" w:eastAsia="Times New Roman" w:hAnsi="Times New Roman" w:cs="Times New Roman"/>
                <w:b/>
                <w:bCs/>
                <w:sz w:val="24"/>
                <w:szCs w:val="24"/>
                <w:lang w:val="uk-UA" w:eastAsia="ru-RU"/>
              </w:rPr>
            </w:pPr>
            <w:r w:rsidRPr="001D050E">
              <w:rPr>
                <w:rFonts w:ascii="Times New Roman" w:eastAsia="Times New Roman" w:hAnsi="Times New Roman" w:cs="Times New Roman"/>
                <w:b/>
                <w:bCs/>
                <w:lang w:val="uk-UA" w:eastAsia="ru-RU"/>
              </w:rPr>
              <w:t>8. Рекомендована література</w:t>
            </w:r>
          </w:p>
        </w:tc>
      </w:tr>
      <w:tr w:rsidR="001D050E" w:rsidRPr="001D050E" w:rsidTr="001D050E">
        <w:tc>
          <w:tcPr>
            <w:tcW w:w="9345" w:type="dxa"/>
            <w:gridSpan w:val="9"/>
            <w:tcBorders>
              <w:top w:val="single" w:sz="4" w:space="0" w:color="auto"/>
              <w:left w:val="single" w:sz="4" w:space="0" w:color="auto"/>
              <w:bottom w:val="single" w:sz="4" w:space="0" w:color="auto"/>
              <w:right w:val="single" w:sz="4" w:space="0" w:color="auto"/>
            </w:tcBorders>
            <w:hideMark/>
          </w:tcPr>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lang w:val="uk-UA"/>
              </w:rPr>
            </w:pPr>
            <w:r w:rsidRPr="001D050E">
              <w:rPr>
                <w:rFonts w:ascii="Calibri" w:eastAsia="Times New Roman" w:hAnsi="Calibri" w:cs="Calibri"/>
                <w:b/>
                <w:bCs/>
                <w:lang w:val="uk-UA"/>
              </w:rPr>
              <w:t>Бочелюк В. Й. Юридична психологія. Навч. посіб. – К.: Центр учбової літератури, 2010. – 336 с.</w:t>
            </w:r>
          </w:p>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lang w:val="uk-UA"/>
              </w:rPr>
            </w:pPr>
            <w:r w:rsidRPr="001D050E">
              <w:rPr>
                <w:rFonts w:ascii="Times New Roman" w:eastAsia="Times New Roman" w:hAnsi="Times New Roman" w:cs="Times New Roman"/>
                <w:lang w:val="uk-UA"/>
              </w:rPr>
              <w:t>Будіянський М.Ф. Кримінальна психологія: навчальний посібник / М.Ф. Будіянський. – Вид. 3-є, доп. – Одеса: Фенікс, 2011. – 382 с.</w:t>
            </w:r>
          </w:p>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lang w:val="uk-UA"/>
              </w:rPr>
            </w:pPr>
            <w:r w:rsidRPr="001D050E">
              <w:rPr>
                <w:rFonts w:ascii="Times New Roman" w:eastAsia="Times New Roman" w:hAnsi="Times New Roman" w:cs="Times New Roman"/>
                <w:lang w:val="uk-UA"/>
              </w:rPr>
              <w:t>Казміренко Л.І., Моісеєв Є.М. Юридична психологія. – К.: КНТ, 2007.</w:t>
            </w:r>
          </w:p>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color w:val="000000"/>
                <w:lang w:val="uk-UA"/>
              </w:rPr>
            </w:pPr>
            <w:r w:rsidRPr="001D050E">
              <w:rPr>
                <w:rFonts w:ascii="Times New Roman" w:eastAsia="Times New Roman" w:hAnsi="Times New Roman" w:cs="Times New Roman"/>
                <w:color w:val="000000"/>
                <w:lang w:val="uk-UA"/>
              </w:rPr>
              <w:t xml:space="preserve">Коновалова В. О., Шепітько В. Ю. Юридична психологія: Підручник. </w:t>
            </w:r>
            <w:r w:rsidRPr="001D050E">
              <w:rPr>
                <w:rFonts w:ascii="Times New Roman" w:eastAsia="Times New Roman" w:hAnsi="Times New Roman" w:cs="Times New Roman"/>
                <w:lang w:val="uk-UA"/>
              </w:rPr>
              <w:t>–</w:t>
            </w:r>
            <w:r w:rsidRPr="001D050E">
              <w:rPr>
                <w:rFonts w:ascii="Times New Roman" w:eastAsia="Times New Roman" w:hAnsi="Times New Roman" w:cs="Times New Roman"/>
                <w:color w:val="000000"/>
                <w:lang w:val="uk-UA"/>
              </w:rPr>
              <w:t xml:space="preserve"> 2-ге вид., перероб. і доп. </w:t>
            </w:r>
            <w:r w:rsidRPr="001D050E">
              <w:rPr>
                <w:rFonts w:ascii="Times New Roman" w:eastAsia="Times New Roman" w:hAnsi="Times New Roman" w:cs="Times New Roman"/>
                <w:lang w:val="uk-UA"/>
              </w:rPr>
              <w:t>–</w:t>
            </w:r>
            <w:r w:rsidRPr="001D050E">
              <w:rPr>
                <w:rFonts w:ascii="Times New Roman" w:eastAsia="Times New Roman" w:hAnsi="Times New Roman" w:cs="Times New Roman"/>
                <w:color w:val="000000"/>
                <w:lang w:val="uk-UA"/>
              </w:rPr>
              <w:t xml:space="preserve"> X.: Право, 2008. </w:t>
            </w:r>
            <w:r w:rsidRPr="001D050E">
              <w:rPr>
                <w:rFonts w:ascii="Times New Roman" w:eastAsia="Times New Roman" w:hAnsi="Times New Roman" w:cs="Times New Roman"/>
                <w:lang w:val="uk-UA"/>
              </w:rPr>
              <w:t>–</w:t>
            </w:r>
            <w:r w:rsidRPr="001D050E">
              <w:rPr>
                <w:rFonts w:ascii="Times New Roman" w:eastAsia="Times New Roman" w:hAnsi="Times New Roman" w:cs="Times New Roman"/>
                <w:color w:val="000000"/>
                <w:lang w:val="uk-UA"/>
              </w:rPr>
              <w:t xml:space="preserve"> 240 с. </w:t>
            </w:r>
          </w:p>
          <w:p w:rsidR="001D050E" w:rsidRPr="001D050E" w:rsidRDefault="001D050E" w:rsidP="001D050E">
            <w:pPr>
              <w:numPr>
                <w:ilvl w:val="0"/>
                <w:numId w:val="5"/>
              </w:numPr>
              <w:tabs>
                <w:tab w:val="num" w:pos="-180"/>
                <w:tab w:val="left" w:pos="567"/>
              </w:tabs>
              <w:autoSpaceDE w:val="0"/>
              <w:autoSpaceDN w:val="0"/>
              <w:adjustRightInd w:val="0"/>
              <w:spacing w:after="0" w:line="240" w:lineRule="auto"/>
              <w:jc w:val="both"/>
              <w:rPr>
                <w:rFonts w:ascii="Times New Roman" w:eastAsia="Times New Roman" w:hAnsi="Times New Roman" w:cs="Times New Roman"/>
                <w:sz w:val="24"/>
                <w:szCs w:val="24"/>
                <w:shd w:val="clear" w:color="auto" w:fill="F9F9F9"/>
                <w:lang w:val="uk-UA" w:eastAsia="ru-RU"/>
              </w:rPr>
            </w:pPr>
            <w:r w:rsidRPr="001D050E">
              <w:rPr>
                <w:rFonts w:ascii="Times New Roman" w:eastAsia="Times New Roman" w:hAnsi="Times New Roman" w:cs="Times New Roman"/>
                <w:shd w:val="clear" w:color="auto" w:fill="F9F9F9"/>
                <w:lang w:eastAsia="ru-RU"/>
              </w:rPr>
              <w:t xml:space="preserve">Костицький М.В. Судова психологія [Текст] : навч. посіб. для вищ. навч. закл. / М. В. Костицький [та ін.] ; Чернів. нац. ун-т ім. Юрія Федьковича. </w:t>
            </w:r>
            <w:r w:rsidRPr="001D050E">
              <w:rPr>
                <w:rFonts w:ascii="Times New Roman" w:eastAsia="Times New Roman" w:hAnsi="Times New Roman" w:cs="Times New Roman"/>
                <w:lang w:eastAsia="ru-RU"/>
              </w:rPr>
              <w:t>–</w:t>
            </w:r>
            <w:r w:rsidRPr="001D050E">
              <w:rPr>
                <w:rFonts w:ascii="Times New Roman" w:eastAsia="Times New Roman" w:hAnsi="Times New Roman" w:cs="Times New Roman"/>
                <w:shd w:val="clear" w:color="auto" w:fill="F9F9F9"/>
                <w:lang w:eastAsia="ru-RU"/>
              </w:rPr>
              <w:t xml:space="preserve"> Чернівці : Рута, 2013. - 495 с. </w:t>
            </w:r>
          </w:p>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lang w:val="uk-UA"/>
              </w:rPr>
            </w:pPr>
            <w:r w:rsidRPr="001D050E">
              <w:rPr>
                <w:rFonts w:ascii="Times New Roman" w:eastAsia="Times New Roman" w:hAnsi="Times New Roman" w:cs="Times New Roman"/>
                <w:lang w:val="uk-UA"/>
              </w:rPr>
              <w:t>Петечел О.Ю. Використання спеціальних психологічних знань щодо неповнолітніх учасників досудового розслідування [Монографія]. – Івано-Франківськ, 2012.</w:t>
            </w:r>
          </w:p>
          <w:p w:rsidR="001D050E" w:rsidRPr="001D050E" w:rsidRDefault="001D050E" w:rsidP="001D050E">
            <w:pPr>
              <w:numPr>
                <w:ilvl w:val="0"/>
                <w:numId w:val="5"/>
              </w:numPr>
              <w:shd w:val="clear" w:color="auto" w:fill="FFFFFF"/>
              <w:tabs>
                <w:tab w:val="num" w:pos="-180"/>
              </w:tabs>
              <w:spacing w:after="0" w:line="240" w:lineRule="auto"/>
              <w:jc w:val="both"/>
              <w:rPr>
                <w:rFonts w:ascii="Times New Roman" w:eastAsia="Times New Roman" w:hAnsi="Times New Roman" w:cs="Times New Roman"/>
                <w:lang w:val="uk-UA"/>
              </w:rPr>
            </w:pPr>
            <w:r w:rsidRPr="001D050E">
              <w:rPr>
                <w:rFonts w:ascii="Times New Roman" w:eastAsia="Times New Roman" w:hAnsi="Times New Roman" w:cs="Times New Roman"/>
                <w:lang w:val="uk-UA"/>
              </w:rPr>
              <w:t>Юридична психологія : навч. посіб. для студ. вищ. навч. закл. / О.Є. Самойлов, М.С. Корольчук, В.М. Корольчук, С.М. Миронець, Г.М. Ржевський. – К. : Київ. нац. торг.-екон. ун-т, 2015. – 432 с.</w:t>
            </w:r>
          </w:p>
          <w:p w:rsidR="001D050E" w:rsidRPr="001D050E" w:rsidRDefault="001D050E" w:rsidP="001D050E">
            <w:pPr>
              <w:tabs>
                <w:tab w:val="num" w:pos="-258"/>
                <w:tab w:val="left" w:pos="567"/>
              </w:tabs>
              <w:autoSpaceDE w:val="0"/>
              <w:autoSpaceDN w:val="0"/>
              <w:adjustRightInd w:val="0"/>
              <w:spacing w:after="0" w:line="240" w:lineRule="auto"/>
              <w:ind w:left="26" w:firstLine="284"/>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1D050E" w:rsidRPr="001D050E" w:rsidRDefault="001D050E" w:rsidP="001D050E">
            <w:pPr>
              <w:spacing w:after="0" w:line="240" w:lineRule="auto"/>
              <w:ind w:firstLine="72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 xml:space="preserve">Петечел О.Ю. Юридична психологія. Методичні вказівки для підготовки до семінарських занять (для студентів денної та заочної форми навчання (ОКР «Бакалавр») [Текст] / Олексій </w:t>
            </w:r>
            <w:r w:rsidRPr="001D050E">
              <w:rPr>
                <w:rFonts w:ascii="Times New Roman" w:eastAsia="Times New Roman" w:hAnsi="Times New Roman" w:cs="Times New Roman"/>
                <w:lang w:val="uk-UA" w:eastAsia="ru-RU"/>
              </w:rPr>
              <w:lastRenderedPageBreak/>
              <w:t>Юрійович Петечел. – Івано-Франківськ: Юридичний інститут Прикарпатського національного університету імені Василя Стефаника, 2018. – 31с.</w:t>
            </w:r>
          </w:p>
          <w:p w:rsidR="001D050E" w:rsidRPr="001D050E" w:rsidRDefault="001D050E" w:rsidP="001D050E">
            <w:pPr>
              <w:spacing w:after="0" w:line="240" w:lineRule="auto"/>
              <w:ind w:firstLine="720"/>
              <w:jc w:val="both"/>
              <w:rPr>
                <w:rFonts w:ascii="Times New Roman" w:eastAsia="Times New Roman" w:hAnsi="Times New Roman" w:cs="Times New Roman"/>
                <w:sz w:val="24"/>
                <w:szCs w:val="24"/>
                <w:lang w:val="uk-UA" w:eastAsia="ru-RU"/>
              </w:rPr>
            </w:pPr>
            <w:r w:rsidRPr="001D050E">
              <w:rPr>
                <w:rFonts w:ascii="Times New Roman" w:eastAsia="Times New Roman" w:hAnsi="Times New Roman" w:cs="Times New Roman"/>
                <w:lang w:val="uk-UA" w:eastAsia="ru-RU"/>
              </w:rPr>
              <w:t>Петечел О.Ю. Юридична психологія. Методичні вказівки для підготовки до самостійної роботи (для студентів денної та заочної форми навчання (ОКР «Бакалавр») [Текст] / Олексій Юрійович Петечел. – Івано-Франківськ: Юридичний інститут Прикарпатського національного університету імені Василя Стефаника, 2018. – 55с.</w:t>
            </w:r>
          </w:p>
          <w:p w:rsidR="001D050E" w:rsidRPr="001D050E" w:rsidRDefault="001D050E" w:rsidP="001D050E">
            <w:pPr>
              <w:spacing w:after="0" w:line="240" w:lineRule="auto"/>
              <w:ind w:left="26" w:firstLine="284"/>
              <w:jc w:val="both"/>
              <w:rPr>
                <w:rFonts w:ascii="Times New Roman" w:eastAsia="Times New Roman" w:hAnsi="Times New Roman" w:cs="Times New Roman"/>
                <w:sz w:val="24"/>
                <w:szCs w:val="24"/>
                <w:lang w:val="uk-UA" w:eastAsia="ru-RU"/>
              </w:rPr>
            </w:pPr>
            <w:hyperlink r:id="rId10" w:history="1">
              <w:r w:rsidRPr="001D050E">
                <w:rPr>
                  <w:rFonts w:ascii="Times New Roman" w:eastAsia="Times New Roman" w:hAnsi="Times New Roman" w:cs="Times New Roman"/>
                  <w:color w:val="0000FF"/>
                  <w:u w:val="single"/>
                  <w:lang w:eastAsia="ru-RU"/>
                </w:rPr>
                <w:t>https</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kkp</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pnu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edu</w:t>
              </w:r>
              <w:r w:rsidRPr="001D050E">
                <w:rPr>
                  <w:rFonts w:ascii="Times New Roman" w:eastAsia="Times New Roman" w:hAnsi="Times New Roman" w:cs="Times New Roman"/>
                  <w:color w:val="0000FF"/>
                  <w:u w:val="single"/>
                  <w:lang w:val="uk-UA" w:eastAsia="ru-RU"/>
                </w:rPr>
                <w:t>.</w:t>
              </w:r>
              <w:r w:rsidRPr="001D050E">
                <w:rPr>
                  <w:rFonts w:ascii="Times New Roman" w:eastAsia="Times New Roman" w:hAnsi="Times New Roman" w:cs="Times New Roman"/>
                  <w:color w:val="0000FF"/>
                  <w:u w:val="single"/>
                  <w:lang w:eastAsia="ru-RU"/>
                </w:rPr>
                <w:t>ua</w:t>
              </w:r>
              <w:r w:rsidRPr="001D050E">
                <w:rPr>
                  <w:rFonts w:ascii="Times New Roman" w:eastAsia="Times New Roman" w:hAnsi="Times New Roman" w:cs="Times New Roman"/>
                  <w:color w:val="0000FF"/>
                  <w:u w:val="single"/>
                  <w:lang w:val="uk-UA" w:eastAsia="ru-RU"/>
                </w:rPr>
                <w:t>/</w:t>
              </w:r>
            </w:hyperlink>
          </w:p>
        </w:tc>
      </w:tr>
    </w:tbl>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4"/>
          <w:szCs w:val="24"/>
          <w:lang w:val="uk-UA" w:eastAsia="ru-RU"/>
        </w:rPr>
      </w:pPr>
    </w:p>
    <w:p w:rsidR="001D050E" w:rsidRPr="001D050E" w:rsidRDefault="001D050E" w:rsidP="001D050E">
      <w:pPr>
        <w:spacing w:after="0" w:line="240" w:lineRule="auto"/>
        <w:jc w:val="both"/>
        <w:rPr>
          <w:rFonts w:ascii="Times New Roman" w:eastAsia="Times New Roman" w:hAnsi="Times New Roman" w:cs="Times New Roman"/>
          <w:sz w:val="28"/>
          <w:szCs w:val="28"/>
          <w:lang w:val="uk-UA" w:eastAsia="ru-RU"/>
        </w:rPr>
      </w:pPr>
    </w:p>
    <w:p w:rsidR="001D050E" w:rsidRPr="001D050E" w:rsidRDefault="001D050E" w:rsidP="001D050E">
      <w:pPr>
        <w:spacing w:after="0" w:line="240" w:lineRule="auto"/>
        <w:jc w:val="right"/>
        <w:rPr>
          <w:rFonts w:ascii="Times New Roman" w:eastAsia="Times New Roman" w:hAnsi="Times New Roman" w:cs="Times New Roman"/>
          <w:b/>
          <w:bCs/>
          <w:sz w:val="28"/>
          <w:szCs w:val="28"/>
          <w:lang w:val="uk-UA" w:eastAsia="ru-RU"/>
        </w:rPr>
      </w:pPr>
      <w:r w:rsidRPr="001D050E">
        <w:rPr>
          <w:rFonts w:ascii="Times New Roman" w:eastAsia="Times New Roman" w:hAnsi="Times New Roman" w:cs="Times New Roman"/>
          <w:b/>
          <w:bCs/>
          <w:sz w:val="28"/>
          <w:szCs w:val="28"/>
          <w:lang w:val="uk-UA" w:eastAsia="ru-RU"/>
        </w:rPr>
        <w:t>Викладач _________________</w:t>
      </w:r>
      <w:r w:rsidRPr="001D050E">
        <w:rPr>
          <w:rFonts w:ascii="Times New Roman" w:eastAsia="Times New Roman" w:hAnsi="Times New Roman" w:cs="Times New Roman"/>
          <w:sz w:val="28"/>
          <w:szCs w:val="28"/>
          <w:lang w:val="uk-UA" w:eastAsia="ru-RU"/>
        </w:rPr>
        <w:t xml:space="preserve"> доц.. Петечел О.Ю.</w:t>
      </w:r>
    </w:p>
    <w:p w:rsidR="006343A0" w:rsidRDefault="006343A0">
      <w:bookmarkStart w:id="0" w:name="_GoBack"/>
      <w:bookmarkEnd w:id="0"/>
    </w:p>
    <w:sectPr w:rsidR="00634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AD9"/>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395411E8"/>
    <w:multiLevelType w:val="hybridMultilevel"/>
    <w:tmpl w:val="470C25CA"/>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3CE15667"/>
    <w:multiLevelType w:val="hybridMultilevel"/>
    <w:tmpl w:val="E0F48BD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F72DF6"/>
    <w:multiLevelType w:val="hybridMultilevel"/>
    <w:tmpl w:val="06B497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DB"/>
    <w:rsid w:val="001D050E"/>
    <w:rsid w:val="006343A0"/>
    <w:rsid w:val="0095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33F48-A4A6-4A87-9E41-A48A233F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D0%B7%D0%B0%D0%BE%D1%87%D0%BD%D0%B0-%D1%84%D0%BE%D1%80%D0%BC%D0%B0-%D0%BD%D0%B0%D0%B2%D1%87%D0%B0%D0%BD%D0%BD%D1%8F-3/" TargetMode="External"/><Relationship Id="rId3" Type="http://schemas.openxmlformats.org/officeDocument/2006/relationships/settings" Target="setting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p.pnu.edu.ua/%d0%bd%d0%b0%d0%b2%d1%87%d0%b0%d0%bb%d1%8c%d0%bd%d1%96-%d0%b4%d0%b8%d1%81%d1%86%d0%b8%d0%bf%d0%bb%d1%96%d0%bd%d0%b8/"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kp.pnu.edu.ua/%d0%bd%d0%b0%d0%b2%d1%87%d0%b0%d0%bb%d1%8c%d0%bd%d1%96-%d0%b4%d0%b8%d1%81%d1%86%d0%b8%d0%bf%d0%bb%d1%96%d0%bd%d0%b8/"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Words>
  <Characters>9437</Characters>
  <Application>Microsoft Office Word</Application>
  <DocSecurity>0</DocSecurity>
  <Lines>78</Lines>
  <Paragraphs>22</Paragraphs>
  <ScaleCrop>false</ScaleCrop>
  <Company>SPecialiST RePack</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2019-11-08T12:47:00Z</dcterms:created>
  <dcterms:modified xsi:type="dcterms:W3CDTF">2019-11-08T12:47:00Z</dcterms:modified>
</cp:coreProperties>
</file>