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EF" w:rsidRDefault="00FD35EF" w:rsidP="00FD35EF">
      <w:pPr>
        <w:spacing w:line="321" w:lineRule="auto"/>
        <w:ind w:left="1243" w:right="1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FD35EF" w:rsidRDefault="00FD35EF" w:rsidP="00FD35EF">
      <w:pPr>
        <w:spacing w:before="2"/>
        <w:ind w:left="1243" w:right="1740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«ПРИКАРПАТСЬКИЙ НАЦІОНАЛЬНИЙ УНІВЕРСИТЕТ   ІМЕНІ ВАСИЛЯ СТЕФАНИКА»</w:t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5"/>
          <w:szCs w:val="25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hidden="0" allowOverlap="1" wp14:anchorId="3F7E494F" wp14:editId="6ACF2F9E">
            <wp:simplePos x="0" y="0"/>
            <wp:positionH relativeFrom="column">
              <wp:posOffset>2604770</wp:posOffset>
            </wp:positionH>
            <wp:positionV relativeFrom="paragraph">
              <wp:posOffset>208280</wp:posOffset>
            </wp:positionV>
            <wp:extent cx="1590675" cy="1583055"/>
            <wp:effectExtent l="0" t="0" r="0" b="0"/>
            <wp:wrapTopAndBottom distT="0" distB="0"/>
            <wp:docPr id="9" name="image1.png" descr="C:\Users\Макарук\Desktop\Силабус\logo_PN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Макарук\Desktop\Силабус\logo_PNU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color w:val="000000"/>
          <w:sz w:val="28"/>
          <w:szCs w:val="28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Факультет </w:t>
      </w:r>
      <w:proofErr w:type="spellStart"/>
      <w:r>
        <w:rPr>
          <w:b/>
          <w:color w:val="000000"/>
          <w:sz w:val="28"/>
          <w:szCs w:val="28"/>
        </w:rPr>
        <w:t>природничих</w:t>
      </w:r>
      <w:proofErr w:type="spellEnd"/>
      <w:r>
        <w:rPr>
          <w:b/>
          <w:color w:val="000000"/>
          <w:sz w:val="28"/>
          <w:szCs w:val="28"/>
        </w:rPr>
        <w:t xml:space="preserve"> наук</w:t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___</w:t>
      </w:r>
      <w:r w:rsidRPr="00E5265F">
        <w:rPr>
          <w:lang w:val="uk-UA"/>
        </w:rPr>
        <w:t xml:space="preserve"> </w:t>
      </w:r>
      <w:r w:rsidRPr="00A4014B">
        <w:rPr>
          <w:b/>
          <w:bCs/>
          <w:sz w:val="28"/>
          <w:szCs w:val="28"/>
          <w:lang w:val="uk-UA"/>
        </w:rPr>
        <w:t xml:space="preserve">географії і природознавства </w:t>
      </w:r>
      <w:r>
        <w:rPr>
          <w:sz w:val="28"/>
          <w:szCs w:val="28"/>
          <w:lang w:val="uk-UA"/>
        </w:rPr>
        <w:t>________________</w:t>
      </w: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D35EF" w:rsidRDefault="00FD35EF" w:rsidP="00FD35EF">
      <w:pPr>
        <w:jc w:val="center"/>
        <w:rPr>
          <w:b/>
          <w:sz w:val="28"/>
          <w:szCs w:val="28"/>
          <w:lang w:val="uk-UA"/>
        </w:rPr>
      </w:pPr>
    </w:p>
    <w:p w:rsidR="00FD35EF" w:rsidRPr="000F24C1" w:rsidRDefault="000F24C1" w:rsidP="00FD35EF">
      <w:pPr>
        <w:jc w:val="center"/>
        <w:rPr>
          <w:b/>
          <w:sz w:val="28"/>
          <w:szCs w:val="28"/>
          <w:u w:val="single"/>
          <w:lang w:val="uk-UA"/>
        </w:rPr>
      </w:pPr>
      <w:r w:rsidRPr="000F24C1">
        <w:rPr>
          <w:b/>
          <w:color w:val="000000"/>
          <w:sz w:val="28"/>
          <w:szCs w:val="28"/>
          <w:lang w:val="uk-UA"/>
        </w:rPr>
        <w:t>Гідрологія озер і водосховищ</w:t>
      </w:r>
      <w:r w:rsidRPr="000F24C1">
        <w:rPr>
          <w:b/>
          <w:color w:val="000000"/>
          <w:sz w:val="28"/>
          <w:szCs w:val="28"/>
        </w:rPr>
        <w:t> </w:t>
      </w:r>
      <w:r w:rsidR="008D2F00" w:rsidRPr="000F24C1">
        <w:rPr>
          <w:b/>
          <w:color w:val="000000"/>
          <w:sz w:val="28"/>
          <w:szCs w:val="28"/>
        </w:rPr>
        <w:t> </w:t>
      </w:r>
      <w:r w:rsidR="00FD35EF" w:rsidRPr="000F24C1">
        <w:rPr>
          <w:b/>
          <w:color w:val="000000"/>
          <w:sz w:val="28"/>
          <w:szCs w:val="28"/>
        </w:rPr>
        <w:t> </w:t>
      </w:r>
    </w:p>
    <w:p w:rsidR="00FD35EF" w:rsidRDefault="00FD35EF" w:rsidP="00FD35EF">
      <w:pPr>
        <w:jc w:val="center"/>
        <w:rPr>
          <w:b/>
          <w:sz w:val="28"/>
          <w:szCs w:val="28"/>
          <w:u w:val="single"/>
          <w:lang w:val="uk-UA"/>
        </w:rPr>
      </w:pPr>
      <w:bookmarkStart w:id="1" w:name="_GoBack"/>
      <w:bookmarkEnd w:id="1"/>
    </w:p>
    <w:p w:rsidR="00FD35EF" w:rsidRDefault="00FD35EF" w:rsidP="00FD35EF">
      <w:pPr>
        <w:rPr>
          <w:sz w:val="28"/>
          <w:szCs w:val="28"/>
        </w:rPr>
      </w:pPr>
      <w:r w:rsidRPr="000F24C1">
        <w:rPr>
          <w:sz w:val="28"/>
          <w:szCs w:val="28"/>
          <w:lang w:val="uk-UA"/>
        </w:rPr>
        <w:t xml:space="preserve">                           </w:t>
      </w: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93336">
        <w:rPr>
          <w:sz w:val="28"/>
          <w:szCs w:val="28"/>
        </w:rPr>
        <w:t>про</w:t>
      </w:r>
      <w:r>
        <w:rPr>
          <w:sz w:val="28"/>
          <w:szCs w:val="28"/>
        </w:rPr>
        <w:t>грама</w:t>
      </w:r>
      <w:proofErr w:type="spellEnd"/>
      <w:r>
        <w:rPr>
          <w:sz w:val="28"/>
          <w:szCs w:val="28"/>
        </w:rPr>
        <w:t xml:space="preserve"> _</w:t>
      </w:r>
      <w:r w:rsidRPr="00DF163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Науки про Землю</w:t>
      </w:r>
    </w:p>
    <w:p w:rsidR="00FD35EF" w:rsidRPr="00B80F5B" w:rsidRDefault="00FD35EF" w:rsidP="00FD35EF">
      <w:pPr>
        <w:jc w:val="center"/>
        <w:rPr>
          <w:sz w:val="28"/>
          <w:szCs w:val="28"/>
        </w:rPr>
      </w:pPr>
    </w:p>
    <w:p w:rsidR="00FD35EF" w:rsidRPr="00FD35EF" w:rsidRDefault="00FD35EF" w:rsidP="00FD35EF">
      <w:pPr>
        <w:rPr>
          <w:sz w:val="28"/>
          <w:szCs w:val="28"/>
          <w:lang w:val="uk-UA"/>
        </w:rPr>
      </w:pPr>
      <w:r w:rsidRPr="00B80F5B">
        <w:rPr>
          <w:sz w:val="28"/>
          <w:szCs w:val="28"/>
        </w:rPr>
        <w:t xml:space="preserve">                           </w:t>
      </w:r>
      <w:proofErr w:type="spellStart"/>
      <w:r w:rsidRPr="00B80F5B">
        <w:rPr>
          <w:sz w:val="28"/>
          <w:szCs w:val="28"/>
        </w:rPr>
        <w:t>Спеціальність</w:t>
      </w:r>
      <w:proofErr w:type="spellEnd"/>
      <w:r w:rsidRPr="00B80F5B">
        <w:rPr>
          <w:sz w:val="28"/>
          <w:szCs w:val="28"/>
        </w:rPr>
        <w:t xml:space="preserve"> ____</w:t>
      </w:r>
      <w:r w:rsidRPr="00B80F5B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lang w:val="uk-UA"/>
        </w:rPr>
        <w:t>3</w:t>
      </w:r>
      <w:r w:rsidRPr="00B80F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Науки про Землю</w:t>
      </w:r>
    </w:p>
    <w:p w:rsidR="00FD35EF" w:rsidRPr="00B80F5B" w:rsidRDefault="00FD35EF" w:rsidP="00FD35EF">
      <w:pPr>
        <w:jc w:val="center"/>
        <w:rPr>
          <w:sz w:val="28"/>
          <w:szCs w:val="28"/>
        </w:rPr>
      </w:pPr>
    </w:p>
    <w:p w:rsidR="00FD35EF" w:rsidRPr="00B80F5B" w:rsidRDefault="00FD35EF" w:rsidP="00FD35EF">
      <w:pPr>
        <w:rPr>
          <w:sz w:val="28"/>
          <w:szCs w:val="28"/>
        </w:rPr>
      </w:pPr>
      <w:r w:rsidRPr="00B80F5B">
        <w:rPr>
          <w:sz w:val="28"/>
          <w:szCs w:val="28"/>
        </w:rPr>
        <w:t xml:space="preserve">                           </w:t>
      </w:r>
      <w:proofErr w:type="spellStart"/>
      <w:r w:rsidRPr="00B80F5B">
        <w:rPr>
          <w:sz w:val="28"/>
          <w:szCs w:val="28"/>
        </w:rPr>
        <w:t>Галузь</w:t>
      </w:r>
      <w:proofErr w:type="spellEnd"/>
      <w:r w:rsidRPr="00B80F5B">
        <w:rPr>
          <w:sz w:val="28"/>
          <w:szCs w:val="28"/>
        </w:rPr>
        <w:t xml:space="preserve"> </w:t>
      </w:r>
      <w:proofErr w:type="spellStart"/>
      <w:r w:rsidRPr="00B80F5B">
        <w:rPr>
          <w:sz w:val="28"/>
          <w:szCs w:val="28"/>
        </w:rPr>
        <w:t>знань</w:t>
      </w:r>
      <w:proofErr w:type="spellEnd"/>
      <w:r w:rsidRPr="00B80F5B">
        <w:rPr>
          <w:sz w:val="28"/>
          <w:szCs w:val="28"/>
        </w:rPr>
        <w:t xml:space="preserve"> ______</w:t>
      </w:r>
      <w:r w:rsidRPr="00B80F5B">
        <w:rPr>
          <w:b/>
          <w:sz w:val="28"/>
          <w:szCs w:val="28"/>
        </w:rPr>
        <w:t xml:space="preserve">10 </w:t>
      </w:r>
      <w:proofErr w:type="spellStart"/>
      <w:r w:rsidRPr="00B80F5B">
        <w:rPr>
          <w:b/>
          <w:sz w:val="28"/>
          <w:szCs w:val="28"/>
        </w:rPr>
        <w:t>Природничі</w:t>
      </w:r>
      <w:proofErr w:type="spellEnd"/>
      <w:r w:rsidRPr="00B80F5B">
        <w:rPr>
          <w:b/>
          <w:sz w:val="28"/>
          <w:szCs w:val="28"/>
        </w:rPr>
        <w:t xml:space="preserve"> науки</w:t>
      </w:r>
    </w:p>
    <w:p w:rsidR="00FD35EF" w:rsidRPr="00DA6956" w:rsidRDefault="00FD35EF" w:rsidP="00FD35EF">
      <w:pPr>
        <w:jc w:val="center"/>
        <w:rPr>
          <w:sz w:val="28"/>
          <w:szCs w:val="28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Pr="00157455" w:rsidRDefault="00FD35EF" w:rsidP="00FD35EF">
      <w:pPr>
        <w:jc w:val="right"/>
        <w:rPr>
          <w:sz w:val="28"/>
          <w:szCs w:val="28"/>
          <w:lang w:val="uk-UA"/>
        </w:rPr>
      </w:pPr>
      <w:bookmarkStart w:id="2" w:name="_Hlk81848742"/>
      <w:r w:rsidRPr="00157455">
        <w:rPr>
          <w:sz w:val="28"/>
          <w:szCs w:val="28"/>
          <w:lang w:val="uk-UA"/>
        </w:rPr>
        <w:t>Затверджено на засіданні кафедри</w:t>
      </w:r>
    </w:p>
    <w:p w:rsidR="00FD35EF" w:rsidRDefault="00FD35EF" w:rsidP="00FD35EF">
      <w:pPr>
        <w:jc w:val="right"/>
        <w:rPr>
          <w:sz w:val="28"/>
          <w:szCs w:val="28"/>
          <w:lang w:val="uk-UA"/>
        </w:rPr>
      </w:pPr>
      <w:r w:rsidRPr="00157455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>5</w:t>
      </w:r>
      <w:r w:rsidRPr="00157455">
        <w:rPr>
          <w:sz w:val="28"/>
          <w:szCs w:val="28"/>
          <w:lang w:val="uk-UA"/>
        </w:rPr>
        <w:t xml:space="preserve">  від “</w:t>
      </w:r>
      <w:r>
        <w:rPr>
          <w:sz w:val="28"/>
          <w:szCs w:val="28"/>
          <w:lang w:val="uk-UA"/>
        </w:rPr>
        <w:t>22</w:t>
      </w:r>
      <w:r w:rsidRPr="00157455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грудня</w:t>
      </w:r>
      <w:r w:rsidRPr="00157455">
        <w:rPr>
          <w:sz w:val="28"/>
          <w:szCs w:val="28"/>
          <w:lang w:val="uk-UA"/>
        </w:rPr>
        <w:t xml:space="preserve"> 202</w:t>
      </w:r>
      <w:r w:rsidR="00952F79">
        <w:rPr>
          <w:sz w:val="28"/>
          <w:szCs w:val="28"/>
          <w:lang w:val="uk-UA"/>
        </w:rPr>
        <w:t>1</w:t>
      </w:r>
      <w:r w:rsidRPr="00157455">
        <w:rPr>
          <w:sz w:val="28"/>
          <w:szCs w:val="28"/>
          <w:lang w:val="uk-UA"/>
        </w:rPr>
        <w:t xml:space="preserve"> р.</w:t>
      </w:r>
      <w:bookmarkEnd w:id="2"/>
      <w:r>
        <w:rPr>
          <w:sz w:val="28"/>
          <w:szCs w:val="28"/>
          <w:lang w:val="uk-UA"/>
        </w:rPr>
        <w:t xml:space="preserve">   </w:t>
      </w: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Pr="00BC32A7" w:rsidRDefault="00FD35EF" w:rsidP="00FD35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2022 р.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lastRenderedPageBreak/>
        <w:t>ЗМІСТ</w:t>
      </w:r>
    </w:p>
    <w:p w:rsidR="00B10A22" w:rsidRPr="001644A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644A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644A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644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1644AA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1644AA">
        <w:rPr>
          <w:b/>
          <w:lang w:val="uk-UA"/>
        </w:rPr>
        <w:lastRenderedPageBreak/>
        <w:t>Загальна інформація</w:t>
      </w:r>
    </w:p>
    <w:p w:rsidR="00750FE9" w:rsidRPr="001644AA" w:rsidRDefault="00750FE9" w:rsidP="00750FE9">
      <w:pPr>
        <w:jc w:val="center"/>
        <w:rPr>
          <w:b/>
          <w:lang w:val="uk-UA"/>
        </w:rPr>
      </w:pPr>
    </w:p>
    <w:p w:rsidR="002C2330" w:rsidRPr="001644AA" w:rsidRDefault="009E13ED" w:rsidP="00750FE9">
      <w:pPr>
        <w:jc w:val="center"/>
        <w:rPr>
          <w:b/>
          <w:lang w:val="uk-UA"/>
        </w:rPr>
      </w:pPr>
      <w:r w:rsidRPr="001644AA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644AA" w:rsidRDefault="00834A0B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Фоменко</w:t>
            </w:r>
            <w:r w:rsidR="001E5FDD" w:rsidRPr="001644AA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кандидат географічних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Факультет природничих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вул. Галицька, 201 а, каб. 206, </w:t>
            </w:r>
          </w:p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м. Івано-Франківськ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644AA" w:rsidRDefault="009E13ED" w:rsidP="00834A0B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+38 (0</w:t>
            </w:r>
            <w:r w:rsidR="00834A0B" w:rsidRPr="001644AA"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6) </w:t>
            </w:r>
            <w:r w:rsidR="00834A0B" w:rsidRPr="001644AA">
              <w:rPr>
                <w:lang w:val="uk-UA"/>
              </w:rPr>
              <w:t>37 99 448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1644AA" w:rsidRDefault="000F24C1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1644AA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8D2F00" w:rsidTr="00834A0B">
        <w:tc>
          <w:tcPr>
            <w:tcW w:w="4109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644AA" w:rsidRDefault="00952F79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1644AA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1644AA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1644AA" w:rsidRDefault="001E5FDD" w:rsidP="009E13ED">
      <w:pPr>
        <w:jc w:val="center"/>
        <w:rPr>
          <w:b/>
          <w:lang w:val="uk-UA"/>
        </w:rPr>
      </w:pPr>
      <w:r w:rsidRPr="001644AA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2C2330" w:rsidP="00EE1819">
            <w:pPr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 xml:space="preserve">Назва </w:t>
            </w:r>
            <w:r w:rsidR="00C67355" w:rsidRPr="001644AA">
              <w:rPr>
                <w:b/>
                <w:lang w:val="uk-UA"/>
              </w:rPr>
              <w:t>дисциплі</w:t>
            </w:r>
            <w:r w:rsidR="00EE1819" w:rsidRPr="001644AA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1644AA" w:rsidRDefault="000F24C1" w:rsidP="00D20C0D">
            <w:pPr>
              <w:jc w:val="both"/>
              <w:rPr>
                <w:lang w:val="uk-UA"/>
              </w:rPr>
            </w:pPr>
            <w:proofErr w:type="spellStart"/>
            <w:r w:rsidRPr="002E3338">
              <w:rPr>
                <w:color w:val="000000"/>
                <w:sz w:val="21"/>
                <w:szCs w:val="21"/>
              </w:rPr>
              <w:t>Гідрологія</w:t>
            </w:r>
            <w:proofErr w:type="spellEnd"/>
            <w:r w:rsidRPr="002E3338">
              <w:rPr>
                <w:color w:val="000000"/>
                <w:sz w:val="21"/>
                <w:szCs w:val="21"/>
              </w:rPr>
              <w:t xml:space="preserve"> озер і </w:t>
            </w:r>
            <w:proofErr w:type="spellStart"/>
            <w:r w:rsidRPr="002E3338">
              <w:rPr>
                <w:color w:val="000000"/>
                <w:sz w:val="21"/>
                <w:szCs w:val="21"/>
              </w:rPr>
              <w:t>водосховищ</w:t>
            </w:r>
            <w:proofErr w:type="spellEnd"/>
            <w:r w:rsidRPr="002E333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1644AA" w:rsidRDefault="00FE49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1644AA" w:rsidRDefault="001644AA" w:rsidP="00BB60F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6</w:t>
            </w:r>
            <w:r w:rsidR="005E2569" w:rsidRPr="001644AA">
              <w:rPr>
                <w:lang w:val="uk-UA"/>
              </w:rPr>
              <w:t xml:space="preserve"> кредит</w:t>
            </w:r>
            <w:r w:rsidRPr="001644AA">
              <w:rPr>
                <w:lang w:val="uk-UA"/>
              </w:rPr>
              <w:t>ів</w:t>
            </w:r>
            <w:r w:rsidR="0014188A" w:rsidRPr="001644AA">
              <w:rPr>
                <w:lang w:val="uk-UA"/>
              </w:rPr>
              <w:t xml:space="preserve"> ECTS</w:t>
            </w:r>
            <w:r w:rsidR="00DA4966" w:rsidRPr="001644AA">
              <w:rPr>
                <w:lang w:val="uk-UA"/>
              </w:rPr>
              <w:t xml:space="preserve">, </w:t>
            </w:r>
            <w:r w:rsidRPr="001644AA">
              <w:rPr>
                <w:lang w:val="uk-UA"/>
              </w:rPr>
              <w:t>18</w:t>
            </w:r>
            <w:r w:rsidR="0014188A" w:rsidRPr="001644AA">
              <w:rPr>
                <w:lang w:val="uk-UA"/>
              </w:rPr>
              <w:t xml:space="preserve">0 год., з них: </w:t>
            </w:r>
            <w:r w:rsidR="00FE498B">
              <w:rPr>
                <w:lang w:val="uk-UA"/>
              </w:rPr>
              <w:t>28</w:t>
            </w:r>
            <w:r w:rsidR="0014188A" w:rsidRPr="001644AA">
              <w:rPr>
                <w:lang w:val="uk-UA"/>
              </w:rPr>
              <w:t xml:space="preserve"> год. лекційних та</w:t>
            </w:r>
            <w:r w:rsidR="00EB1216" w:rsidRPr="001644AA"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3</w:t>
            </w:r>
            <w:r w:rsidR="00FE498B">
              <w:rPr>
                <w:lang w:val="uk-UA"/>
              </w:rPr>
              <w:t>2</w:t>
            </w:r>
            <w:r w:rsidR="00D20C0D" w:rsidRPr="001644AA">
              <w:rPr>
                <w:lang w:val="uk-UA"/>
              </w:rPr>
              <w:t xml:space="preserve"> </w:t>
            </w:r>
            <w:r w:rsidR="0014188A" w:rsidRPr="001644AA">
              <w:rPr>
                <w:lang w:val="uk-UA"/>
              </w:rPr>
              <w:t xml:space="preserve">год. </w:t>
            </w:r>
            <w:r w:rsidR="00DA4966" w:rsidRPr="001644AA">
              <w:rPr>
                <w:lang w:val="uk-UA"/>
              </w:rPr>
              <w:t>практичних</w:t>
            </w:r>
            <w:r w:rsidR="0014188A" w:rsidRPr="001644AA">
              <w:rPr>
                <w:lang w:val="uk-UA"/>
              </w:rPr>
              <w:t xml:space="preserve"> занять, </w:t>
            </w:r>
            <w:r w:rsidRPr="001644AA">
              <w:rPr>
                <w:lang w:val="uk-UA"/>
              </w:rPr>
              <w:t>120</w:t>
            </w:r>
            <w:r w:rsidR="0014188A" w:rsidRPr="001644AA">
              <w:rPr>
                <w:lang w:val="uk-UA"/>
              </w:rPr>
              <w:t xml:space="preserve"> год. самостійн</w:t>
            </w:r>
            <w:r w:rsidR="00BB60FA" w:rsidRPr="001644AA">
              <w:rPr>
                <w:lang w:val="uk-UA"/>
              </w:rPr>
              <w:t>ої</w:t>
            </w:r>
            <w:r w:rsidR="0014188A" w:rsidRPr="001644AA">
              <w:rPr>
                <w:lang w:val="uk-UA"/>
              </w:rPr>
              <w:t xml:space="preserve"> робот</w:t>
            </w:r>
            <w:r w:rsidR="00BB60FA" w:rsidRPr="001644AA">
              <w:rPr>
                <w:lang w:val="uk-UA"/>
              </w:rPr>
              <w:t>и.</w:t>
            </w:r>
          </w:p>
          <w:p w:rsidR="002C2330" w:rsidRPr="001644AA" w:rsidRDefault="00BB60FA" w:rsidP="001644A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</w:t>
            </w:r>
            <w:r w:rsidR="0014188A" w:rsidRPr="001644AA">
              <w:rPr>
                <w:lang w:val="uk-UA"/>
              </w:rPr>
              <w:t xml:space="preserve">ид контролю – </w:t>
            </w:r>
            <w:r w:rsidR="001644AA" w:rsidRPr="001644AA">
              <w:rPr>
                <w:lang w:val="uk-UA"/>
              </w:rPr>
              <w:t>екзамен</w:t>
            </w:r>
            <w:r w:rsidR="0014188A" w:rsidRPr="001644AA">
              <w:rPr>
                <w:lang w:val="uk-UA"/>
              </w:rPr>
              <w:t>.</w:t>
            </w:r>
          </w:p>
        </w:tc>
      </w:tr>
      <w:tr w:rsidR="002C2330" w:rsidRPr="008D2F00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Посилання на сайт дистанційно</w:t>
            </w:r>
            <w:r w:rsidR="00F9137E" w:rsidRPr="001644AA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1644AA" w:rsidRDefault="00952F79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1644AA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1644AA" w:rsidRDefault="001644AA" w:rsidP="0039501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C67355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8D2F00" w:rsidTr="0086595A">
        <w:tc>
          <w:tcPr>
            <w:tcW w:w="9493" w:type="dxa"/>
            <w:gridSpan w:val="11"/>
            <w:shd w:val="clear" w:color="auto" w:fill="auto"/>
          </w:tcPr>
          <w:p w:rsidR="00C67355" w:rsidRPr="008D27C1" w:rsidRDefault="007D0EF4" w:rsidP="000F24C1">
            <w:pPr>
              <w:ind w:firstLine="567"/>
              <w:jc w:val="both"/>
              <w:rPr>
                <w:lang w:val="uk-UA"/>
              </w:rPr>
            </w:pPr>
            <w:r w:rsidRPr="001644AA">
              <w:rPr>
                <w:b/>
                <w:lang w:val="uk-UA"/>
              </w:rPr>
              <w:t>Дисципліна «</w:t>
            </w:r>
            <w:proofErr w:type="spellStart"/>
            <w:r w:rsidR="000F24C1">
              <w:rPr>
                <w:color w:val="000000"/>
                <w:sz w:val="21"/>
                <w:szCs w:val="21"/>
              </w:rPr>
              <w:t>Гідрологія</w:t>
            </w:r>
            <w:proofErr w:type="spellEnd"/>
            <w:r w:rsidR="000F24C1">
              <w:rPr>
                <w:color w:val="000000"/>
                <w:sz w:val="21"/>
                <w:szCs w:val="21"/>
              </w:rPr>
              <w:t xml:space="preserve"> озер і </w:t>
            </w:r>
            <w:proofErr w:type="spellStart"/>
            <w:r w:rsidR="000F24C1">
              <w:rPr>
                <w:color w:val="000000"/>
                <w:sz w:val="21"/>
                <w:szCs w:val="21"/>
              </w:rPr>
              <w:t>водосховищ</w:t>
            </w:r>
            <w:proofErr w:type="spellEnd"/>
            <w:r w:rsidRPr="001644AA">
              <w:rPr>
                <w:b/>
                <w:lang w:val="uk-UA"/>
              </w:rPr>
              <w:t>»</w:t>
            </w:r>
            <w:r w:rsidRPr="001644AA">
              <w:rPr>
                <w:lang w:val="uk-UA"/>
              </w:rPr>
              <w:t xml:space="preserve"> є </w:t>
            </w:r>
            <w:r w:rsidR="00E91E72">
              <w:rPr>
                <w:lang w:val="uk-UA"/>
              </w:rPr>
              <w:t xml:space="preserve">вибірковою </w:t>
            </w:r>
            <w:r w:rsidRPr="001644AA">
              <w:rPr>
                <w:lang w:val="uk-UA"/>
              </w:rPr>
              <w:t xml:space="preserve">навчальною дисципліною для </w:t>
            </w:r>
            <w:r w:rsidR="001A4CFA" w:rsidRPr="001644AA">
              <w:rPr>
                <w:lang w:val="uk-UA"/>
              </w:rPr>
              <w:t xml:space="preserve">студентів </w:t>
            </w:r>
            <w:r w:rsidRPr="001C5014">
              <w:rPr>
                <w:lang w:val="uk-UA"/>
              </w:rPr>
              <w:t xml:space="preserve">спеціальності </w:t>
            </w:r>
            <w:r w:rsidR="001644AA" w:rsidRPr="001C5014">
              <w:rPr>
                <w:lang w:val="uk-UA"/>
              </w:rPr>
              <w:t>103 Науки про Землю</w:t>
            </w:r>
            <w:r w:rsidRPr="001C5014">
              <w:rPr>
                <w:lang w:val="uk-UA"/>
              </w:rPr>
              <w:t>.</w:t>
            </w:r>
            <w:r w:rsidR="001A4CFA" w:rsidRPr="001C5014">
              <w:rPr>
                <w:lang w:val="uk-UA"/>
              </w:rPr>
              <w:t xml:space="preserve"> </w:t>
            </w:r>
            <w:r w:rsidR="00511BCA" w:rsidRPr="001C5014">
              <w:rPr>
                <w:lang w:val="uk-UA"/>
              </w:rPr>
              <w:t>При вивченні цієї дисципліни студенти зможуть</w:t>
            </w:r>
            <w:r w:rsidR="00511BCA">
              <w:rPr>
                <w:lang w:val="uk-UA"/>
              </w:rPr>
              <w:t xml:space="preserve"> </w:t>
            </w:r>
            <w:r w:rsidR="000F24C1">
              <w:rPr>
                <w:lang w:val="uk-UA"/>
              </w:rPr>
              <w:t>зрозуміти, що</w:t>
            </w:r>
            <w:r w:rsidR="00511BCA" w:rsidRPr="00511BCA">
              <w:rPr>
                <w:lang w:val="uk-UA"/>
              </w:rPr>
              <w:t xml:space="preserve"> </w:t>
            </w:r>
            <w:r w:rsidR="008D27C1">
              <w:rPr>
                <w:lang w:val="uk-UA"/>
              </w:rPr>
              <w:t>у</w:t>
            </w:r>
            <w:r w:rsidR="008D27C1" w:rsidRPr="008D27C1">
              <w:rPr>
                <w:lang w:val="uk-UA"/>
              </w:rPr>
              <w:t xml:space="preserve"> практичному використанні, гідрологія тісно пов'язана з водним господарством і проблемами раціонального використання й охорони поверхневих і підземних вод від забруднення й виснаження, з розробкою методів гідрологічних розрахунків і прогнозів.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151BC4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3541E3" w:rsidTr="004946F0">
        <w:tc>
          <w:tcPr>
            <w:tcW w:w="9493" w:type="dxa"/>
            <w:gridSpan w:val="11"/>
          </w:tcPr>
          <w:p w:rsidR="00953BFC" w:rsidRPr="001644AA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0F24C1" w:rsidRPr="002E3338">
              <w:rPr>
                <w:color w:val="000000"/>
                <w:sz w:val="21"/>
                <w:szCs w:val="21"/>
              </w:rPr>
              <w:t>Гідрологія озер і водосховищ 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1644AA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511BCA">
              <w:rPr>
                <w:sz w:val="23"/>
                <w:szCs w:val="23"/>
              </w:rPr>
              <w:t xml:space="preserve">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формуванн</w:t>
            </w:r>
            <w:r w:rsidR="00511BCA">
              <w:rPr>
                <w:b w:val="0"/>
                <w:sz w:val="24"/>
                <w:szCs w:val="28"/>
                <w:lang w:eastAsia="ru-RU"/>
              </w:rPr>
              <w:t>я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 xml:space="preserve"> системи знань з правового регулювання відносин із використання та охорони водних ресурсів, систематизації напрямів та способів вирішення проблем, накопичених практикою розв’язання судових спорів, у забезпеченні оволодіння студентами сукупністю спеціальних теоретичних знань, а також практичних навичок для подальшої роботи, виховання правової культури майбутніх спеціалістів.</w:t>
            </w:r>
          </w:p>
          <w:p w:rsidR="00C67355" w:rsidRPr="001644AA" w:rsidRDefault="00031F40" w:rsidP="00511BCA">
            <w:pPr>
              <w:pStyle w:val="ad"/>
              <w:ind w:firstLine="567"/>
              <w:jc w:val="both"/>
              <w:rPr>
                <w:bCs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0F24C1" w:rsidRPr="002E3338">
              <w:rPr>
                <w:color w:val="000000"/>
                <w:sz w:val="21"/>
                <w:szCs w:val="21"/>
              </w:rPr>
              <w:t>Гідрологія озер і водосховищ 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1644AA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1644AA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вивчення системи чинного екологічного законодавства, правових проблем, що виникають при врегулювання суспільних відносин щодо раціонального використання і охорони водних об’єктів і водних ресурсів, охорони прав водокористувачів тощо, удосконалення правових категорій і понять водного права.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A277F8" w:rsidRPr="001644AA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1644AA" w:rsidRDefault="001039A3" w:rsidP="001039A3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8D2F00" w:rsidTr="004946F0">
        <w:tc>
          <w:tcPr>
            <w:tcW w:w="9493" w:type="dxa"/>
            <w:gridSpan w:val="11"/>
          </w:tcPr>
          <w:p w:rsidR="003541E3" w:rsidRPr="003541E3" w:rsidRDefault="001644AA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r w:rsidRPr="001644AA">
              <w:rPr>
                <w:rFonts w:hint="eastAsia"/>
                <w:lang w:val="uk-UA"/>
              </w:rPr>
              <w:lastRenderedPageBreak/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3541E3" w:rsidRP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proofErr w:type="spellStart"/>
            <w:r w:rsidRPr="003541E3">
              <w:t>Здатність</w:t>
            </w:r>
            <w:proofErr w:type="spellEnd"/>
            <w:r w:rsidRPr="003541E3">
              <w:t xml:space="preserve"> </w:t>
            </w:r>
            <w:proofErr w:type="spellStart"/>
            <w:r w:rsidRPr="003541E3">
              <w:t>вчитися</w:t>
            </w:r>
            <w:proofErr w:type="spellEnd"/>
            <w:r w:rsidRPr="003541E3">
              <w:t xml:space="preserve"> і </w:t>
            </w:r>
            <w:proofErr w:type="spellStart"/>
            <w:r w:rsidRPr="003541E3">
              <w:t>оволодівати</w:t>
            </w:r>
            <w:proofErr w:type="spellEnd"/>
            <w:r w:rsidRPr="003541E3">
              <w:t xml:space="preserve"> сучасними знаннями.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 w:rsidRPr="003541E3">
              <w:t>Прагнення</w:t>
            </w:r>
            <w:proofErr w:type="spellEnd"/>
            <w:r w:rsidRPr="003541E3">
              <w:t xml:space="preserve"> до </w:t>
            </w:r>
            <w:proofErr w:type="spellStart"/>
            <w:r w:rsidRPr="003541E3">
              <w:t>збереження</w:t>
            </w:r>
            <w:proofErr w:type="spellEnd"/>
            <w:r w:rsidRPr="003541E3">
              <w:t xml:space="preserve"> природного навколишнього середовища.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>
              <w:rPr>
                <w:rFonts w:hint="eastAsia"/>
              </w:rPr>
              <w:t>Здатність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діяти</w:t>
            </w:r>
            <w:proofErr w:type="spellEnd"/>
            <w:r>
              <w:rPr>
                <w:rFonts w:hint="eastAsia"/>
              </w:rPr>
              <w:t xml:space="preserve"> на </w:t>
            </w:r>
            <w:proofErr w:type="spellStart"/>
            <w:r>
              <w:rPr>
                <w:rFonts w:hint="eastAsia"/>
              </w:rPr>
              <w:t>основі</w:t>
            </w:r>
            <w:proofErr w:type="spellEnd"/>
            <w:r>
              <w:rPr>
                <w:rFonts w:hint="eastAsia"/>
              </w:rPr>
              <w:t xml:space="preserve"> етичних міркувань (мотивів).</w:t>
            </w:r>
            <w:r>
              <w:t xml:space="preserve"> </w:t>
            </w:r>
          </w:p>
          <w:p w:rsidR="001644AA" w:rsidRPr="001644AA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3541E3">
              <w:rPr>
                <w:lang w:val="uk-UA"/>
              </w:rPr>
              <w:t xml:space="preserve">Здатність застосовувати базові знання фізики, хімії, біології, екології, математики, інформаційних технологій тощо при вивченні Землі та її геосфер. 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1644AA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5</w:t>
            </w:r>
            <w:r w:rsidR="00C67355" w:rsidRPr="001644AA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C67355" w:rsidRPr="001644AA" w:rsidRDefault="00C67355" w:rsidP="0060275A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Обсяг курсу</w:t>
            </w:r>
            <w:r w:rsidR="00FF64E6" w:rsidRPr="001644AA">
              <w:rPr>
                <w:lang w:val="uk-UA"/>
              </w:rPr>
              <w:t xml:space="preserve"> – </w:t>
            </w:r>
            <w:r w:rsidR="0060275A">
              <w:rPr>
                <w:lang w:val="uk-UA"/>
              </w:rPr>
              <w:t>6</w:t>
            </w:r>
            <w:r w:rsidR="0065546B" w:rsidRPr="001644AA">
              <w:rPr>
                <w:lang w:val="uk-UA"/>
              </w:rPr>
              <w:t xml:space="preserve"> кредит</w:t>
            </w:r>
            <w:r w:rsidR="0060275A">
              <w:rPr>
                <w:lang w:val="uk-UA"/>
              </w:rPr>
              <w:t>ів</w:t>
            </w:r>
            <w:r w:rsidR="0065546B" w:rsidRPr="001644AA">
              <w:rPr>
                <w:lang w:val="uk-UA"/>
              </w:rPr>
              <w:t xml:space="preserve"> ECTS, </w:t>
            </w:r>
            <w:r w:rsidR="0060275A">
              <w:rPr>
                <w:lang w:val="uk-UA"/>
              </w:rPr>
              <w:t>18</w:t>
            </w:r>
            <w:r w:rsidR="0065546B" w:rsidRPr="001644AA">
              <w:rPr>
                <w:lang w:val="uk-UA"/>
              </w:rPr>
              <w:t>0 год.</w:t>
            </w:r>
          </w:p>
        </w:tc>
      </w:tr>
      <w:tr w:rsidR="00C67355" w:rsidRPr="001644AA" w:rsidTr="004946F0">
        <w:tc>
          <w:tcPr>
            <w:tcW w:w="6078" w:type="dxa"/>
            <w:gridSpan w:val="7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1644AA" w:rsidRDefault="002160D6" w:rsidP="00953BF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1644AA" w:rsidRDefault="002160D6" w:rsidP="0050745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64E6" w:rsidRPr="001644AA">
              <w:rPr>
                <w:lang w:val="uk-UA"/>
              </w:rPr>
              <w:t>0</w:t>
            </w:r>
          </w:p>
        </w:tc>
      </w:tr>
      <w:tr w:rsidR="000C46E3" w:rsidRPr="001644AA" w:rsidTr="004946F0">
        <w:tc>
          <w:tcPr>
            <w:tcW w:w="9493" w:type="dxa"/>
            <w:gridSpan w:val="11"/>
          </w:tcPr>
          <w:p w:rsidR="000C46E3" w:rsidRPr="001644AA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Ознаки курсу</w:t>
            </w:r>
          </w:p>
        </w:tc>
      </w:tr>
      <w:tr w:rsidR="000C46E3" w:rsidRPr="001644AA" w:rsidTr="004946F0">
        <w:tc>
          <w:tcPr>
            <w:tcW w:w="2589" w:type="dxa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1644AA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1644AA" w:rsidTr="004946F0">
        <w:tc>
          <w:tcPr>
            <w:tcW w:w="2589" w:type="dxa"/>
          </w:tcPr>
          <w:p w:rsidR="000C46E3" w:rsidRPr="00BC1C8F" w:rsidRDefault="00BC1C8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 w:rsidR="002160D6" w:rsidRPr="001644AA">
              <w:rPr>
                <w:lang w:val="uk-UA"/>
              </w:rPr>
              <w:t>І</w:t>
            </w:r>
            <w:r w:rsidR="008D2F00">
              <w:rPr>
                <w:lang w:val="uk-UA"/>
              </w:rPr>
              <w:t>І</w:t>
            </w:r>
            <w:r w:rsidR="008D27C1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5546B" w:rsidRPr="001644AA">
              <w:rPr>
                <w:lang w:val="uk-UA"/>
              </w:rPr>
              <w:t xml:space="preserve"> курс ОР «</w:t>
            </w:r>
            <w:r w:rsidR="00FF64E6" w:rsidRPr="001644AA">
              <w:rPr>
                <w:lang w:val="uk-UA"/>
              </w:rPr>
              <w:t>бакалавр</w:t>
            </w:r>
            <w:r w:rsidR="0065546B" w:rsidRPr="001644AA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1644AA" w:rsidTr="004946F0">
        <w:tc>
          <w:tcPr>
            <w:tcW w:w="9493" w:type="dxa"/>
            <w:gridSpan w:val="11"/>
          </w:tcPr>
          <w:p w:rsidR="00AC76DC" w:rsidRPr="001644AA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644AA">
              <w:rPr>
                <w:b/>
                <w:lang w:val="uk-UA"/>
              </w:rPr>
              <w:t>Тематика курсу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1644AA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900DB9" w:rsidRDefault="008D27C1" w:rsidP="008D27C1">
            <w:pPr>
              <w:rPr>
                <w:lang w:val="uk-UA"/>
              </w:rPr>
            </w:pP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Походження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типи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озер. </w:t>
            </w:r>
          </w:p>
        </w:tc>
        <w:tc>
          <w:tcPr>
            <w:tcW w:w="1559" w:type="dxa"/>
            <w:gridSpan w:val="3"/>
          </w:tcPr>
          <w:p w:rsidR="000506C6" w:rsidRPr="001644AA" w:rsidRDefault="00EA52FD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1</w:t>
            </w:r>
            <w:r w:rsidR="00953BFC" w:rsidRPr="001644AA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953BFC" w:rsidP="004943BE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0506C6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1 тиждень навчання</w:t>
            </w:r>
            <w:r w:rsidR="0082486B" w:rsidRPr="001644AA">
              <w:rPr>
                <w:lang w:val="uk-UA"/>
              </w:rPr>
              <w:t xml:space="preserve"> 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0A39C2" w:rsidRDefault="008D27C1" w:rsidP="008D27C1">
            <w:pPr>
              <w:rPr>
                <w:lang w:val="uk-UA"/>
              </w:rPr>
            </w:pP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Фізичні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властивості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хімічний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склад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озерних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вод. 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Лекція 2</w:t>
            </w:r>
            <w:r w:rsidR="00EE2AF7" w:rsidRPr="001644AA">
              <w:rPr>
                <w:lang w:val="uk-UA"/>
              </w:rPr>
              <w:t xml:space="preserve">/ </w:t>
            </w:r>
            <w:r w:rsidR="00953BFC" w:rsidRPr="001644AA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2</w:t>
            </w:r>
            <w:r w:rsidR="000506C6" w:rsidRPr="001644AA">
              <w:rPr>
                <w:lang w:val="uk-UA"/>
              </w:rPr>
              <w:t xml:space="preserve"> тиждень навчання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8D27C1" w:rsidP="008D27C1">
            <w:pPr>
              <w:rPr>
                <w:lang w:val="uk-UA"/>
              </w:rPr>
            </w:pP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Морфологія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морфометрія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озер. 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3</w:t>
            </w:r>
            <w:r w:rsidR="00EA52FD" w:rsidRPr="001644AA">
              <w:rPr>
                <w:lang w:val="uk-UA"/>
              </w:rPr>
              <w:t>/</w:t>
            </w:r>
            <w:r w:rsidR="00442366" w:rsidRPr="001644AA">
              <w:rPr>
                <w:lang w:val="uk-UA"/>
              </w:rPr>
              <w:t xml:space="preserve"> </w:t>
            </w:r>
            <w:r w:rsidR="00EE2AF7" w:rsidRPr="001644AA">
              <w:rPr>
                <w:lang w:val="uk-UA"/>
              </w:rPr>
              <w:t xml:space="preserve">Практична робота № </w:t>
            </w:r>
            <w:r w:rsidR="00953BFC" w:rsidRPr="001644AA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1644AA" w:rsidRDefault="00EA52FD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A52FD" w:rsidP="0044236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</w:t>
            </w:r>
            <w:r w:rsidR="00E13BB0" w:rsidRPr="001644AA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1644AA" w:rsidRDefault="0057125C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1644AA" w:rsidRDefault="00D20C0D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3</w:t>
            </w:r>
            <w:r w:rsidR="0082486B"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0A39C2" w:rsidRDefault="008D27C1" w:rsidP="008D27C1">
            <w:pPr>
              <w:rPr>
                <w:lang w:val="uk-UA"/>
              </w:rPr>
            </w:pP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Водний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режим,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водний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баланс,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коливання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рівня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води. 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A52FD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  <w:p w:rsidR="00BC1C8F" w:rsidRPr="00BC1C8F" w:rsidRDefault="00BC1C8F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4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0A39C2" w:rsidRDefault="008D27C1" w:rsidP="008D27C1">
            <w:pPr>
              <w:rPr>
                <w:lang w:val="uk-UA"/>
              </w:rPr>
            </w:pP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Динамічні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явища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в озерах,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течії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хвилювання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сейші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0A39C2" w:rsidRDefault="008D27C1" w:rsidP="008D27C1">
            <w:pPr>
              <w:rPr>
                <w:lang w:val="uk-UA"/>
              </w:rPr>
            </w:pP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Тепловий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льодовий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режим. 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50745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57125C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05" w:type="dxa"/>
          </w:tcPr>
          <w:p w:rsidR="00900DB9" w:rsidRPr="001644AA" w:rsidRDefault="00900DB9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6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1644AA" w:rsidRDefault="008D27C1" w:rsidP="008D27C1">
            <w:pPr>
              <w:rPr>
                <w:lang w:val="uk-UA"/>
              </w:rPr>
            </w:pP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Біологічні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процеси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в озерах. 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7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900DB9" w:rsidRDefault="008D27C1" w:rsidP="008D27C1">
            <w:pPr>
              <w:rPr>
                <w:lang w:val="uk-UA"/>
              </w:rPr>
            </w:pPr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Наноси та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донні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відклади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8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00DB9" w:rsidRPr="001644AA" w:rsidRDefault="00900DB9" w:rsidP="00F139D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8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900DB9" w:rsidRDefault="008D27C1" w:rsidP="008D27C1">
            <w:pPr>
              <w:rPr>
                <w:lang w:val="uk-UA"/>
              </w:rPr>
            </w:pP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lastRenderedPageBreak/>
              <w:t>Водні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маси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9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00DB9" w:rsidRDefault="008D27C1" w:rsidP="008D27C1">
            <w:pPr>
              <w:rPr>
                <w:lang w:val="uk-UA"/>
              </w:rPr>
            </w:pP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lastRenderedPageBreak/>
              <w:t>Призначення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водосховищ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їх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типи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10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00DB9" w:rsidRDefault="008D27C1" w:rsidP="008D27C1">
            <w:pPr>
              <w:rPr>
                <w:lang w:val="uk-UA"/>
              </w:rPr>
            </w:pP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Основні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характеристики.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11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8D27C1" w:rsidP="008D27C1">
            <w:pPr>
              <w:rPr>
                <w:lang w:val="uk-UA"/>
              </w:rPr>
            </w:pPr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Режим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рівнів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водний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баланс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водосховищ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12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8D27C1" w:rsidP="00F63BE5">
            <w:pPr>
              <w:rPr>
                <w:lang w:val="uk-UA"/>
              </w:rPr>
            </w:pP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Вплив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водосховищ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стік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річок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природне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середовище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0A39C2" w:rsidRDefault="008D27C1" w:rsidP="00F63BE5">
            <w:pPr>
              <w:rPr>
                <w:lang w:val="uk-UA"/>
              </w:rPr>
            </w:pPr>
            <w:proofErr w:type="spellStart"/>
            <w:r>
              <w:t>Гідрометрія</w:t>
            </w:r>
            <w:proofErr w:type="spellEnd"/>
            <w:r>
              <w:t xml:space="preserve">. </w:t>
            </w: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305" w:type="dxa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0A39C2" w:rsidRDefault="008D27C1" w:rsidP="00F63BE5">
            <w:pPr>
              <w:rPr>
                <w:lang w:val="uk-UA"/>
              </w:rPr>
            </w:pPr>
            <w:proofErr w:type="spellStart"/>
            <w:r>
              <w:t>Міські</w:t>
            </w:r>
            <w:proofErr w:type="spellEnd"/>
            <w:r>
              <w:t xml:space="preserve"> </w:t>
            </w:r>
            <w:proofErr w:type="spellStart"/>
            <w:r>
              <w:t>гідротехнічні</w:t>
            </w:r>
            <w:proofErr w:type="spellEnd"/>
            <w:r>
              <w:t xml:space="preserve"> </w:t>
            </w:r>
            <w:proofErr w:type="spellStart"/>
            <w:r>
              <w:t>споруди</w:t>
            </w:r>
            <w:proofErr w:type="spellEnd"/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15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E91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1644AA">
              <w:rPr>
                <w:lang w:val="uk-UA"/>
              </w:rPr>
              <w:t>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Default="009C635D" w:rsidP="00BC1C8F">
            <w:pPr>
              <w:jc w:val="center"/>
              <w:rPr>
                <w:lang w:val="uk-UA"/>
              </w:rPr>
            </w:pPr>
            <w:r w:rsidRPr="00D44536">
              <w:rPr>
                <w:lang w:val="uk-UA"/>
              </w:rPr>
              <w:t>15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Проблеми визначення видів контролю у сфері використання і охорони водних ресурсів </w:t>
            </w:r>
            <w:r w:rsidR="008D27C1">
              <w:rPr>
                <w:lang w:val="uk-UA"/>
              </w:rPr>
              <w:t xml:space="preserve"> озер та водосховищ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Практична робота № 16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E91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91E72">
              <w:rPr>
                <w:lang w:val="uk-UA"/>
              </w:rPr>
              <w:t>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D44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16 </w:t>
            </w:r>
            <w:r w:rsidRPr="001644AA">
              <w:rPr>
                <w:lang w:val="uk-UA"/>
              </w:rPr>
              <w:t>тиждень навчання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6. Система оцінювання курсу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50 балів студент отримує під час проведення практичних занять і проведення контрольних робіт з лекційного курсу; ще 50 балів студент отримує за складання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презентацію </w:t>
            </w:r>
            <w:r>
              <w:rPr>
                <w:lang w:val="uk-UA"/>
              </w:rPr>
              <w:t xml:space="preserve">самостійного </w:t>
            </w:r>
            <w:r w:rsidRPr="001644AA">
              <w:rPr>
                <w:lang w:val="uk-UA"/>
              </w:rPr>
              <w:t xml:space="preserve">завдання. Без захисту </w:t>
            </w:r>
            <w:r>
              <w:rPr>
                <w:lang w:val="uk-UA"/>
              </w:rPr>
              <w:t xml:space="preserve">самостійної </w:t>
            </w:r>
            <w:r w:rsidRPr="001644AA">
              <w:rPr>
                <w:lang w:val="uk-UA"/>
              </w:rPr>
              <w:t>роботи студент не допускається до здачі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Під час навчання на практичних заняттях отримати не менше 25 балів, а також, обов’язково захистити </w:t>
            </w:r>
            <w:r>
              <w:rPr>
                <w:lang w:val="uk-UA"/>
              </w:rPr>
              <w:t>самостійну роботу</w:t>
            </w:r>
            <w:r w:rsidRPr="001644A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згідно обраної тематики.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7. Політика курсу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lastRenderedPageBreak/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Списування під час контрольних робіт та екзаменів заборонені (в т.ч. із використанням мобільних девайсів).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8. Рекомендована література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100301" w:rsidRDefault="00100301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b/>
                <w:bCs/>
                <w:i/>
                <w:color w:val="000000"/>
                <w:lang w:val="uk-UA"/>
              </w:rPr>
            </w:pPr>
            <w:r>
              <w:rPr>
                <w:b/>
                <w:bCs/>
                <w:i/>
                <w:color w:val="000000"/>
                <w:lang w:val="uk-UA"/>
              </w:rPr>
              <w:t>Нормативні акти: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Конституція України від 28 червня 1996 р. // Відомості Верховної Ради України. –1996. – № 30. – Ст. 141.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Водний кодекс України від 6 червня 1995 р. № 214/95-ВР // Відомості </w:t>
            </w:r>
            <w:r>
              <w:rPr>
                <w:lang w:val="uk-UA"/>
              </w:rPr>
              <w:t xml:space="preserve"> </w:t>
            </w:r>
            <w:r w:rsidRPr="00100301">
              <w:rPr>
                <w:lang w:val="uk-UA"/>
              </w:rPr>
              <w:t xml:space="preserve">Верховної Ради України. – 1995. – № 24. – Ст.189.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Земельний кодекс України від 25 жовтня 2001 р. № 2768-III // Відомості Верховної Ради України. – 2002. – № 3-4. – Ст.27.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Кодекс законів про працю України від 10 грудня 1971 р. № 322-VIII // Відомості Верховної Ради УРСР. – 1971. – Додаток до № 50. – Ст.375.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Кодекс України про надра від 27 липня 1994 р. № 133/94-ВР // Відомості Верховної Ради України. – 1994. – № 36. – Ст.340.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Кримінальний кодекс України від 1 вересня 2001 р. № 2341-III // Відомості Верховної Ради України. – 2001. – № 25-26. – Ст.131.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Міжнародна конвенція про створення Міжнародного фонду для компенсації шкоди від забруднення нафтою від 18 грудня 1971 року, яка є додатком першої // Сборник международных договоров СССР. – Вып. XLIII. – М., 1989. – С.129-147.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аквакультуру: Закон України від 18 вересня 2012 р. № 5293-VI // Відомості Верховної Ради України (ВВР). – 2013. – № 43. – Ст. 616.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виключну (морську) економічну зону України : Закон України від 16 травня 1995 р. № 162/95-ВР // Відомості Верховної Ради України. – 1995. – № 21. – Ст.152.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екологічний аудит : Закон України від 24 червня 2004 р. № 1861-IV // Відомості Верховної Ради України. – 2004. – № 45. – Ст.500.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забезпечення санітарного та епідемічного благополуччя населення : Закон України від 24 лютого 1994 р. 2137- IV // Відомості Верховної Ради України. – 1994. – № 27. – Ст.28.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Загальнодержавну програму «Питна вода України» на 2006-2020 роки : Закон України від 3 березня 2005 р. № 2455-IV// Відомості Верховної Ради України. – 2005. – № 15. – Ст.243.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>Про Загальнодержавну програму розвитку водного господарства України : Закон України від 17 січня 2002 р. № 2988-III // Відомості Верховної</w:t>
            </w:r>
            <w:r>
              <w:rPr>
                <w:sz w:val="22"/>
                <w:szCs w:val="22"/>
              </w:rPr>
              <w:t xml:space="preserve"> </w:t>
            </w:r>
            <w:r w:rsidRPr="00100301">
              <w:rPr>
                <w:lang w:val="uk-UA"/>
              </w:rPr>
              <w:t xml:space="preserve">Ради України. – 2002. – № 25. – Ст.172.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Державних санітарних правил і норм «Вода питна. Гігієнічні вимоги до якості води централізованого господарсько-питного водопостачання»: наказ Міністерства охорони здоров’я України від 23 грудня 1996 р. № 239 // Офіційний вісник України. – 1997. – № 16. – Ст.18279.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Державної програми запобігання і боротьби з підтопленням земель : постанова Кабінету Міністрів України від 29 квітня 2004 р. № 545 // Офіційний вісник України. – 2004. – № 17. – Ст.171.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Держводгоспу України матеріалів про адміністративні правопорушення водного законодавства України </w:t>
            </w:r>
            <w:r w:rsidRPr="00100301">
              <w:rPr>
                <w:lang w:val="uk-UA"/>
              </w:rPr>
              <w:lastRenderedPageBreak/>
              <w:t xml:space="preserve">: наказ Державного комітету України по водному господарству від 11 грудня 2003 р. № 340 // Офіційний вісник України. – 2003. – № 52 (ч.2). – Ст.2899.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Міністерства охорони навколишнього природного середовища України матеріалів про адміністративні правопорушення : наказ Міністерства охорони навколишнього природного середовища України від 5 липня 2004 р. № 264 // Офіційний вісник України. – 2004. – № 31. – Ст.2104.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рибоохорони матеріалів про адміністративні правопорушення : наказ Міністерства аграрної політики України від 9 квітня 2003 р. № 101 // Офіційний вісник України. – 2003. – № 17. – Ст.803. </w:t>
            </w:r>
          </w:p>
          <w:p w:rsid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Нормативні документи (стандарти)</w:t>
            </w:r>
            <w:r w:rsidRPr="00100301">
              <w:rPr>
                <w:b/>
                <w:i/>
                <w:lang w:val="uk-UA"/>
              </w:rPr>
              <w:t>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ВНД 33-3.3-01-98 «Переробка міських стічних вод та використання їх для зрошення кормових і технічних культур»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ВНД 33-5.5-02-097 «Якість води для зрошування. Екологічні критерії»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17.1.1.04-80 «Охрана природы. Гидросфера. Классификация подземных вод по целям водопользования»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17.1.102-77 «Охрана природы. Гидросфера. Классификация водных объектов»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18826-73 «Вода питьевая. Методы определения содержания нитратов»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19185-73 «Гидротехника. Основные понятия. Термины и определения»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ДСанПіН 2.2.4-171-10 «Гігієнічні вимоги до води питної, призначеної для споживання людиною»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2730-94 «Якість природної води для зрошення. Агрономічні критерії»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4808:2007 «Джерела централізованого питного водопостачання. Гігієнічні та екологічні вимоги щодо якості води і правила вибирання»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3041-95 «Гідросфера. Використання і охорона води. Терміни та визначення»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3517-97 «Гідрологія суші. Терміни та визначення основних понять»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СанПіН 463088 «Охорона поверхневих вод від забруднення» </w:t>
            </w:r>
          </w:p>
          <w:p w:rsidR="00100301" w:rsidRP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C635D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00301">
              <w:rPr>
                <w:b/>
                <w:i/>
                <w:lang w:val="uk-UA"/>
              </w:rPr>
              <w:t>Навчальна література</w:t>
            </w:r>
            <w:r>
              <w:rPr>
                <w:b/>
                <w:i/>
                <w:lang w:val="uk-UA"/>
              </w:rPr>
              <w:t xml:space="preserve"> (основна)</w:t>
            </w:r>
            <w:r w:rsidRPr="00100301">
              <w:rPr>
                <w:b/>
                <w:i/>
                <w:lang w:val="uk-UA"/>
              </w:rPr>
              <w:t>:</w:t>
            </w:r>
          </w:p>
          <w:p w:rsidR="00100301" w:rsidRPr="00100301" w:rsidRDefault="00100301" w:rsidP="00100301">
            <w:pPr>
              <w:pStyle w:val="a3"/>
              <w:tabs>
                <w:tab w:val="left" w:pos="993"/>
              </w:tabs>
              <w:suppressAutoHyphens/>
              <w:spacing w:after="0"/>
              <w:ind w:left="644" w:right="327"/>
              <w:jc w:val="both"/>
              <w:rPr>
                <w:lang w:val="uk-UA"/>
              </w:rPr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Екологічне право: курс лекцій: навч. посібник [для юрид. фак. вузів] / В. І. Андрейцев – К. : Вентурі, 1996. – 208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Екологічне право: особлива частина : підруч. [для студ. юрид. вузів і фак.] / В. І. Андрейцев; за ред. АПрН В. І. Андрейцева. – К. : Істина, 2001. – 544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Гетьман А. П. Екологічне право України: підруч. [для студентів юрид. вищ. навч. закладів] / Гетьман А. П., Шульга М. В., Попов В. К. та ін. ; за ред. А. П. Гетьмана та М. В. Шульги. – Харків : Право, 2005. – 382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Екологічне право України. Академічний курс: підруч. / за заг. ред. Ю. С. Шемшученка. – К. : Вид-во «Юридична думка», 2005. – 848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Екологічне право України. Особлива частина : Навчальний посібник для студентів вищих навчальних закладів / О. М. Шуміло [та ін.] ; Харківський національний університет внутрішніх справ. – К. : Центр учбової літ-ри, 2013. – 432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Кобецька Н. Р. Екологічне право України : навч. посібник / Н. Р. Кобецька – К. : Юрінком Інтер, 2007. – 352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lastRenderedPageBreak/>
              <w:t xml:space="preserve">Комарницький В. М. Екологічне право : навч. посіб. – 3-е вид. / Комарницький В. М., Шевченко В. І., Єлькін С. В. – К. : Центр навчальної літератури, 2006. – 224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Науково-практичний коментар Водного кодексу України / за заг. ред. Н. Р. Кобецької. – К. : Юрінком Інтер, 2010. – 358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Природноресурсове право України : навч. посіб. / за ред. І. І. Каракаша. – К. : Істина, 2005. – 376 с. </w:t>
            </w:r>
          </w:p>
          <w:p w:rsidR="00100301" w:rsidRPr="001644AA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C635D" w:rsidRPr="001644AA" w:rsidRDefault="009C635D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644AA">
              <w:rPr>
                <w:b/>
                <w:i/>
                <w:lang w:val="uk-UA"/>
              </w:rPr>
              <w:t>Додаткова: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Екологія і закон: еколого-правова відповідальність / В. І. Андрейцев. – К.: Т-во „Знання” УРСР, 1991. – 48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Анисимова А. И. Экологическое право Украины : учебное пособие / Анисимова А. И., Гетьман А. П., Шульга М. В. – Х. : Одиссей, 2007. – 464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Белоусов В. В. Административная ответственность за экологические правонарушения / В. В. Белоусов. – М. : ПОЛИТЕКС, 2001. – 24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Вендров С. А. Жизнь наших рек / С. А. Вендров. – Л. : Гидрометеоиздат, 1986. – 112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Вишенський А. Цивільно-правова відповідальність за забруднення моря нафтою / А. Вишенський // Юридичний вісник. – 2000. – № 3. – С.101-106.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Вовк Ю. А. Советское природоресурсовое право: Особая часть : учеб. пособие для юрид. спец. вузов / Ю. А. Вовк, В. К. Попов. – Харьков : Вища шк. изд-во при Харьк. гос. ун-те, 1987. – 269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Вылегжанин А. Н. Права на морские природные ресурсы / А. Н. Вылегжанин // Государство и право. – 1997. – № 5. – С. 54-63.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Гордеев В. И. Использование водных обьектов на условиях аренды / В. И. Гордеев // Підприємництво, господарство і право. – 2001. – № 12. – С. 69–71. </w:t>
            </w:r>
          </w:p>
          <w:p w:rsidR="009C635D" w:rsidRPr="001644AA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100301">
              <w:rPr>
                <w:lang w:val="uk-UA"/>
              </w:rPr>
              <w:t xml:space="preserve">Гордеев В. И. О некоторых вопросах платности водопользования / В. И. Гордеев // Підприємництво, господарство і право. – 2002. – № 3. – С. 91–93. </w:t>
            </w:r>
          </w:p>
        </w:tc>
      </w:tr>
    </w:tbl>
    <w:p w:rsidR="00EE2AF7" w:rsidRPr="001644AA" w:rsidRDefault="00EE2AF7" w:rsidP="009E13ED">
      <w:pPr>
        <w:ind w:firstLine="284"/>
        <w:jc w:val="both"/>
        <w:rPr>
          <w:lang w:val="uk-UA"/>
        </w:rPr>
      </w:pPr>
    </w:p>
    <w:p w:rsidR="006621F9" w:rsidRPr="001644AA" w:rsidRDefault="00E123E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1644AA" w:rsidRDefault="00D74B80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В</w:t>
      </w:r>
      <w:r w:rsidR="00335A19" w:rsidRPr="001644AA">
        <w:rPr>
          <w:b/>
          <w:sz w:val="28"/>
          <w:szCs w:val="28"/>
          <w:lang w:val="uk-UA"/>
        </w:rPr>
        <w:t>икладач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335A19" w:rsidRPr="001644AA">
        <w:rPr>
          <w:b/>
          <w:sz w:val="28"/>
          <w:szCs w:val="28"/>
          <w:lang w:val="uk-UA"/>
        </w:rPr>
        <w:t xml:space="preserve"> </w:t>
      </w:r>
      <w:r w:rsidRPr="001644AA">
        <w:rPr>
          <w:b/>
          <w:sz w:val="28"/>
          <w:szCs w:val="28"/>
          <w:lang w:val="uk-UA"/>
        </w:rPr>
        <w:t>_________________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F530F6" w:rsidRPr="001644AA">
        <w:rPr>
          <w:b/>
          <w:sz w:val="28"/>
          <w:szCs w:val="28"/>
          <w:lang w:val="uk-UA"/>
        </w:rPr>
        <w:t>Фоменко</w:t>
      </w:r>
      <w:r w:rsidR="00CC64F7" w:rsidRPr="001644AA">
        <w:rPr>
          <w:b/>
          <w:sz w:val="28"/>
          <w:szCs w:val="28"/>
          <w:lang w:val="uk-UA"/>
        </w:rPr>
        <w:t xml:space="preserve"> Н.В.</w:t>
      </w:r>
    </w:p>
    <w:sectPr w:rsidR="00335A19" w:rsidRPr="001644AA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A39C2"/>
    <w:rsid w:val="000C46E3"/>
    <w:rsid w:val="000F06F7"/>
    <w:rsid w:val="000F24C1"/>
    <w:rsid w:val="00100301"/>
    <w:rsid w:val="001039A3"/>
    <w:rsid w:val="00130015"/>
    <w:rsid w:val="0014188A"/>
    <w:rsid w:val="00151BC4"/>
    <w:rsid w:val="001644AA"/>
    <w:rsid w:val="00193CEB"/>
    <w:rsid w:val="001A4CFA"/>
    <w:rsid w:val="001C5014"/>
    <w:rsid w:val="001D23D4"/>
    <w:rsid w:val="001D39F3"/>
    <w:rsid w:val="001E14DB"/>
    <w:rsid w:val="001E5FDD"/>
    <w:rsid w:val="001F2193"/>
    <w:rsid w:val="002160D6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9FB"/>
    <w:rsid w:val="002F0960"/>
    <w:rsid w:val="003153E1"/>
    <w:rsid w:val="00335A19"/>
    <w:rsid w:val="00341ACA"/>
    <w:rsid w:val="00345F27"/>
    <w:rsid w:val="003541E3"/>
    <w:rsid w:val="00356DA3"/>
    <w:rsid w:val="00373614"/>
    <w:rsid w:val="00395013"/>
    <w:rsid w:val="003D5DEB"/>
    <w:rsid w:val="003F433A"/>
    <w:rsid w:val="00433485"/>
    <w:rsid w:val="00442366"/>
    <w:rsid w:val="00443E70"/>
    <w:rsid w:val="00465090"/>
    <w:rsid w:val="00483A45"/>
    <w:rsid w:val="004943BE"/>
    <w:rsid w:val="004946F0"/>
    <w:rsid w:val="004B4A29"/>
    <w:rsid w:val="004C2712"/>
    <w:rsid w:val="004E6EFF"/>
    <w:rsid w:val="004F7AFF"/>
    <w:rsid w:val="00507457"/>
    <w:rsid w:val="00511BCA"/>
    <w:rsid w:val="0057125C"/>
    <w:rsid w:val="005A3459"/>
    <w:rsid w:val="005B08B7"/>
    <w:rsid w:val="005D4380"/>
    <w:rsid w:val="005E2569"/>
    <w:rsid w:val="005F2EDA"/>
    <w:rsid w:val="0060275A"/>
    <w:rsid w:val="00654CF9"/>
    <w:rsid w:val="0065546B"/>
    <w:rsid w:val="006621F9"/>
    <w:rsid w:val="0067366B"/>
    <w:rsid w:val="006A14B2"/>
    <w:rsid w:val="006F5E1B"/>
    <w:rsid w:val="007016EE"/>
    <w:rsid w:val="00750FE9"/>
    <w:rsid w:val="00755B66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8D27C1"/>
    <w:rsid w:val="008D2F00"/>
    <w:rsid w:val="00900DB9"/>
    <w:rsid w:val="009506C9"/>
    <w:rsid w:val="00952F79"/>
    <w:rsid w:val="00953BFC"/>
    <w:rsid w:val="0095499A"/>
    <w:rsid w:val="00961F8A"/>
    <w:rsid w:val="00964600"/>
    <w:rsid w:val="009A2779"/>
    <w:rsid w:val="009C146A"/>
    <w:rsid w:val="009C635D"/>
    <w:rsid w:val="009E13ED"/>
    <w:rsid w:val="00A11B25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1C8F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44536"/>
    <w:rsid w:val="00D731F5"/>
    <w:rsid w:val="00D74B80"/>
    <w:rsid w:val="00D80BF4"/>
    <w:rsid w:val="00D90B45"/>
    <w:rsid w:val="00DA4966"/>
    <w:rsid w:val="00DB1F91"/>
    <w:rsid w:val="00E05033"/>
    <w:rsid w:val="00E123E4"/>
    <w:rsid w:val="00E13BB0"/>
    <w:rsid w:val="00E46583"/>
    <w:rsid w:val="00E550BD"/>
    <w:rsid w:val="00E91E72"/>
    <w:rsid w:val="00EA52FD"/>
    <w:rsid w:val="00EB1216"/>
    <w:rsid w:val="00EC73AF"/>
    <w:rsid w:val="00EE1819"/>
    <w:rsid w:val="00EE2AF7"/>
    <w:rsid w:val="00EE4289"/>
    <w:rsid w:val="00F530F6"/>
    <w:rsid w:val="00F72151"/>
    <w:rsid w:val="00F9137E"/>
    <w:rsid w:val="00FB3107"/>
    <w:rsid w:val="00FD35EF"/>
    <w:rsid w:val="00FE498B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A1C1"/>
  <w15:docId w15:val="{526CDB2A-04D9-40F3-9CB8-67BD2BAE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  <w:style w:type="paragraph" w:customStyle="1" w:styleId="Default">
    <w:name w:val="Default"/>
    <w:rsid w:val="000A3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A15DB-C754-4F0A-9701-8050C5EE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9709</Words>
  <Characters>5535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Ярослава</cp:lastModifiedBy>
  <cp:revision>3</cp:revision>
  <cp:lastPrinted>2019-12-11T11:08:00Z</cp:lastPrinted>
  <dcterms:created xsi:type="dcterms:W3CDTF">2021-12-29T10:47:00Z</dcterms:created>
  <dcterms:modified xsi:type="dcterms:W3CDTF">2021-12-29T10:53:00Z</dcterms:modified>
</cp:coreProperties>
</file>