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  <w:r w:rsidRPr="00D27719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  <w:r w:rsidRPr="00D27719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  <w:r w:rsidRPr="00D27719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  <w:r w:rsidRPr="00D27719">
        <w:rPr>
          <w:sz w:val="28"/>
          <w:szCs w:val="28"/>
          <w:lang w:val="uk-UA"/>
        </w:rPr>
        <w:t>Факультет</w:t>
      </w:r>
      <w:r w:rsidR="00465090" w:rsidRPr="00D27719">
        <w:rPr>
          <w:sz w:val="28"/>
          <w:szCs w:val="28"/>
          <w:lang w:val="uk-UA"/>
        </w:rPr>
        <w:t xml:space="preserve"> природничих наук</w:t>
      </w: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27719" w:rsidRDefault="00395013" w:rsidP="00395013">
      <w:pPr>
        <w:jc w:val="center"/>
        <w:rPr>
          <w:sz w:val="28"/>
          <w:szCs w:val="28"/>
          <w:lang w:val="uk-UA"/>
        </w:rPr>
      </w:pPr>
      <w:r w:rsidRPr="00D27719">
        <w:rPr>
          <w:sz w:val="28"/>
          <w:szCs w:val="28"/>
          <w:lang w:val="uk-UA"/>
        </w:rPr>
        <w:t xml:space="preserve">Кафедра </w:t>
      </w:r>
      <w:r w:rsidR="00DA4966" w:rsidRPr="00D27719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D2771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D27719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  <w:r w:rsidRPr="00D27719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27719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D27719">
        <w:rPr>
          <w:b/>
          <w:sz w:val="28"/>
          <w:szCs w:val="28"/>
          <w:u w:val="single"/>
          <w:lang w:val="uk-UA"/>
        </w:rPr>
        <w:t>«</w:t>
      </w:r>
      <w:r w:rsidR="007E59DD" w:rsidRPr="00D27719">
        <w:rPr>
          <w:b/>
          <w:sz w:val="28"/>
          <w:szCs w:val="28"/>
          <w:u w:val="single"/>
          <w:lang w:val="uk-UA"/>
        </w:rPr>
        <w:t>Методика регіональних географічних досліджень</w:t>
      </w:r>
      <w:r w:rsidRPr="00D27719">
        <w:rPr>
          <w:b/>
          <w:sz w:val="28"/>
          <w:szCs w:val="28"/>
          <w:u w:val="single"/>
          <w:lang w:val="uk-UA"/>
        </w:rPr>
        <w:t>»</w:t>
      </w:r>
    </w:p>
    <w:p w:rsidR="00395013" w:rsidRPr="00D27719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F16F8B" w:rsidRPr="00F16F8B" w:rsidRDefault="00F16F8B" w:rsidP="00F16F8B">
      <w:pPr>
        <w:ind w:left="2694"/>
        <w:rPr>
          <w:sz w:val="28"/>
          <w:szCs w:val="28"/>
          <w:lang w:val="uk-UA"/>
        </w:rPr>
      </w:pPr>
      <w:r w:rsidRPr="00F16F8B">
        <w:rPr>
          <w:sz w:val="28"/>
          <w:szCs w:val="28"/>
          <w:lang w:val="uk-UA"/>
        </w:rPr>
        <w:t>Освітня програма «Географія»</w:t>
      </w:r>
    </w:p>
    <w:p w:rsidR="00F16F8B" w:rsidRPr="00F16F8B" w:rsidRDefault="00F16F8B" w:rsidP="00F16F8B">
      <w:pPr>
        <w:ind w:left="2694"/>
        <w:rPr>
          <w:sz w:val="28"/>
          <w:szCs w:val="28"/>
          <w:lang w:val="uk-UA"/>
        </w:rPr>
      </w:pPr>
      <w:r w:rsidRPr="00F16F8B">
        <w:rPr>
          <w:sz w:val="28"/>
          <w:szCs w:val="28"/>
          <w:lang w:val="uk-UA"/>
        </w:rPr>
        <w:t xml:space="preserve">      </w:t>
      </w:r>
    </w:p>
    <w:p w:rsidR="00F16F8B" w:rsidRPr="00F16F8B" w:rsidRDefault="00F16F8B" w:rsidP="00F16F8B">
      <w:pPr>
        <w:ind w:left="2694"/>
        <w:rPr>
          <w:sz w:val="28"/>
          <w:szCs w:val="28"/>
          <w:lang w:val="uk-UA"/>
        </w:rPr>
      </w:pPr>
      <w:r w:rsidRPr="00F16F8B">
        <w:rPr>
          <w:sz w:val="28"/>
          <w:szCs w:val="28"/>
          <w:lang w:val="uk-UA"/>
        </w:rPr>
        <w:t>Спеціальність 106 Географія</w:t>
      </w:r>
    </w:p>
    <w:p w:rsidR="00F16F8B" w:rsidRPr="00F16F8B" w:rsidRDefault="00F16F8B" w:rsidP="00F16F8B">
      <w:pPr>
        <w:ind w:left="2694"/>
        <w:rPr>
          <w:sz w:val="28"/>
          <w:szCs w:val="28"/>
          <w:lang w:val="uk-UA"/>
        </w:rPr>
      </w:pPr>
    </w:p>
    <w:p w:rsidR="00F16F8B" w:rsidRPr="00F16F8B" w:rsidRDefault="00F16F8B" w:rsidP="00F16F8B">
      <w:pPr>
        <w:ind w:left="2694"/>
        <w:rPr>
          <w:sz w:val="28"/>
          <w:szCs w:val="28"/>
          <w:lang w:val="uk-UA"/>
        </w:rPr>
      </w:pPr>
      <w:r w:rsidRPr="00F16F8B">
        <w:rPr>
          <w:sz w:val="28"/>
          <w:szCs w:val="28"/>
          <w:lang w:val="uk-UA"/>
        </w:rPr>
        <w:t>Галузь знань 10 Природничі науки</w:t>
      </w: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right"/>
        <w:rPr>
          <w:sz w:val="28"/>
          <w:szCs w:val="28"/>
          <w:lang w:val="uk-UA"/>
        </w:rPr>
      </w:pPr>
      <w:r w:rsidRPr="00F16F8B">
        <w:rPr>
          <w:sz w:val="28"/>
          <w:szCs w:val="28"/>
          <w:lang w:val="uk-UA"/>
        </w:rPr>
        <w:t>Затверджено на засіданні кафедри</w:t>
      </w:r>
    </w:p>
    <w:p w:rsidR="00F16F8B" w:rsidRPr="00F16F8B" w:rsidRDefault="00F16F8B" w:rsidP="00F16F8B">
      <w:pPr>
        <w:jc w:val="right"/>
        <w:rPr>
          <w:sz w:val="28"/>
          <w:szCs w:val="28"/>
          <w:lang w:val="uk-UA"/>
        </w:rPr>
      </w:pPr>
      <w:r w:rsidRPr="00F16F8B">
        <w:rPr>
          <w:sz w:val="28"/>
          <w:szCs w:val="28"/>
          <w:lang w:val="uk-UA"/>
        </w:rPr>
        <w:t>Прото</w:t>
      </w:r>
      <w:r>
        <w:rPr>
          <w:sz w:val="28"/>
          <w:szCs w:val="28"/>
          <w:lang w:val="uk-UA"/>
        </w:rPr>
        <w:t>кол №5 від “22” грудня 2021 р.</w:t>
      </w: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</w:p>
    <w:p w:rsidR="00F16F8B" w:rsidRPr="00F16F8B" w:rsidRDefault="00F16F8B" w:rsidP="00F16F8B">
      <w:pPr>
        <w:jc w:val="center"/>
        <w:rPr>
          <w:sz w:val="28"/>
          <w:szCs w:val="28"/>
          <w:lang w:val="uk-UA"/>
        </w:rPr>
      </w:pPr>
      <w:r w:rsidRPr="00F16F8B">
        <w:rPr>
          <w:sz w:val="28"/>
          <w:szCs w:val="28"/>
          <w:lang w:val="uk-UA"/>
        </w:rPr>
        <w:t>м. Івано-Франківськ - 202</w:t>
      </w:r>
      <w:bookmarkStart w:id="0" w:name="_GoBack"/>
      <w:bookmarkEnd w:id="0"/>
      <w:r w:rsidRPr="00F16F8B">
        <w:rPr>
          <w:sz w:val="28"/>
          <w:szCs w:val="28"/>
          <w:lang w:val="uk-UA"/>
        </w:rPr>
        <w:t>1</w:t>
      </w:r>
    </w:p>
    <w:p w:rsidR="00395013" w:rsidRPr="00D27719" w:rsidRDefault="00395013" w:rsidP="00395013">
      <w:pPr>
        <w:jc w:val="center"/>
        <w:rPr>
          <w:b/>
          <w:sz w:val="28"/>
          <w:szCs w:val="28"/>
          <w:lang w:val="uk-UA"/>
        </w:rPr>
      </w:pPr>
      <w:r w:rsidRPr="00D27719">
        <w:rPr>
          <w:b/>
          <w:sz w:val="28"/>
          <w:szCs w:val="28"/>
          <w:lang w:val="uk-UA"/>
        </w:rPr>
        <w:lastRenderedPageBreak/>
        <w:t>ЗМІСТ</w:t>
      </w:r>
    </w:p>
    <w:p w:rsidR="00B10A22" w:rsidRPr="00D27719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D27719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A2FD3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A2FD3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7A2FD3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7A2FD3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hAnsi="Times New Roman" w:cs="Times New Roman"/>
          <w:sz w:val="28"/>
          <w:szCs w:val="28"/>
        </w:rPr>
        <w:t xml:space="preserve">Компетентності </w:t>
      </w:r>
    </w:p>
    <w:p w:rsidR="007A2FD3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eastAsia="Times New Roman" w:hAnsi="Times New Roman" w:cs="Times New Roman"/>
          <w:sz w:val="28"/>
          <w:szCs w:val="28"/>
        </w:rPr>
        <w:t>Результати навчання</w:t>
      </w:r>
    </w:p>
    <w:p w:rsidR="007A2FD3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7A2FD3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7A2FD3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B10A22" w:rsidRPr="00D27719" w:rsidRDefault="007A2FD3" w:rsidP="007A2FD3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27719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95013" w:rsidRPr="00D27719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27719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D27719" w:rsidRDefault="00750FE9" w:rsidP="00750FE9">
      <w:pPr>
        <w:jc w:val="center"/>
        <w:rPr>
          <w:b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73"/>
        <w:gridCol w:w="819"/>
        <w:gridCol w:w="737"/>
        <w:gridCol w:w="413"/>
        <w:gridCol w:w="976"/>
        <w:gridCol w:w="428"/>
        <w:gridCol w:w="564"/>
        <w:gridCol w:w="1418"/>
      </w:tblGrid>
      <w:tr w:rsidR="007A2FD3" w:rsidRPr="00D27719" w:rsidTr="002C0573">
        <w:tc>
          <w:tcPr>
            <w:tcW w:w="9464" w:type="dxa"/>
            <w:gridSpan w:val="11"/>
            <w:shd w:val="clear" w:color="auto" w:fill="auto"/>
          </w:tcPr>
          <w:p w:rsidR="007A2FD3" w:rsidRPr="002C0573" w:rsidRDefault="007A2FD3" w:rsidP="002C0573">
            <w:pPr>
              <w:pStyle w:val="a5"/>
              <w:numPr>
                <w:ilvl w:val="3"/>
                <w:numId w:val="5"/>
              </w:numPr>
              <w:ind w:left="0" w:firstLine="0"/>
              <w:jc w:val="center"/>
              <w:rPr>
                <w:lang w:val="uk-UA"/>
              </w:rPr>
            </w:pPr>
            <w:r w:rsidRPr="002C0573">
              <w:rPr>
                <w:b/>
                <w:lang w:val="uk-UA"/>
              </w:rPr>
              <w:t>Загальна інформація</w:t>
            </w:r>
          </w:p>
        </w:tc>
      </w:tr>
      <w:tr w:rsidR="007A2FD3" w:rsidRPr="00D27719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5C46E0">
            <w:pPr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Назва дисципліни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265743" w:rsidP="005C46E0">
            <w:pPr>
              <w:rPr>
                <w:lang w:val="uk-UA"/>
              </w:rPr>
            </w:pPr>
            <w:r w:rsidRPr="002C0573">
              <w:rPr>
                <w:lang w:val="uk-UA"/>
              </w:rPr>
              <w:t>Методика регіональних географічних досліджень</w:t>
            </w:r>
          </w:p>
        </w:tc>
      </w:tr>
      <w:tr w:rsidR="007A2FD3" w:rsidRPr="00D27719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5C46E0">
            <w:pPr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F76627" w:rsidP="005C46E0">
            <w:pPr>
              <w:rPr>
                <w:lang w:val="uk-UA"/>
              </w:rPr>
            </w:pPr>
            <w:r w:rsidRPr="002C0573">
              <w:rPr>
                <w:lang w:val="uk-UA"/>
              </w:rPr>
              <w:t xml:space="preserve">Магістр </w:t>
            </w:r>
            <w:r w:rsidR="007A2FD3" w:rsidRPr="002C0573">
              <w:rPr>
                <w:lang w:val="uk-UA"/>
              </w:rPr>
              <w:t xml:space="preserve"> </w:t>
            </w:r>
          </w:p>
        </w:tc>
      </w:tr>
      <w:tr w:rsidR="007A2FD3" w:rsidRPr="00D27719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5C46E0">
            <w:pPr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Викладач (-і)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7A2FD3" w:rsidP="005C46E0">
            <w:pPr>
              <w:rPr>
                <w:lang w:val="uk-UA"/>
              </w:rPr>
            </w:pPr>
            <w:r w:rsidRPr="002C0573">
              <w:rPr>
                <w:lang w:val="uk-UA"/>
              </w:rPr>
              <w:t xml:space="preserve">кандидат географічних наук, </w:t>
            </w:r>
          </w:p>
          <w:p w:rsidR="007A2FD3" w:rsidRPr="002C0573" w:rsidRDefault="007A2FD3" w:rsidP="005C46E0">
            <w:pPr>
              <w:rPr>
                <w:lang w:val="uk-UA"/>
              </w:rPr>
            </w:pPr>
            <w:r w:rsidRPr="002C0573">
              <w:rPr>
                <w:lang w:val="uk-UA"/>
              </w:rPr>
              <w:t>Фоменко Наталія Володимирівна</w:t>
            </w:r>
          </w:p>
        </w:tc>
      </w:tr>
      <w:tr w:rsidR="007A2FD3" w:rsidRPr="00D27719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5C46E0">
            <w:pPr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7A2FD3" w:rsidP="005C46E0">
            <w:pPr>
              <w:rPr>
                <w:lang w:val="uk-UA"/>
              </w:rPr>
            </w:pPr>
            <w:r w:rsidRPr="002C0573">
              <w:rPr>
                <w:lang w:val="uk-UA"/>
              </w:rPr>
              <w:t>+38 (096) 37 99 448</w:t>
            </w:r>
          </w:p>
        </w:tc>
      </w:tr>
      <w:tr w:rsidR="007A2FD3" w:rsidRPr="005C46E0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5C46E0">
            <w:pPr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E-</w:t>
            </w:r>
            <w:proofErr w:type="spellStart"/>
            <w:r w:rsidRPr="002C0573">
              <w:rPr>
                <w:b/>
                <w:lang w:val="uk-UA"/>
              </w:rPr>
              <w:t>mail</w:t>
            </w:r>
            <w:proofErr w:type="spellEnd"/>
            <w:r w:rsidRPr="002C0573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5C46E0" w:rsidP="005C46E0">
            <w:pPr>
              <w:rPr>
                <w:lang w:val="uk-UA"/>
              </w:rPr>
            </w:pPr>
            <w:hyperlink r:id="rId6" w:history="1">
              <w:r w:rsidR="007A2FD3" w:rsidRPr="002C057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nataliia.fomenko@pnu.edu.ua</w:t>
              </w:r>
            </w:hyperlink>
          </w:p>
        </w:tc>
      </w:tr>
      <w:tr w:rsidR="007A2FD3" w:rsidRPr="00D27719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2C0573">
            <w:pPr>
              <w:jc w:val="both"/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7A2FD3" w:rsidP="005C46E0">
            <w:pPr>
              <w:rPr>
                <w:lang w:val="uk-UA"/>
              </w:rPr>
            </w:pPr>
            <w:r w:rsidRPr="002C0573">
              <w:rPr>
                <w:lang w:val="uk-UA"/>
              </w:rPr>
              <w:t>нормативна</w:t>
            </w:r>
          </w:p>
        </w:tc>
      </w:tr>
      <w:tr w:rsidR="007A2FD3" w:rsidRPr="00D27719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2C0573">
            <w:pPr>
              <w:jc w:val="both"/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Обсяг дисципліни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F76627" w:rsidP="00F76627">
            <w:pPr>
              <w:rPr>
                <w:lang w:val="uk-UA"/>
              </w:rPr>
            </w:pPr>
            <w:r w:rsidRPr="002C0573">
              <w:rPr>
                <w:lang w:val="uk-UA"/>
              </w:rPr>
              <w:t>3</w:t>
            </w:r>
            <w:r w:rsidR="007A2FD3" w:rsidRPr="002C0573">
              <w:rPr>
                <w:lang w:val="uk-UA"/>
              </w:rPr>
              <w:t xml:space="preserve"> кредит</w:t>
            </w:r>
            <w:r w:rsidRPr="002C0573">
              <w:rPr>
                <w:lang w:val="uk-UA"/>
              </w:rPr>
              <w:t>и ECTS, 9</w:t>
            </w:r>
            <w:r w:rsidR="007A2FD3" w:rsidRPr="002C0573">
              <w:rPr>
                <w:lang w:val="uk-UA"/>
              </w:rPr>
              <w:t>0 год.</w:t>
            </w:r>
          </w:p>
        </w:tc>
      </w:tr>
      <w:tr w:rsidR="007A2FD3" w:rsidRPr="005C46E0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2C0573">
            <w:pPr>
              <w:jc w:val="both"/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5C46E0" w:rsidP="007A2FD3">
            <w:pPr>
              <w:rPr>
                <w:lang w:val="uk-UA"/>
              </w:rPr>
            </w:pPr>
            <w:hyperlink r:id="rId7" w:history="1">
              <w:r w:rsidR="007A1C44" w:rsidRPr="002C0573">
                <w:rPr>
                  <w:rStyle w:val="a8"/>
                  <w:lang w:val="uk-UA"/>
                </w:rPr>
                <w:t>http://www.d-learn.pu.if.ua</w:t>
              </w:r>
            </w:hyperlink>
            <w:r w:rsidR="007A1C44" w:rsidRPr="002C0573">
              <w:rPr>
                <w:lang w:val="uk-UA"/>
              </w:rPr>
              <w:t xml:space="preserve"> </w:t>
            </w:r>
          </w:p>
        </w:tc>
      </w:tr>
      <w:tr w:rsidR="007A2FD3" w:rsidRPr="00D27719" w:rsidTr="002C0573">
        <w:tc>
          <w:tcPr>
            <w:tcW w:w="4109" w:type="dxa"/>
            <w:gridSpan w:val="4"/>
            <w:shd w:val="clear" w:color="auto" w:fill="auto"/>
          </w:tcPr>
          <w:p w:rsidR="007A2FD3" w:rsidRPr="002C0573" w:rsidRDefault="007A2FD3" w:rsidP="002C0573">
            <w:pPr>
              <w:jc w:val="both"/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Консультації</w:t>
            </w:r>
          </w:p>
        </w:tc>
        <w:tc>
          <w:tcPr>
            <w:tcW w:w="5355" w:type="dxa"/>
            <w:gridSpan w:val="7"/>
            <w:shd w:val="clear" w:color="auto" w:fill="auto"/>
          </w:tcPr>
          <w:p w:rsidR="007A2FD3" w:rsidRPr="002C0573" w:rsidRDefault="007A2FD3" w:rsidP="005C46E0">
            <w:pPr>
              <w:rPr>
                <w:lang w:val="uk-UA"/>
              </w:rPr>
            </w:pPr>
            <w:r w:rsidRPr="002C0573">
              <w:rPr>
                <w:lang w:val="uk-UA"/>
              </w:rPr>
              <w:t>2 години, щотижня</w:t>
            </w:r>
          </w:p>
        </w:tc>
      </w:tr>
      <w:tr w:rsidR="00C67355" w:rsidRPr="00D27719" w:rsidTr="002C0573">
        <w:tc>
          <w:tcPr>
            <w:tcW w:w="9464" w:type="dxa"/>
            <w:gridSpan w:val="11"/>
            <w:shd w:val="clear" w:color="auto" w:fill="auto"/>
          </w:tcPr>
          <w:p w:rsidR="007A2FD3" w:rsidRPr="002C0573" w:rsidRDefault="007A2FD3" w:rsidP="002C0573">
            <w:pPr>
              <w:jc w:val="center"/>
              <w:rPr>
                <w:b/>
                <w:lang w:val="uk-UA"/>
              </w:rPr>
            </w:pPr>
          </w:p>
          <w:p w:rsidR="00C67355" w:rsidRPr="002C0573" w:rsidRDefault="00C67355" w:rsidP="002C0573">
            <w:pPr>
              <w:jc w:val="center"/>
              <w:rPr>
                <w:lang w:val="uk-UA"/>
              </w:rPr>
            </w:pPr>
            <w:r w:rsidRPr="002C0573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5C46E0" w:rsidTr="002C0573">
        <w:tc>
          <w:tcPr>
            <w:tcW w:w="9464" w:type="dxa"/>
            <w:gridSpan w:val="11"/>
            <w:shd w:val="clear" w:color="auto" w:fill="auto"/>
          </w:tcPr>
          <w:p w:rsidR="00C67355" w:rsidRPr="002C0573" w:rsidRDefault="00F4208F" w:rsidP="002C0573">
            <w:pPr>
              <w:spacing w:line="360" w:lineRule="auto"/>
              <w:ind w:firstLine="709"/>
              <w:jc w:val="both"/>
              <w:rPr>
                <w:bCs/>
                <w:lang w:val="uk-UA"/>
              </w:rPr>
            </w:pPr>
            <w:r w:rsidRPr="002C0573">
              <w:rPr>
                <w:bCs/>
                <w:lang w:val="uk-UA"/>
              </w:rPr>
              <w:t>Навчальна дисципліна</w:t>
            </w:r>
            <w:r w:rsidRPr="002C0573">
              <w:rPr>
                <w:b/>
                <w:bCs/>
                <w:lang w:val="uk-UA"/>
              </w:rPr>
              <w:t xml:space="preserve"> «Методика регіональних географічних досліджень» </w:t>
            </w:r>
            <w:r w:rsidRPr="002C0573">
              <w:rPr>
                <w:bCs/>
                <w:lang w:val="uk-UA"/>
              </w:rPr>
              <w:t>читається на першому курсі та призначена сформувати у студентів розуміння суті, мети за послідовності аналізу у регіональних географічних дослідженнях. Важливість викладання можна окреслити двома напрямками. По-перше, регіональний аналіз є початковим етапом при розробці прогнозу чи програми подальшого розвитку регіону. У такому разі його ре</w:t>
            </w:r>
            <w:r w:rsidRPr="002C0573">
              <w:rPr>
                <w:bCs/>
                <w:lang w:val="uk-UA"/>
              </w:rPr>
              <w:softHyphen/>
              <w:t>зультати розглядаються як базові показники для наступних розрахунків. По-друге, регіональний аналіз виступає як констатація стану розвитку регіону, тобто він відіграє роль регіонального діагнозу.</w:t>
            </w:r>
          </w:p>
          <w:p w:rsidR="00D27719" w:rsidRPr="002C0573" w:rsidRDefault="00B74FE8" w:rsidP="002C0573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2C0573">
              <w:rPr>
                <w:bCs/>
                <w:lang w:val="uk-UA"/>
              </w:rPr>
              <w:t xml:space="preserve">Для підтримання рівня володіння </w:t>
            </w:r>
            <w:r w:rsidR="001E6EF0" w:rsidRPr="002C0573">
              <w:rPr>
                <w:bCs/>
                <w:lang w:val="uk-UA"/>
              </w:rPr>
              <w:t xml:space="preserve">іноземною  мовою </w:t>
            </w:r>
            <w:r w:rsidRPr="002C0573">
              <w:rPr>
                <w:bCs/>
                <w:lang w:val="uk-UA"/>
              </w:rPr>
              <w:t>студентами-магістрами першого року навчання п</w:t>
            </w:r>
            <w:r w:rsidR="00D27719" w:rsidRPr="002C0573">
              <w:rPr>
                <w:bCs/>
                <w:lang w:val="uk-UA"/>
              </w:rPr>
              <w:t>ерша тема лекційного матеріалу</w:t>
            </w:r>
            <w:r w:rsidRPr="002C0573">
              <w:rPr>
                <w:bCs/>
                <w:lang w:val="uk-UA"/>
              </w:rPr>
              <w:t xml:space="preserve"> (</w:t>
            </w:r>
            <w:r w:rsidRPr="002C0573">
              <w:rPr>
                <w:lang w:val="uk-UA"/>
              </w:rPr>
              <w:t xml:space="preserve">Вступ. Основи методології регіональних досліджень. Вимірювання в географії) </w:t>
            </w:r>
            <w:r w:rsidR="00D27719" w:rsidRPr="002C0573">
              <w:rPr>
                <w:bCs/>
                <w:lang w:val="uk-UA"/>
              </w:rPr>
              <w:t xml:space="preserve"> читається англійською мовою</w:t>
            </w:r>
            <w:r w:rsidRPr="002C0573">
              <w:rPr>
                <w:bCs/>
                <w:lang w:val="uk-UA"/>
              </w:rPr>
              <w:t xml:space="preserve"> (</w:t>
            </w:r>
            <w:proofErr w:type="spellStart"/>
            <w:r w:rsidRPr="002C0573">
              <w:rPr>
                <w:bCs/>
                <w:lang w:val="uk-UA"/>
              </w:rPr>
              <w:t>Introduction</w:t>
            </w:r>
            <w:proofErr w:type="spellEnd"/>
            <w:r w:rsidRPr="002C0573">
              <w:rPr>
                <w:bCs/>
                <w:lang w:val="uk-UA"/>
              </w:rPr>
              <w:t xml:space="preserve">. Fundamentals </w:t>
            </w:r>
            <w:proofErr w:type="spellStart"/>
            <w:r w:rsidRPr="002C0573">
              <w:rPr>
                <w:bCs/>
                <w:lang w:val="uk-UA"/>
              </w:rPr>
              <w:t>of</w:t>
            </w:r>
            <w:proofErr w:type="spellEnd"/>
            <w:r w:rsidRPr="002C0573">
              <w:rPr>
                <w:bCs/>
                <w:lang w:val="uk-UA"/>
              </w:rPr>
              <w:t xml:space="preserve"> </w:t>
            </w:r>
            <w:proofErr w:type="spellStart"/>
            <w:r w:rsidRPr="002C0573">
              <w:rPr>
                <w:bCs/>
                <w:lang w:val="uk-UA"/>
              </w:rPr>
              <w:t>regional</w:t>
            </w:r>
            <w:proofErr w:type="spellEnd"/>
            <w:r w:rsidRPr="002C0573">
              <w:rPr>
                <w:bCs/>
                <w:lang w:val="uk-UA"/>
              </w:rPr>
              <w:t xml:space="preserve"> </w:t>
            </w:r>
            <w:proofErr w:type="spellStart"/>
            <w:r w:rsidRPr="002C0573">
              <w:rPr>
                <w:bCs/>
                <w:lang w:val="uk-UA"/>
              </w:rPr>
              <w:t>research</w:t>
            </w:r>
            <w:proofErr w:type="spellEnd"/>
            <w:r w:rsidRPr="002C0573">
              <w:rPr>
                <w:bCs/>
                <w:lang w:val="uk-UA"/>
              </w:rPr>
              <w:t xml:space="preserve"> </w:t>
            </w:r>
            <w:proofErr w:type="spellStart"/>
            <w:r w:rsidRPr="002C0573">
              <w:rPr>
                <w:bCs/>
                <w:lang w:val="uk-UA"/>
              </w:rPr>
              <w:t>methodology</w:t>
            </w:r>
            <w:proofErr w:type="spellEnd"/>
            <w:r w:rsidRPr="002C0573">
              <w:rPr>
                <w:bCs/>
                <w:lang w:val="uk-UA"/>
              </w:rPr>
              <w:t xml:space="preserve">. </w:t>
            </w:r>
            <w:proofErr w:type="spellStart"/>
            <w:r w:rsidRPr="002C0573">
              <w:rPr>
                <w:bCs/>
                <w:lang w:val="uk-UA"/>
              </w:rPr>
              <w:t>Measurements</w:t>
            </w:r>
            <w:proofErr w:type="spellEnd"/>
            <w:r w:rsidRPr="002C0573">
              <w:rPr>
                <w:bCs/>
                <w:lang w:val="uk-UA"/>
              </w:rPr>
              <w:t xml:space="preserve"> </w:t>
            </w:r>
            <w:proofErr w:type="spellStart"/>
            <w:r w:rsidRPr="002C0573">
              <w:rPr>
                <w:bCs/>
                <w:lang w:val="uk-UA"/>
              </w:rPr>
              <w:t>in</w:t>
            </w:r>
            <w:proofErr w:type="spellEnd"/>
            <w:r w:rsidRPr="002C0573">
              <w:rPr>
                <w:bCs/>
                <w:lang w:val="uk-UA"/>
              </w:rPr>
              <w:t xml:space="preserve"> </w:t>
            </w:r>
            <w:proofErr w:type="spellStart"/>
            <w:r w:rsidRPr="002C0573">
              <w:rPr>
                <w:bCs/>
                <w:lang w:val="uk-UA"/>
              </w:rPr>
              <w:t>geography</w:t>
            </w:r>
            <w:proofErr w:type="spellEnd"/>
            <w:r w:rsidRPr="002C0573">
              <w:rPr>
                <w:bCs/>
                <w:lang w:val="uk-UA"/>
              </w:rPr>
              <w:t xml:space="preserve">). Студентам пропонуються англомовні сайти з довідковою і навчальною літературою, довідниками, статистичними збірниками, які вони використовують в процесі самостійного вивчення дисципліни, під час виконання практичних завдань  і за бажанням можуть робити презентаційні доповіді </w:t>
            </w:r>
            <w:r w:rsidR="00D82C59" w:rsidRPr="002C0573">
              <w:rPr>
                <w:bCs/>
                <w:lang w:val="uk-UA"/>
              </w:rPr>
              <w:t xml:space="preserve">іноземною мовою. Індивідуальна робота студентів полягає у написанні наукової статті за обраною темою із підготовкою анотації англійською мовою і подальшою рекомендацією кафедри до друку. </w:t>
            </w:r>
          </w:p>
        </w:tc>
      </w:tr>
      <w:tr w:rsidR="00C67355" w:rsidRPr="00D27719" w:rsidTr="002C0573">
        <w:tc>
          <w:tcPr>
            <w:tcW w:w="9464" w:type="dxa"/>
            <w:gridSpan w:val="11"/>
            <w:shd w:val="clear" w:color="auto" w:fill="auto"/>
          </w:tcPr>
          <w:p w:rsidR="00A277F8" w:rsidRPr="002C0573" w:rsidRDefault="00A277F8" w:rsidP="002C0573">
            <w:pPr>
              <w:jc w:val="center"/>
              <w:rPr>
                <w:b/>
                <w:lang w:val="uk-UA"/>
              </w:rPr>
            </w:pPr>
          </w:p>
          <w:p w:rsidR="00C67355" w:rsidRPr="002C0573" w:rsidRDefault="00C67355" w:rsidP="002C0573">
            <w:pPr>
              <w:jc w:val="center"/>
              <w:rPr>
                <w:lang w:val="uk-UA"/>
              </w:rPr>
            </w:pPr>
            <w:r w:rsidRPr="002C0573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D27719" w:rsidTr="002C0573">
        <w:tc>
          <w:tcPr>
            <w:tcW w:w="9464" w:type="dxa"/>
            <w:gridSpan w:val="11"/>
            <w:shd w:val="clear" w:color="auto" w:fill="auto"/>
          </w:tcPr>
          <w:p w:rsidR="00953BFC" w:rsidRPr="002C0573" w:rsidRDefault="005B08B7" w:rsidP="002C057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2C0573">
              <w:rPr>
                <w:b/>
                <w:bCs/>
                <w:lang w:val="uk-UA"/>
              </w:rPr>
              <w:t xml:space="preserve">Метою викладання дисципліни </w:t>
            </w:r>
            <w:r w:rsidR="00F76627" w:rsidRPr="002C0573">
              <w:rPr>
                <w:b/>
                <w:bCs/>
                <w:lang w:val="uk-UA"/>
              </w:rPr>
              <w:t>«Методика регіональних географічних досліджень»:</w:t>
            </w:r>
            <w:r w:rsidR="00F76627" w:rsidRPr="002C0573">
              <w:rPr>
                <w:lang w:val="uk-UA"/>
              </w:rPr>
              <w:t xml:space="preserve"> сформувати у студентів систематизовані знання, навички і вміння здійснення регіональних географічних досліджень, ознайомити їх із інструментарієм географічної науки щодо способів збору та опрацювання просторової інформації на регіональному рівні.</w:t>
            </w:r>
          </w:p>
          <w:p w:rsidR="00F76627" w:rsidRPr="002C0573" w:rsidRDefault="00031F40" w:rsidP="002C057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bCs/>
                <w:lang w:val="uk-UA"/>
              </w:rPr>
            </w:pPr>
            <w:r w:rsidRPr="002C0573">
              <w:rPr>
                <w:b/>
                <w:bCs/>
                <w:lang w:val="uk-UA"/>
              </w:rPr>
              <w:t xml:space="preserve">Основними завданнями навчальної дисципліни </w:t>
            </w:r>
            <w:r w:rsidR="00F76627" w:rsidRPr="002C0573">
              <w:rPr>
                <w:b/>
                <w:bCs/>
                <w:lang w:val="uk-UA"/>
              </w:rPr>
              <w:t xml:space="preserve">«Методика регіональних географічних досліджень» є: </w:t>
            </w:r>
          </w:p>
          <w:p w:rsidR="00F76627" w:rsidRPr="002C0573" w:rsidRDefault="00F76627" w:rsidP="002C0573">
            <w:pPr>
              <w:pStyle w:val="a5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jc w:val="both"/>
              <w:rPr>
                <w:b/>
                <w:bCs/>
                <w:lang w:val="uk-UA"/>
              </w:rPr>
            </w:pPr>
            <w:r w:rsidRPr="002C0573">
              <w:rPr>
                <w:lang w:val="uk-UA"/>
              </w:rPr>
              <w:t xml:space="preserve">ознайомити студентів з фундаментальними положеннями методики регіональних досліджень, </w:t>
            </w:r>
          </w:p>
          <w:p w:rsidR="00F76627" w:rsidRPr="002C0573" w:rsidRDefault="00F76627" w:rsidP="002C0573">
            <w:pPr>
              <w:pStyle w:val="a5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jc w:val="both"/>
              <w:rPr>
                <w:b/>
                <w:bCs/>
                <w:lang w:val="uk-UA"/>
              </w:rPr>
            </w:pPr>
            <w:r w:rsidRPr="002C0573">
              <w:rPr>
                <w:lang w:val="uk-UA"/>
              </w:rPr>
              <w:t xml:space="preserve">формування вмінь та навичок при застосуванні методів географічного дослідження, </w:t>
            </w:r>
            <w:r w:rsidR="00B74FE8" w:rsidRPr="002C0573">
              <w:rPr>
                <w:lang w:val="uk-UA"/>
              </w:rPr>
              <w:t xml:space="preserve">   </w:t>
            </w:r>
          </w:p>
          <w:p w:rsidR="00F76627" w:rsidRPr="002C0573" w:rsidRDefault="00F76627" w:rsidP="002C0573">
            <w:pPr>
              <w:pStyle w:val="a5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jc w:val="both"/>
              <w:rPr>
                <w:b/>
                <w:bCs/>
                <w:lang w:val="uk-UA"/>
              </w:rPr>
            </w:pPr>
            <w:r w:rsidRPr="002C0573">
              <w:rPr>
                <w:lang w:val="uk-UA"/>
              </w:rPr>
              <w:t xml:space="preserve">розвинути уміння аналізувати і використовувати просторову інформацію, </w:t>
            </w:r>
          </w:p>
          <w:p w:rsidR="00C67355" w:rsidRPr="002C0573" w:rsidRDefault="00F76627" w:rsidP="002C0573">
            <w:pPr>
              <w:pStyle w:val="a5"/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jc w:val="both"/>
              <w:rPr>
                <w:b/>
                <w:bCs/>
                <w:lang w:val="uk-UA"/>
              </w:rPr>
            </w:pPr>
            <w:r w:rsidRPr="002C0573">
              <w:rPr>
                <w:lang w:val="uk-UA"/>
              </w:rPr>
              <w:t>формування вмінь щодо аналізу рядів  динаміки просторових географічних даних та здійснювати географічне прогнозування на їх основі.</w:t>
            </w:r>
          </w:p>
          <w:p w:rsidR="004214BE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/>
                <w:bCs/>
                <w:lang w:val="uk-UA"/>
              </w:rPr>
            </w:pPr>
            <w:r w:rsidRPr="002C0573">
              <w:rPr>
                <w:bCs/>
                <w:lang w:val="uk-UA"/>
              </w:rPr>
              <w:t>При вивченні даного курсу студенти повинні</w:t>
            </w:r>
            <w:r w:rsidRPr="002C0573">
              <w:rPr>
                <w:b/>
                <w:bCs/>
                <w:lang w:val="uk-UA"/>
              </w:rPr>
              <w:t xml:space="preserve"> 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/>
                <w:bCs/>
                <w:lang w:val="uk-UA"/>
              </w:rPr>
            </w:pPr>
            <w:r w:rsidRPr="002C0573">
              <w:rPr>
                <w:b/>
                <w:bCs/>
                <w:i/>
                <w:u w:val="single"/>
                <w:lang w:val="uk-UA"/>
              </w:rPr>
              <w:t>знати</w:t>
            </w:r>
            <w:r w:rsidRPr="002C0573">
              <w:rPr>
                <w:b/>
                <w:bCs/>
                <w:lang w:val="uk-UA"/>
              </w:rPr>
              <w:t>: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Cs/>
                <w:lang w:val="uk-UA"/>
              </w:rPr>
            </w:pPr>
            <w:r w:rsidRPr="002C0573">
              <w:rPr>
                <w:bCs/>
                <w:lang w:val="uk-UA"/>
              </w:rPr>
              <w:t>•</w:t>
            </w:r>
            <w:r w:rsidRPr="002C0573">
              <w:rPr>
                <w:bCs/>
                <w:lang w:val="uk-UA"/>
              </w:rPr>
              <w:tab/>
              <w:t xml:space="preserve">можливу сферу застосування </w:t>
            </w:r>
            <w:r w:rsidR="004214BE" w:rsidRPr="002C0573">
              <w:rPr>
                <w:bCs/>
                <w:lang w:val="uk-UA"/>
              </w:rPr>
              <w:t xml:space="preserve">конкретного </w:t>
            </w:r>
            <w:r w:rsidRPr="002C0573">
              <w:rPr>
                <w:bCs/>
                <w:lang w:val="uk-UA"/>
              </w:rPr>
              <w:t>методу</w:t>
            </w:r>
            <w:r w:rsidR="004214BE" w:rsidRPr="002C0573">
              <w:rPr>
                <w:bCs/>
                <w:lang w:val="uk-UA"/>
              </w:rPr>
              <w:t xml:space="preserve"> географічного дослідження в регіоні</w:t>
            </w:r>
            <w:r w:rsidRPr="002C0573">
              <w:rPr>
                <w:bCs/>
                <w:lang w:val="uk-UA"/>
              </w:rPr>
              <w:t>;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Cs/>
                <w:lang w:val="uk-UA"/>
              </w:rPr>
            </w:pPr>
            <w:r w:rsidRPr="002C0573">
              <w:rPr>
                <w:bCs/>
                <w:lang w:val="uk-UA"/>
              </w:rPr>
              <w:t>•</w:t>
            </w:r>
            <w:r w:rsidRPr="002C0573">
              <w:rPr>
                <w:bCs/>
                <w:lang w:val="uk-UA"/>
              </w:rPr>
              <w:tab/>
              <w:t>сукупність інтерпретаційних характеристик методу;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Cs/>
                <w:lang w:val="uk-UA"/>
              </w:rPr>
            </w:pPr>
            <w:r w:rsidRPr="002C0573">
              <w:rPr>
                <w:bCs/>
                <w:lang w:val="uk-UA"/>
              </w:rPr>
              <w:t>•</w:t>
            </w:r>
            <w:r w:rsidRPr="002C0573">
              <w:rPr>
                <w:bCs/>
                <w:lang w:val="uk-UA"/>
              </w:rPr>
              <w:tab/>
              <w:t>загальну схему реалізації обраного методу;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Cs/>
                <w:lang w:val="uk-UA"/>
              </w:rPr>
            </w:pPr>
            <w:r w:rsidRPr="002C0573">
              <w:rPr>
                <w:bCs/>
                <w:lang w:val="uk-UA"/>
              </w:rPr>
              <w:t>•</w:t>
            </w:r>
            <w:r w:rsidRPr="002C0573">
              <w:rPr>
                <w:bCs/>
                <w:lang w:val="uk-UA"/>
              </w:rPr>
              <w:tab/>
              <w:t>сутнісні риси різноманітних методик географічних регіональних досліджень.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/>
                <w:bCs/>
                <w:lang w:val="uk-UA"/>
              </w:rPr>
            </w:pPr>
            <w:r w:rsidRPr="002C0573">
              <w:rPr>
                <w:b/>
                <w:bCs/>
                <w:i/>
                <w:u w:val="single"/>
                <w:lang w:val="uk-UA"/>
              </w:rPr>
              <w:t>вміти</w:t>
            </w:r>
            <w:r w:rsidRPr="002C0573">
              <w:rPr>
                <w:b/>
                <w:bCs/>
                <w:lang w:val="uk-UA"/>
              </w:rPr>
              <w:t>: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Cs/>
                <w:lang w:val="uk-UA"/>
              </w:rPr>
            </w:pPr>
            <w:r w:rsidRPr="002C0573">
              <w:rPr>
                <w:bCs/>
                <w:lang w:val="uk-UA"/>
              </w:rPr>
              <w:t>•</w:t>
            </w:r>
            <w:r w:rsidRPr="002C0573">
              <w:rPr>
                <w:bCs/>
                <w:lang w:val="uk-UA"/>
              </w:rPr>
              <w:tab/>
              <w:t>застосовувати числову модель методу дослідження;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Cs/>
                <w:lang w:val="uk-UA"/>
              </w:rPr>
            </w:pPr>
            <w:r w:rsidRPr="002C0573">
              <w:rPr>
                <w:bCs/>
                <w:lang w:val="uk-UA"/>
              </w:rPr>
              <w:t>•</w:t>
            </w:r>
            <w:r w:rsidRPr="002C0573">
              <w:rPr>
                <w:bCs/>
                <w:lang w:val="uk-UA"/>
              </w:rPr>
              <w:tab/>
              <w:t>обрахову</w:t>
            </w:r>
            <w:r w:rsidR="00502CA4" w:rsidRPr="002C0573">
              <w:rPr>
                <w:bCs/>
                <w:lang w:val="uk-UA"/>
              </w:rPr>
              <w:t>вати необхідні параметри  методу</w:t>
            </w:r>
            <w:r w:rsidRPr="002C0573">
              <w:rPr>
                <w:bCs/>
                <w:lang w:val="uk-UA"/>
              </w:rPr>
              <w:t>;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Cs/>
                <w:lang w:val="uk-UA"/>
              </w:rPr>
            </w:pPr>
            <w:r w:rsidRPr="002C0573">
              <w:rPr>
                <w:bCs/>
                <w:lang w:val="uk-UA"/>
              </w:rPr>
              <w:t>•</w:t>
            </w:r>
            <w:r w:rsidRPr="002C0573">
              <w:rPr>
                <w:bCs/>
                <w:lang w:val="uk-UA"/>
              </w:rPr>
              <w:tab/>
              <w:t>робити інтерпретацію обраного методу;</w:t>
            </w:r>
          </w:p>
          <w:p w:rsidR="00F76627" w:rsidRPr="002C0573" w:rsidRDefault="00F76627" w:rsidP="002C0573">
            <w:pPr>
              <w:tabs>
                <w:tab w:val="left" w:pos="284"/>
                <w:tab w:val="left" w:pos="567"/>
              </w:tabs>
              <w:ind w:left="567"/>
              <w:jc w:val="both"/>
              <w:rPr>
                <w:b/>
                <w:bCs/>
                <w:lang w:val="uk-UA"/>
              </w:rPr>
            </w:pPr>
            <w:r w:rsidRPr="002C0573">
              <w:rPr>
                <w:bCs/>
                <w:lang w:val="uk-UA"/>
              </w:rPr>
              <w:t>•</w:t>
            </w:r>
            <w:r w:rsidRPr="002C0573">
              <w:rPr>
                <w:bCs/>
                <w:lang w:val="uk-UA"/>
              </w:rPr>
              <w:tab/>
              <w:t>здійснювати оцінку достовірності отриманих результатів.</w:t>
            </w:r>
          </w:p>
        </w:tc>
      </w:tr>
      <w:tr w:rsidR="001039A3" w:rsidRPr="00D27719" w:rsidTr="002C0573">
        <w:tc>
          <w:tcPr>
            <w:tcW w:w="9464" w:type="dxa"/>
            <w:gridSpan w:val="11"/>
            <w:shd w:val="clear" w:color="auto" w:fill="auto"/>
          </w:tcPr>
          <w:p w:rsidR="00A277F8" w:rsidRPr="002C0573" w:rsidRDefault="00A277F8" w:rsidP="002C0573">
            <w:pPr>
              <w:jc w:val="center"/>
              <w:rPr>
                <w:b/>
                <w:lang w:val="uk-UA"/>
              </w:rPr>
            </w:pPr>
          </w:p>
          <w:p w:rsidR="001039A3" w:rsidRPr="002C0573" w:rsidRDefault="001039A3" w:rsidP="002C0573">
            <w:pPr>
              <w:jc w:val="center"/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 xml:space="preserve">4. </w:t>
            </w:r>
            <w:r w:rsidR="007A2FD3" w:rsidRPr="002C0573">
              <w:rPr>
                <w:b/>
                <w:lang w:val="uk-UA"/>
              </w:rPr>
              <w:t>Компетентності</w:t>
            </w:r>
          </w:p>
        </w:tc>
      </w:tr>
      <w:tr w:rsidR="001039A3" w:rsidRPr="005C46E0" w:rsidTr="002C0573">
        <w:tc>
          <w:tcPr>
            <w:tcW w:w="9464" w:type="dxa"/>
            <w:gridSpan w:val="11"/>
            <w:shd w:val="clear" w:color="auto" w:fill="auto"/>
          </w:tcPr>
          <w:p w:rsidR="004236A9" w:rsidRPr="002C0573" w:rsidRDefault="004214BE" w:rsidP="002C0573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rStyle w:val="rvts0"/>
                <w:lang w:val="uk-UA"/>
              </w:rPr>
            </w:pPr>
            <w:r w:rsidRPr="002C0573">
              <w:rPr>
                <w:rStyle w:val="rvts0"/>
                <w:lang w:val="uk-UA"/>
              </w:rPr>
              <w:t>Здатність розв’язувати типові спеціалізовані завдання, педагогічні ситуації та практичні проблеми в галузі географічної освіти із застосуванням сучасних технологій та методів дослідження.</w:t>
            </w:r>
          </w:p>
          <w:p w:rsidR="004214BE" w:rsidRPr="002C0573" w:rsidRDefault="004214BE" w:rsidP="002C0573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rStyle w:val="rvts0"/>
                <w:lang w:val="uk-UA"/>
              </w:rPr>
            </w:pPr>
            <w:r w:rsidRPr="002C0573">
              <w:rPr>
                <w:rStyle w:val="rvts0"/>
                <w:lang w:val="uk-UA"/>
              </w:rPr>
              <w:t>Здатність проведення досліджень на відповідному рівні, самостійного вивчення нових методів дослідження.</w:t>
            </w:r>
          </w:p>
          <w:p w:rsidR="004214BE" w:rsidRPr="002C0573" w:rsidRDefault="004214BE" w:rsidP="002C0573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rStyle w:val="rvts0"/>
                <w:lang w:val="uk-UA"/>
              </w:rPr>
            </w:pPr>
            <w:r w:rsidRPr="002C0573">
              <w:rPr>
                <w:rStyle w:val="rvts0"/>
                <w:lang w:val="uk-UA"/>
              </w:rPr>
              <w:t>Здатність аналізувати географічні об’єкти, явища і процеси як природного, так і антропогенного походження.</w:t>
            </w:r>
          </w:p>
          <w:p w:rsidR="004214BE" w:rsidRPr="002C0573" w:rsidRDefault="004214BE" w:rsidP="002C0573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rStyle w:val="rvts0"/>
                <w:lang w:val="uk-UA"/>
              </w:rPr>
            </w:pPr>
            <w:r w:rsidRPr="002C0573">
              <w:rPr>
                <w:rStyle w:val="rvts0"/>
                <w:lang w:val="uk-UA"/>
              </w:rPr>
              <w:t>Здатність володіти педагогічним інструментарієм регіональних та краєзнавчих досліджень.</w:t>
            </w:r>
          </w:p>
        </w:tc>
      </w:tr>
      <w:tr w:rsidR="007A2FD3" w:rsidRPr="00D27719" w:rsidTr="002C0573">
        <w:tc>
          <w:tcPr>
            <w:tcW w:w="9464" w:type="dxa"/>
            <w:gridSpan w:val="11"/>
            <w:shd w:val="clear" w:color="auto" w:fill="auto"/>
          </w:tcPr>
          <w:p w:rsidR="007A2FD3" w:rsidRPr="002C0573" w:rsidRDefault="007A2FD3" w:rsidP="002C0573">
            <w:pPr>
              <w:pStyle w:val="a3"/>
              <w:suppressAutoHyphens/>
              <w:spacing w:after="0"/>
              <w:ind w:left="0" w:right="327"/>
              <w:jc w:val="center"/>
              <w:rPr>
                <w:b/>
                <w:lang w:val="uk-UA"/>
              </w:rPr>
            </w:pPr>
          </w:p>
          <w:p w:rsidR="007A2FD3" w:rsidRPr="002C0573" w:rsidRDefault="007A2FD3" w:rsidP="002C0573">
            <w:pPr>
              <w:pStyle w:val="a3"/>
              <w:suppressAutoHyphens/>
              <w:spacing w:after="0"/>
              <w:ind w:left="0" w:right="327"/>
              <w:jc w:val="center"/>
              <w:rPr>
                <w:lang w:val="uk-UA"/>
              </w:rPr>
            </w:pPr>
            <w:r w:rsidRPr="002C0573">
              <w:rPr>
                <w:b/>
                <w:lang w:val="uk-UA"/>
              </w:rPr>
              <w:t>5. Результати навчання</w:t>
            </w:r>
          </w:p>
        </w:tc>
      </w:tr>
      <w:tr w:rsidR="007A2FD3" w:rsidRPr="005C46E0" w:rsidTr="002C0573">
        <w:tc>
          <w:tcPr>
            <w:tcW w:w="9464" w:type="dxa"/>
            <w:gridSpan w:val="11"/>
            <w:shd w:val="clear" w:color="auto" w:fill="auto"/>
          </w:tcPr>
          <w:p w:rsidR="004214BE" w:rsidRPr="002C0573" w:rsidRDefault="004214BE" w:rsidP="002C0573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Вільно спілкуватися із професійних і наукових питань іноземною мовою.</w:t>
            </w:r>
          </w:p>
          <w:p w:rsidR="004214BE" w:rsidRPr="002C0573" w:rsidRDefault="004214BE" w:rsidP="002C0573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Уміння виконувати відповідні експериментальні дослідження та застосовувати дослідницькі навики за професійною тематикою.</w:t>
            </w:r>
          </w:p>
          <w:p w:rsidR="007A2FD3" w:rsidRPr="002C0573" w:rsidRDefault="004214BE" w:rsidP="002C0573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Демонструвати знання сучасних наукових досягнень географічної науки та тенденцій її розвитку, вміння використовувати їх під час викладання географічних предметів. </w:t>
            </w:r>
          </w:p>
        </w:tc>
      </w:tr>
      <w:tr w:rsidR="007A2FD3" w:rsidRPr="00D27719" w:rsidTr="002C0573">
        <w:tc>
          <w:tcPr>
            <w:tcW w:w="9464" w:type="dxa"/>
            <w:gridSpan w:val="11"/>
            <w:shd w:val="clear" w:color="auto" w:fill="auto"/>
          </w:tcPr>
          <w:p w:rsidR="004E2ED2" w:rsidRPr="002C0573" w:rsidRDefault="004E2ED2" w:rsidP="002C0573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7A2FD3" w:rsidRPr="002C0573" w:rsidRDefault="004E2ED2" w:rsidP="002C0573">
            <w:pPr>
              <w:spacing w:line="276" w:lineRule="auto"/>
              <w:jc w:val="center"/>
              <w:rPr>
                <w:lang w:val="uk-UA"/>
              </w:rPr>
            </w:pPr>
            <w:r w:rsidRPr="002C0573">
              <w:rPr>
                <w:b/>
                <w:lang w:val="uk-UA"/>
              </w:rPr>
              <w:t>6</w:t>
            </w:r>
            <w:r w:rsidR="007A2FD3" w:rsidRPr="002C0573">
              <w:rPr>
                <w:b/>
                <w:lang w:val="uk-UA"/>
              </w:rPr>
              <w:t>. Організація навчання курсу</w:t>
            </w:r>
          </w:p>
        </w:tc>
      </w:tr>
      <w:tr w:rsidR="007A2FD3" w:rsidRPr="00D27719" w:rsidTr="002C0573">
        <w:tc>
          <w:tcPr>
            <w:tcW w:w="9464" w:type="dxa"/>
            <w:gridSpan w:val="11"/>
            <w:shd w:val="clear" w:color="auto" w:fill="auto"/>
          </w:tcPr>
          <w:p w:rsidR="007A2FD3" w:rsidRPr="002C0573" w:rsidRDefault="007A2FD3" w:rsidP="002C0573">
            <w:pPr>
              <w:spacing w:line="276" w:lineRule="auto"/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 xml:space="preserve">Обсяг курсу – </w:t>
            </w:r>
            <w:r w:rsidR="00502CA4" w:rsidRPr="002C0573">
              <w:rPr>
                <w:lang w:val="uk-UA"/>
              </w:rPr>
              <w:t>3</w:t>
            </w:r>
            <w:r w:rsidRPr="002C0573">
              <w:rPr>
                <w:lang w:val="uk-UA"/>
              </w:rPr>
              <w:t xml:space="preserve"> кредит</w:t>
            </w:r>
            <w:r w:rsidR="00502CA4" w:rsidRPr="002C0573">
              <w:rPr>
                <w:lang w:val="uk-UA"/>
              </w:rPr>
              <w:t>и</w:t>
            </w:r>
            <w:r w:rsidRPr="002C0573">
              <w:rPr>
                <w:lang w:val="uk-UA"/>
              </w:rPr>
              <w:t xml:space="preserve"> ECTS, </w:t>
            </w:r>
            <w:r w:rsidR="00502CA4" w:rsidRPr="002C0573">
              <w:rPr>
                <w:lang w:val="uk-UA"/>
              </w:rPr>
              <w:t>9</w:t>
            </w:r>
            <w:r w:rsidRPr="002C0573">
              <w:rPr>
                <w:lang w:val="uk-UA"/>
              </w:rPr>
              <w:t>0 год.</w:t>
            </w:r>
          </w:p>
        </w:tc>
      </w:tr>
      <w:tr w:rsidR="007A2FD3" w:rsidRPr="00D27719" w:rsidTr="002C0573">
        <w:tc>
          <w:tcPr>
            <w:tcW w:w="6078" w:type="dxa"/>
            <w:gridSpan w:val="7"/>
            <w:shd w:val="clear" w:color="auto" w:fill="auto"/>
          </w:tcPr>
          <w:p w:rsidR="007A2FD3" w:rsidRPr="002C0573" w:rsidRDefault="007A2FD3" w:rsidP="002C0573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2C0573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386" w:type="dxa"/>
            <w:gridSpan w:val="4"/>
            <w:shd w:val="clear" w:color="auto" w:fill="auto"/>
          </w:tcPr>
          <w:p w:rsidR="007A2FD3" w:rsidRPr="002C0573" w:rsidRDefault="007A2FD3" w:rsidP="002C0573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2C0573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7A2FD3" w:rsidRPr="00D27719" w:rsidTr="002C0573">
        <w:tc>
          <w:tcPr>
            <w:tcW w:w="6078" w:type="dxa"/>
            <w:gridSpan w:val="7"/>
            <w:shd w:val="clear" w:color="auto" w:fill="auto"/>
          </w:tcPr>
          <w:p w:rsidR="007A2FD3" w:rsidRPr="002C0573" w:rsidRDefault="007A2FD3" w:rsidP="000506C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86" w:type="dxa"/>
            <w:gridSpan w:val="4"/>
            <w:shd w:val="clear" w:color="auto" w:fill="auto"/>
          </w:tcPr>
          <w:p w:rsidR="007A2FD3" w:rsidRPr="002C0573" w:rsidRDefault="00502CA4" w:rsidP="002C0573">
            <w:pPr>
              <w:spacing w:line="276" w:lineRule="auto"/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12</w:t>
            </w:r>
          </w:p>
        </w:tc>
      </w:tr>
      <w:tr w:rsidR="007A2FD3" w:rsidRPr="00D27719" w:rsidTr="002C0573">
        <w:tc>
          <w:tcPr>
            <w:tcW w:w="6078" w:type="dxa"/>
            <w:gridSpan w:val="7"/>
            <w:shd w:val="clear" w:color="auto" w:fill="auto"/>
          </w:tcPr>
          <w:p w:rsidR="007A2FD3" w:rsidRPr="002C0573" w:rsidRDefault="007A2FD3" w:rsidP="000506C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386" w:type="dxa"/>
            <w:gridSpan w:val="4"/>
            <w:shd w:val="clear" w:color="auto" w:fill="auto"/>
          </w:tcPr>
          <w:p w:rsidR="007A2FD3" w:rsidRPr="002C0573" w:rsidRDefault="00502CA4" w:rsidP="002C0573">
            <w:pPr>
              <w:spacing w:line="276" w:lineRule="auto"/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18</w:t>
            </w:r>
          </w:p>
        </w:tc>
      </w:tr>
      <w:tr w:rsidR="007A2FD3" w:rsidRPr="00D27719" w:rsidTr="002C0573">
        <w:tc>
          <w:tcPr>
            <w:tcW w:w="6078" w:type="dxa"/>
            <w:gridSpan w:val="7"/>
            <w:shd w:val="clear" w:color="auto" w:fill="auto"/>
          </w:tcPr>
          <w:p w:rsidR="007A2FD3" w:rsidRPr="002C0573" w:rsidRDefault="007A2FD3" w:rsidP="000506C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86" w:type="dxa"/>
            <w:gridSpan w:val="4"/>
            <w:shd w:val="clear" w:color="auto" w:fill="auto"/>
          </w:tcPr>
          <w:p w:rsidR="007A2FD3" w:rsidRPr="002C0573" w:rsidRDefault="00502CA4" w:rsidP="002C0573">
            <w:pPr>
              <w:spacing w:line="276" w:lineRule="auto"/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6</w:t>
            </w:r>
            <w:r w:rsidR="007A2FD3" w:rsidRPr="002C0573">
              <w:rPr>
                <w:lang w:val="uk-UA"/>
              </w:rPr>
              <w:t>0</w:t>
            </w:r>
          </w:p>
        </w:tc>
      </w:tr>
      <w:tr w:rsidR="007A2FD3" w:rsidRPr="00D27719" w:rsidTr="002C0573">
        <w:tc>
          <w:tcPr>
            <w:tcW w:w="9464" w:type="dxa"/>
            <w:gridSpan w:val="11"/>
            <w:shd w:val="clear" w:color="auto" w:fill="auto"/>
          </w:tcPr>
          <w:p w:rsidR="007A2FD3" w:rsidRPr="002C0573" w:rsidRDefault="007A2FD3" w:rsidP="002C0573">
            <w:pPr>
              <w:spacing w:line="276" w:lineRule="auto"/>
              <w:jc w:val="center"/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Ознаки курсу</w:t>
            </w:r>
          </w:p>
        </w:tc>
      </w:tr>
      <w:tr w:rsidR="005C46E0" w:rsidRPr="00D27719" w:rsidTr="002C0573">
        <w:tc>
          <w:tcPr>
            <w:tcW w:w="2589" w:type="dxa"/>
            <w:shd w:val="clear" w:color="auto" w:fill="auto"/>
            <w:vAlign w:val="center"/>
          </w:tcPr>
          <w:p w:rsidR="007A2FD3" w:rsidRPr="002C0573" w:rsidRDefault="007A2FD3" w:rsidP="002C057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shd w:val="clear" w:color="auto" w:fill="auto"/>
            <w:vAlign w:val="center"/>
          </w:tcPr>
          <w:p w:rsidR="007A2FD3" w:rsidRPr="002C0573" w:rsidRDefault="007A2FD3" w:rsidP="002C057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7A2FD3" w:rsidRPr="002C0573" w:rsidRDefault="007A2FD3" w:rsidP="002C057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7A2FD3" w:rsidRPr="002C0573" w:rsidRDefault="007A2FD3" w:rsidP="002C057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7A2FD3" w:rsidRPr="002C0573" w:rsidRDefault="007A2FD3" w:rsidP="002C057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7A2FD3" w:rsidRPr="002C0573" w:rsidRDefault="007A2FD3" w:rsidP="002C057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7A2FD3" w:rsidRPr="00D27719" w:rsidTr="002C0573">
        <w:tc>
          <w:tcPr>
            <w:tcW w:w="2589" w:type="dxa"/>
            <w:shd w:val="clear" w:color="auto" w:fill="auto"/>
          </w:tcPr>
          <w:p w:rsidR="007A2FD3" w:rsidRPr="002C0573" w:rsidRDefault="00502CA4" w:rsidP="002C0573">
            <w:pPr>
              <w:spacing w:line="276" w:lineRule="auto"/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  <w:shd w:val="clear" w:color="auto" w:fill="auto"/>
          </w:tcPr>
          <w:p w:rsidR="004E2ED2" w:rsidRPr="002C0573" w:rsidRDefault="00502CA4" w:rsidP="002C0573">
            <w:pPr>
              <w:spacing w:line="276" w:lineRule="auto"/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014 Середня освіта (Географія)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7A2FD3" w:rsidRPr="002C0573" w:rsidRDefault="00502CA4" w:rsidP="002C0573">
            <w:pPr>
              <w:spacing w:line="276" w:lineRule="auto"/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</w:t>
            </w:r>
            <w:r w:rsidR="007A2FD3" w:rsidRPr="002C0573">
              <w:rPr>
                <w:lang w:val="uk-UA"/>
              </w:rPr>
              <w:t xml:space="preserve"> курс 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7A2FD3" w:rsidRPr="002C0573" w:rsidRDefault="005C46E0" w:rsidP="002C057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7A2FD3" w:rsidRPr="00D27719" w:rsidTr="002C0573">
        <w:tc>
          <w:tcPr>
            <w:tcW w:w="9464" w:type="dxa"/>
            <w:gridSpan w:val="11"/>
            <w:shd w:val="clear" w:color="auto" w:fill="auto"/>
          </w:tcPr>
          <w:p w:rsidR="00DE7BE3" w:rsidRPr="002C0573" w:rsidRDefault="00DE7BE3" w:rsidP="002C0573">
            <w:pPr>
              <w:jc w:val="center"/>
              <w:rPr>
                <w:b/>
                <w:lang w:val="uk-UA"/>
              </w:rPr>
            </w:pPr>
          </w:p>
          <w:p w:rsidR="007A2FD3" w:rsidRPr="002C0573" w:rsidRDefault="007A2FD3" w:rsidP="002C0573">
            <w:pPr>
              <w:jc w:val="center"/>
              <w:rPr>
                <w:b/>
                <w:highlight w:val="yellow"/>
                <w:lang w:val="uk-UA"/>
              </w:rPr>
            </w:pPr>
            <w:r w:rsidRPr="002C0573">
              <w:rPr>
                <w:b/>
                <w:lang w:val="uk-UA"/>
              </w:rPr>
              <w:t>Тематика курсу</w:t>
            </w:r>
          </w:p>
        </w:tc>
      </w:tr>
      <w:tr w:rsidR="005C46E0" w:rsidRPr="00D27719" w:rsidTr="002C0573">
        <w:tc>
          <w:tcPr>
            <w:tcW w:w="3369" w:type="dxa"/>
            <w:gridSpan w:val="2"/>
            <w:shd w:val="clear" w:color="auto" w:fill="auto"/>
          </w:tcPr>
          <w:p w:rsidR="007A2FD3" w:rsidRPr="002C0573" w:rsidRDefault="007A2FD3" w:rsidP="002C0573">
            <w:pPr>
              <w:jc w:val="center"/>
              <w:rPr>
                <w:u w:val="single"/>
                <w:lang w:val="uk-UA"/>
              </w:rPr>
            </w:pPr>
            <w:r w:rsidRPr="002C0573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A2FD3" w:rsidRPr="002C0573" w:rsidRDefault="007A2FD3" w:rsidP="002C0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2C0573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A2FD3" w:rsidRPr="002C0573" w:rsidRDefault="007A2FD3" w:rsidP="002C0573">
            <w:pPr>
              <w:jc w:val="center"/>
              <w:rPr>
                <w:u w:val="single"/>
                <w:lang w:val="uk-UA"/>
              </w:rPr>
            </w:pPr>
            <w:r w:rsidRPr="002C0573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A2FD3" w:rsidRPr="002C0573" w:rsidRDefault="007A2FD3" w:rsidP="002C0573">
            <w:pPr>
              <w:jc w:val="center"/>
              <w:rPr>
                <w:u w:val="single"/>
                <w:lang w:val="uk-UA"/>
              </w:rPr>
            </w:pPr>
            <w:r w:rsidRPr="002C0573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418" w:type="dxa"/>
            <w:shd w:val="clear" w:color="auto" w:fill="auto"/>
          </w:tcPr>
          <w:p w:rsidR="007A2FD3" w:rsidRPr="002C0573" w:rsidRDefault="007A2FD3" w:rsidP="002C0573">
            <w:pPr>
              <w:jc w:val="center"/>
              <w:rPr>
                <w:u w:val="single"/>
                <w:lang w:val="uk-UA"/>
              </w:rPr>
            </w:pPr>
            <w:r w:rsidRPr="002C0573">
              <w:rPr>
                <w:u w:val="single"/>
                <w:lang w:val="uk-UA"/>
              </w:rPr>
              <w:t>Термін виконання</w:t>
            </w:r>
          </w:p>
        </w:tc>
      </w:tr>
      <w:tr w:rsidR="005C46E0" w:rsidRPr="00D27719" w:rsidTr="002C0573">
        <w:tc>
          <w:tcPr>
            <w:tcW w:w="3369" w:type="dxa"/>
            <w:gridSpan w:val="2"/>
            <w:shd w:val="clear" w:color="auto" w:fill="auto"/>
          </w:tcPr>
          <w:p w:rsidR="002B4B55" w:rsidRPr="002C0573" w:rsidRDefault="00502CA4" w:rsidP="00502CA4">
            <w:pPr>
              <w:rPr>
                <w:lang w:val="uk-UA"/>
              </w:rPr>
            </w:pPr>
            <w:r w:rsidRPr="002C0573">
              <w:rPr>
                <w:lang w:val="uk-UA"/>
              </w:rPr>
              <w:t>Вступ. Основи методології регіональних досліджень. Вимірювання в географії.</w:t>
            </w:r>
            <w:r w:rsidR="00D27719" w:rsidRPr="002C0573">
              <w:rPr>
                <w:lang w:val="uk-UA"/>
              </w:rPr>
              <w:t xml:space="preserve"> </w:t>
            </w:r>
            <w:r w:rsidR="008A606F" w:rsidRPr="002C0573">
              <w:rPr>
                <w:lang w:val="uk-UA"/>
              </w:rPr>
              <w:t xml:space="preserve">/ </w:t>
            </w:r>
            <w:proofErr w:type="spellStart"/>
            <w:r w:rsidR="008A606F" w:rsidRPr="002C0573">
              <w:rPr>
                <w:bCs/>
                <w:lang w:val="uk-UA"/>
              </w:rPr>
              <w:t>Introduction</w:t>
            </w:r>
            <w:proofErr w:type="spellEnd"/>
            <w:r w:rsidR="008A606F" w:rsidRPr="002C0573">
              <w:rPr>
                <w:bCs/>
                <w:lang w:val="uk-UA"/>
              </w:rPr>
              <w:t xml:space="preserve">. Fundamentals </w:t>
            </w:r>
            <w:proofErr w:type="spellStart"/>
            <w:r w:rsidR="008A606F" w:rsidRPr="002C0573">
              <w:rPr>
                <w:bCs/>
                <w:lang w:val="uk-UA"/>
              </w:rPr>
              <w:t>of</w:t>
            </w:r>
            <w:proofErr w:type="spellEnd"/>
            <w:r w:rsidR="008A606F" w:rsidRPr="002C0573">
              <w:rPr>
                <w:bCs/>
                <w:lang w:val="uk-UA"/>
              </w:rPr>
              <w:t xml:space="preserve"> </w:t>
            </w:r>
            <w:proofErr w:type="spellStart"/>
            <w:r w:rsidR="008A606F" w:rsidRPr="002C0573">
              <w:rPr>
                <w:bCs/>
                <w:lang w:val="uk-UA"/>
              </w:rPr>
              <w:t>regional</w:t>
            </w:r>
            <w:proofErr w:type="spellEnd"/>
            <w:r w:rsidR="008A606F" w:rsidRPr="002C0573">
              <w:rPr>
                <w:bCs/>
                <w:lang w:val="uk-UA"/>
              </w:rPr>
              <w:t xml:space="preserve"> </w:t>
            </w:r>
            <w:proofErr w:type="spellStart"/>
            <w:r w:rsidR="008A606F" w:rsidRPr="002C0573">
              <w:rPr>
                <w:bCs/>
                <w:lang w:val="uk-UA"/>
              </w:rPr>
              <w:t>research</w:t>
            </w:r>
            <w:proofErr w:type="spellEnd"/>
            <w:r w:rsidR="008A606F" w:rsidRPr="002C0573">
              <w:rPr>
                <w:bCs/>
                <w:lang w:val="uk-UA"/>
              </w:rPr>
              <w:t xml:space="preserve"> </w:t>
            </w:r>
            <w:proofErr w:type="spellStart"/>
            <w:r w:rsidR="008A606F" w:rsidRPr="002C0573">
              <w:rPr>
                <w:bCs/>
                <w:lang w:val="uk-UA"/>
              </w:rPr>
              <w:t>methodology</w:t>
            </w:r>
            <w:proofErr w:type="spellEnd"/>
            <w:r w:rsidR="008A606F" w:rsidRPr="002C0573">
              <w:rPr>
                <w:bCs/>
                <w:lang w:val="uk-UA"/>
              </w:rPr>
              <w:t xml:space="preserve">. </w:t>
            </w:r>
            <w:proofErr w:type="spellStart"/>
            <w:r w:rsidR="008A606F" w:rsidRPr="002C0573">
              <w:rPr>
                <w:bCs/>
                <w:lang w:val="uk-UA"/>
              </w:rPr>
              <w:t>Measurements</w:t>
            </w:r>
            <w:proofErr w:type="spellEnd"/>
            <w:r w:rsidR="008A606F" w:rsidRPr="002C0573">
              <w:rPr>
                <w:bCs/>
                <w:lang w:val="uk-UA"/>
              </w:rPr>
              <w:t xml:space="preserve"> </w:t>
            </w:r>
            <w:proofErr w:type="spellStart"/>
            <w:r w:rsidR="008A606F" w:rsidRPr="002C0573">
              <w:rPr>
                <w:bCs/>
                <w:lang w:val="uk-UA"/>
              </w:rPr>
              <w:t>in</w:t>
            </w:r>
            <w:proofErr w:type="spellEnd"/>
            <w:r w:rsidR="008A606F" w:rsidRPr="002C0573">
              <w:rPr>
                <w:bCs/>
                <w:lang w:val="uk-UA"/>
              </w:rPr>
              <w:t xml:space="preserve"> </w:t>
            </w:r>
            <w:proofErr w:type="spellStart"/>
            <w:r w:rsidR="008A606F" w:rsidRPr="002C0573">
              <w:rPr>
                <w:bCs/>
                <w:lang w:val="uk-UA"/>
              </w:rPr>
              <w:t>geography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</w:tcPr>
          <w:p w:rsidR="002B4B55" w:rsidRPr="002C0573" w:rsidRDefault="002B4B55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Тема 1/ Практична робота № 1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B4B55" w:rsidRPr="002C0573" w:rsidRDefault="002B4B55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Тестові завдання/</w:t>
            </w:r>
          </w:p>
          <w:p w:rsidR="002B4B55" w:rsidRPr="002C0573" w:rsidRDefault="002B4B55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 xml:space="preserve">захист практичної роботи/ </w:t>
            </w:r>
            <w:r w:rsidR="00DE7BE3" w:rsidRPr="002C0573">
              <w:rPr>
                <w:lang w:val="uk-UA"/>
              </w:rPr>
              <w:t>4</w:t>
            </w:r>
            <w:r w:rsidRPr="002C0573">
              <w:rPr>
                <w:lang w:val="uk-UA"/>
              </w:rPr>
              <w:t xml:space="preserve"> 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4B55" w:rsidRPr="002C0573" w:rsidRDefault="00DE7BE3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B4B55" w:rsidRPr="002C0573" w:rsidRDefault="002B4B55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</w:t>
            </w:r>
            <w:r w:rsidR="00DE7BE3" w:rsidRPr="002C0573">
              <w:rPr>
                <w:lang w:val="uk-UA"/>
              </w:rPr>
              <w:t xml:space="preserve"> </w:t>
            </w:r>
            <w:r w:rsidRPr="002C0573">
              <w:rPr>
                <w:lang w:val="uk-UA"/>
              </w:rPr>
              <w:t xml:space="preserve">тиждень навчання </w:t>
            </w:r>
          </w:p>
        </w:tc>
      </w:tr>
      <w:tr w:rsidR="005C46E0" w:rsidRPr="00D27719" w:rsidTr="002C0573">
        <w:tc>
          <w:tcPr>
            <w:tcW w:w="3369" w:type="dxa"/>
            <w:gridSpan w:val="2"/>
            <w:shd w:val="clear" w:color="auto" w:fill="auto"/>
          </w:tcPr>
          <w:p w:rsidR="00502CA4" w:rsidRPr="002C0573" w:rsidRDefault="00502CA4" w:rsidP="00502CA4">
            <w:pPr>
              <w:rPr>
                <w:lang w:val="uk-UA"/>
              </w:rPr>
            </w:pPr>
            <w:r w:rsidRPr="002C0573">
              <w:rPr>
                <w:lang w:val="uk-UA"/>
              </w:rPr>
              <w:t>Територія як універсальний географічний ресурс.</w:t>
            </w:r>
          </w:p>
          <w:p w:rsidR="002B4B55" w:rsidRPr="002C0573" w:rsidRDefault="002B4B55" w:rsidP="00502CA4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B4B55" w:rsidRPr="002C0573" w:rsidRDefault="002B4B55" w:rsidP="002C0573">
            <w:pPr>
              <w:jc w:val="center"/>
              <w:rPr>
                <w:highlight w:val="yellow"/>
                <w:lang w:val="uk-UA"/>
              </w:rPr>
            </w:pPr>
            <w:r w:rsidRPr="002C0573">
              <w:rPr>
                <w:lang w:val="uk-UA"/>
              </w:rPr>
              <w:t>Тема 2/ Практична робота № 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2B4B55" w:rsidRPr="002C0573" w:rsidRDefault="002B4B55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Тестові завдання/</w:t>
            </w:r>
          </w:p>
          <w:p w:rsidR="002B4B55" w:rsidRPr="002C0573" w:rsidRDefault="002B4B55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 xml:space="preserve">захист практичної роботи/ </w:t>
            </w:r>
            <w:r w:rsidR="00DE7BE3" w:rsidRPr="002C0573">
              <w:rPr>
                <w:lang w:val="uk-UA"/>
              </w:rPr>
              <w:t>4</w:t>
            </w:r>
            <w:r w:rsidRPr="002C0573">
              <w:rPr>
                <w:lang w:val="uk-UA"/>
              </w:rPr>
              <w:t xml:space="preserve"> 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4B55" w:rsidRPr="002C0573" w:rsidRDefault="00DE7BE3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B4B55" w:rsidRPr="002C0573" w:rsidRDefault="00DE7BE3" w:rsidP="002C0573">
            <w:pPr>
              <w:jc w:val="center"/>
              <w:rPr>
                <w:highlight w:val="yellow"/>
                <w:lang w:val="uk-UA"/>
              </w:rPr>
            </w:pPr>
            <w:r w:rsidRPr="002C0573">
              <w:rPr>
                <w:lang w:val="uk-UA"/>
              </w:rPr>
              <w:t xml:space="preserve">2 </w:t>
            </w:r>
            <w:r w:rsidR="002B4B55" w:rsidRPr="002C0573">
              <w:rPr>
                <w:lang w:val="uk-UA"/>
              </w:rPr>
              <w:t>тиждень навчання</w:t>
            </w:r>
          </w:p>
        </w:tc>
      </w:tr>
      <w:tr w:rsidR="005C46E0" w:rsidRPr="00D27719" w:rsidTr="002C0573">
        <w:tc>
          <w:tcPr>
            <w:tcW w:w="3369" w:type="dxa"/>
            <w:gridSpan w:val="2"/>
            <w:vMerge w:val="restart"/>
            <w:shd w:val="clear" w:color="auto" w:fill="auto"/>
          </w:tcPr>
          <w:p w:rsidR="005111E6" w:rsidRPr="002C0573" w:rsidRDefault="005111E6" w:rsidP="00DE7BE3">
            <w:pPr>
              <w:rPr>
                <w:lang w:val="uk-UA"/>
              </w:rPr>
            </w:pPr>
            <w:r w:rsidRPr="002C0573">
              <w:rPr>
                <w:lang w:val="uk-UA"/>
              </w:rPr>
              <w:t xml:space="preserve">Порівняльно-географічний та метод графів та їх  використання у регіональних географічних дослідженнях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Тема 3/ Практична робота № 3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Тестові завдання/</w:t>
            </w:r>
          </w:p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захист практичної роботи/ 6 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3,4 тиждень навчання</w:t>
            </w:r>
          </w:p>
        </w:tc>
      </w:tr>
      <w:tr w:rsidR="005C46E0" w:rsidRPr="00D27719" w:rsidTr="002C0573">
        <w:tc>
          <w:tcPr>
            <w:tcW w:w="3369" w:type="dxa"/>
            <w:gridSpan w:val="2"/>
            <w:vMerge/>
            <w:shd w:val="clear" w:color="auto" w:fill="auto"/>
          </w:tcPr>
          <w:p w:rsidR="005111E6" w:rsidRPr="002C0573" w:rsidRDefault="005111E6" w:rsidP="00DE7BE3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Тема 3/ Практична робота № 4</w:t>
            </w: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vMerge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</w:p>
        </w:tc>
      </w:tr>
      <w:tr w:rsidR="005C46E0" w:rsidRPr="00D27719" w:rsidTr="002C0573">
        <w:tc>
          <w:tcPr>
            <w:tcW w:w="3369" w:type="dxa"/>
            <w:gridSpan w:val="2"/>
            <w:vMerge w:val="restart"/>
            <w:shd w:val="clear" w:color="auto" w:fill="auto"/>
          </w:tcPr>
          <w:p w:rsidR="00DE7BE3" w:rsidRPr="002C0573" w:rsidRDefault="00DE7BE3" w:rsidP="00DE7BE3">
            <w:pPr>
              <w:rPr>
                <w:lang w:val="uk-UA"/>
              </w:rPr>
            </w:pPr>
            <w:r w:rsidRPr="002C0573">
              <w:rPr>
                <w:lang w:val="uk-UA"/>
              </w:rPr>
              <w:t>Кластерний, факторний аналіз,  кореляційний та графічні  методи, їх використання у регіональних географічних дослідженнях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E7BE3" w:rsidRPr="002C0573" w:rsidRDefault="00DE7BE3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Тема 4/ Практична робота № 5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DE7BE3" w:rsidRPr="002C0573" w:rsidRDefault="00DE7BE3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Тестові завдання/</w:t>
            </w:r>
          </w:p>
          <w:p w:rsidR="00DE7BE3" w:rsidRPr="002C0573" w:rsidRDefault="00DE7BE3" w:rsidP="002C0573">
            <w:pPr>
              <w:jc w:val="center"/>
              <w:rPr>
                <w:highlight w:val="yellow"/>
                <w:lang w:val="uk-UA"/>
              </w:rPr>
            </w:pPr>
            <w:r w:rsidRPr="002C0573">
              <w:rPr>
                <w:lang w:val="uk-UA"/>
              </w:rPr>
              <w:t xml:space="preserve">захист практичної роботи/ </w:t>
            </w:r>
            <w:r w:rsidR="005111E6" w:rsidRPr="002C0573">
              <w:rPr>
                <w:lang w:val="uk-UA"/>
              </w:rPr>
              <w:t>6</w:t>
            </w:r>
            <w:r w:rsidRPr="002C0573">
              <w:rPr>
                <w:lang w:val="uk-UA"/>
              </w:rPr>
              <w:t xml:space="preserve"> 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7BE3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BE3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5,6</w:t>
            </w:r>
            <w:r w:rsidR="00DE7BE3" w:rsidRPr="002C0573">
              <w:rPr>
                <w:lang w:val="uk-UA"/>
              </w:rPr>
              <w:t xml:space="preserve"> тиждень навчання</w:t>
            </w:r>
          </w:p>
        </w:tc>
      </w:tr>
      <w:tr w:rsidR="005C46E0" w:rsidRPr="00D27719" w:rsidTr="002C0573">
        <w:tc>
          <w:tcPr>
            <w:tcW w:w="3369" w:type="dxa"/>
            <w:gridSpan w:val="2"/>
            <w:vMerge/>
            <w:shd w:val="clear" w:color="auto" w:fill="auto"/>
          </w:tcPr>
          <w:p w:rsidR="00DE7BE3" w:rsidRPr="002C0573" w:rsidRDefault="00DE7BE3" w:rsidP="00DE7BE3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E7BE3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Тема 4/ Практична робота № 6</w:t>
            </w: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DE7BE3" w:rsidRPr="002C0573" w:rsidRDefault="00DE7BE3" w:rsidP="002C057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E7BE3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vMerge/>
            <w:shd w:val="clear" w:color="auto" w:fill="auto"/>
          </w:tcPr>
          <w:p w:rsidR="00DE7BE3" w:rsidRPr="002C0573" w:rsidRDefault="00DE7BE3" w:rsidP="002C0573">
            <w:pPr>
              <w:jc w:val="center"/>
              <w:rPr>
                <w:lang w:val="uk-UA"/>
              </w:rPr>
            </w:pPr>
          </w:p>
        </w:tc>
      </w:tr>
      <w:tr w:rsidR="005C46E0" w:rsidRPr="00D27719" w:rsidTr="002C0573">
        <w:tc>
          <w:tcPr>
            <w:tcW w:w="3369" w:type="dxa"/>
            <w:gridSpan w:val="2"/>
            <w:vMerge w:val="restart"/>
            <w:shd w:val="clear" w:color="auto" w:fill="auto"/>
          </w:tcPr>
          <w:p w:rsidR="005111E6" w:rsidRPr="002C0573" w:rsidRDefault="005111E6" w:rsidP="00DE7BE3">
            <w:pPr>
              <w:rPr>
                <w:lang w:val="uk-UA"/>
              </w:rPr>
            </w:pPr>
            <w:r w:rsidRPr="002C0573">
              <w:rPr>
                <w:lang w:val="uk-UA"/>
              </w:rPr>
              <w:t>Методи визначення спеціалізації регіонів та балансовий метод, їх  використання у регіональних географічних дослідженнях.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Тема 5/ Практична робота № 7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Тестові завдання/</w:t>
            </w:r>
          </w:p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захист практичної роботи/ 6 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7,8 тиждень навчання</w:t>
            </w:r>
          </w:p>
        </w:tc>
      </w:tr>
      <w:tr w:rsidR="005C46E0" w:rsidRPr="00D27719" w:rsidTr="002C0573">
        <w:tc>
          <w:tcPr>
            <w:tcW w:w="3369" w:type="dxa"/>
            <w:gridSpan w:val="2"/>
            <w:vMerge/>
            <w:shd w:val="clear" w:color="auto" w:fill="auto"/>
          </w:tcPr>
          <w:p w:rsidR="005111E6" w:rsidRPr="002C0573" w:rsidRDefault="005111E6" w:rsidP="00DE7BE3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Тема 5/ Практична робота № 8</w:t>
            </w: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vMerge/>
            <w:shd w:val="clear" w:color="auto" w:fill="auto"/>
          </w:tcPr>
          <w:p w:rsidR="005111E6" w:rsidRPr="002C0573" w:rsidRDefault="005111E6" w:rsidP="002C0573">
            <w:pPr>
              <w:jc w:val="center"/>
              <w:rPr>
                <w:lang w:val="uk-UA"/>
              </w:rPr>
            </w:pPr>
          </w:p>
        </w:tc>
      </w:tr>
      <w:tr w:rsidR="005C46E0" w:rsidRPr="00D27719" w:rsidTr="002C0573">
        <w:tc>
          <w:tcPr>
            <w:tcW w:w="3369" w:type="dxa"/>
            <w:gridSpan w:val="2"/>
            <w:shd w:val="clear" w:color="auto" w:fill="auto"/>
          </w:tcPr>
          <w:p w:rsidR="00502CA4" w:rsidRPr="002C0573" w:rsidRDefault="00DE7BE3" w:rsidP="005C46E0">
            <w:pPr>
              <w:rPr>
                <w:bCs/>
                <w:lang w:val="uk-UA"/>
              </w:rPr>
            </w:pPr>
            <w:r w:rsidRPr="002C0573">
              <w:rPr>
                <w:lang w:val="uk-UA"/>
              </w:rPr>
              <w:t>Методи прогнозування та їх  використання у регіональних географічних дослідженнях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02CA4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Тема 6/ Практична робота № 9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02CA4" w:rsidRPr="002C0573" w:rsidRDefault="00502CA4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Тестові завдання/</w:t>
            </w:r>
          </w:p>
          <w:p w:rsidR="00502CA4" w:rsidRPr="002C0573" w:rsidRDefault="00502CA4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 xml:space="preserve">захист практичної роботи/ </w:t>
            </w:r>
            <w:r w:rsidR="005111E6" w:rsidRPr="002C0573">
              <w:rPr>
                <w:lang w:val="uk-UA"/>
              </w:rPr>
              <w:t>4</w:t>
            </w:r>
            <w:r w:rsidRPr="002C0573">
              <w:rPr>
                <w:lang w:val="uk-UA"/>
              </w:rPr>
              <w:t xml:space="preserve"> 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2CA4" w:rsidRPr="002C0573" w:rsidRDefault="005111E6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02CA4" w:rsidRPr="002C0573" w:rsidRDefault="007061D0" w:rsidP="002C0573">
            <w:pPr>
              <w:jc w:val="center"/>
              <w:rPr>
                <w:lang w:val="uk-UA"/>
              </w:rPr>
            </w:pPr>
            <w:r w:rsidRPr="002C0573">
              <w:rPr>
                <w:lang w:val="uk-UA"/>
              </w:rPr>
              <w:t xml:space="preserve">9 </w:t>
            </w:r>
            <w:r w:rsidR="00502CA4" w:rsidRPr="002C0573">
              <w:rPr>
                <w:lang w:val="uk-UA"/>
              </w:rPr>
              <w:t>тиждень навчання</w:t>
            </w:r>
          </w:p>
        </w:tc>
      </w:tr>
      <w:tr w:rsidR="00502CA4" w:rsidRPr="00D27719" w:rsidTr="002C0573">
        <w:tc>
          <w:tcPr>
            <w:tcW w:w="9464" w:type="dxa"/>
            <w:gridSpan w:val="11"/>
            <w:shd w:val="clear" w:color="auto" w:fill="auto"/>
          </w:tcPr>
          <w:p w:rsidR="00502CA4" w:rsidRPr="002C0573" w:rsidRDefault="00502CA4" w:rsidP="002C0573">
            <w:pPr>
              <w:jc w:val="center"/>
              <w:rPr>
                <w:b/>
                <w:lang w:val="uk-UA"/>
              </w:rPr>
            </w:pPr>
          </w:p>
          <w:p w:rsidR="00502CA4" w:rsidRPr="002C0573" w:rsidRDefault="00502CA4" w:rsidP="002C0573">
            <w:pPr>
              <w:jc w:val="center"/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7. Система оцінювання курсу</w:t>
            </w:r>
          </w:p>
        </w:tc>
      </w:tr>
      <w:tr w:rsidR="00502CA4" w:rsidRPr="00D27719" w:rsidTr="002C0573">
        <w:tc>
          <w:tcPr>
            <w:tcW w:w="3936" w:type="dxa"/>
            <w:gridSpan w:val="3"/>
            <w:shd w:val="clear" w:color="auto" w:fill="auto"/>
          </w:tcPr>
          <w:p w:rsidR="00502CA4" w:rsidRPr="002C0573" w:rsidRDefault="00502CA4" w:rsidP="002C057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28" w:type="dxa"/>
            <w:gridSpan w:val="8"/>
            <w:shd w:val="clear" w:color="auto" w:fill="auto"/>
          </w:tcPr>
          <w:p w:rsidR="00502CA4" w:rsidRPr="002C0573" w:rsidRDefault="005111E6" w:rsidP="002C0573">
            <w:pPr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Поточний контроль здійснюється під час проведення лекційних, практичних,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Модульний контроль (сума балів за окремий змістовий модуль) проводиться (виставляється) на підставі оцінювання результатів знань студентів після вивчення матеріалу з логічно завершеної частини дисципліни – змістового модуля. Завданням модульного контролю є перевірка розуміння та засвоєння певного матеріалу (теми),  самостійно опрацьовувати тексти, здатності осмислювати зміст даної частини дисципліни, уміння публічно чи письмово подати певний матеріал. Семестровий (підсумковий) контроль проводиться у формі заліку. </w:t>
            </w:r>
          </w:p>
        </w:tc>
      </w:tr>
      <w:tr w:rsidR="00502CA4" w:rsidRPr="00D27719" w:rsidTr="002C0573">
        <w:tc>
          <w:tcPr>
            <w:tcW w:w="3936" w:type="dxa"/>
            <w:gridSpan w:val="3"/>
            <w:shd w:val="clear" w:color="auto" w:fill="auto"/>
          </w:tcPr>
          <w:p w:rsidR="00502CA4" w:rsidRPr="002C0573" w:rsidRDefault="00502CA4" w:rsidP="002C057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528" w:type="dxa"/>
            <w:gridSpan w:val="8"/>
            <w:shd w:val="clear" w:color="auto" w:fill="auto"/>
          </w:tcPr>
          <w:p w:rsidR="00502CA4" w:rsidRPr="002C0573" w:rsidRDefault="005111E6" w:rsidP="002C0573">
            <w:pPr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Підсумкова письмова робота виконується у формі тестових завдань з вибором правильної відповіді.</w:t>
            </w:r>
          </w:p>
        </w:tc>
      </w:tr>
      <w:tr w:rsidR="00502CA4" w:rsidRPr="00D27719" w:rsidTr="002C0573">
        <w:tc>
          <w:tcPr>
            <w:tcW w:w="3936" w:type="dxa"/>
            <w:gridSpan w:val="3"/>
            <w:shd w:val="clear" w:color="auto" w:fill="auto"/>
          </w:tcPr>
          <w:p w:rsidR="00502CA4" w:rsidRPr="002C0573" w:rsidRDefault="005111E6" w:rsidP="002C057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502CA4" w:rsidRPr="002C057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28" w:type="dxa"/>
            <w:gridSpan w:val="8"/>
            <w:shd w:val="clear" w:color="auto" w:fill="auto"/>
          </w:tcPr>
          <w:p w:rsidR="00502CA4" w:rsidRPr="002C0573" w:rsidRDefault="00502CA4" w:rsidP="002C0573">
            <w:pPr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Кожне практичне заняття оцінюється </w:t>
            </w:r>
            <w:r w:rsidR="005111E6" w:rsidRPr="002C0573">
              <w:rPr>
                <w:lang w:val="uk-UA"/>
              </w:rPr>
              <w:t xml:space="preserve">вагою </w:t>
            </w:r>
            <w:r w:rsidRPr="002C0573">
              <w:rPr>
                <w:lang w:val="uk-UA"/>
              </w:rPr>
              <w:t>10 балів</w:t>
            </w:r>
            <w:r w:rsidR="005111E6" w:rsidRPr="002C0573">
              <w:rPr>
                <w:lang w:val="uk-UA"/>
              </w:rPr>
              <w:t>, що</w:t>
            </w:r>
            <w:r w:rsidRPr="002C0573">
              <w:rPr>
                <w:lang w:val="uk-UA"/>
              </w:rPr>
              <w:t xml:space="preserve"> студент може отримати за оформлення і презентацію </w:t>
            </w:r>
            <w:r w:rsidR="005111E6" w:rsidRPr="002C0573">
              <w:rPr>
                <w:lang w:val="uk-UA"/>
              </w:rPr>
              <w:t>роботи</w:t>
            </w:r>
            <w:r w:rsidRPr="002C0573">
              <w:rPr>
                <w:lang w:val="uk-UA"/>
              </w:rPr>
              <w:t xml:space="preserve">. </w:t>
            </w:r>
          </w:p>
        </w:tc>
      </w:tr>
      <w:tr w:rsidR="00502CA4" w:rsidRPr="00D27719" w:rsidTr="002C0573">
        <w:tc>
          <w:tcPr>
            <w:tcW w:w="3936" w:type="dxa"/>
            <w:gridSpan w:val="3"/>
            <w:shd w:val="clear" w:color="auto" w:fill="auto"/>
          </w:tcPr>
          <w:p w:rsidR="00502CA4" w:rsidRPr="002C0573" w:rsidRDefault="00502CA4" w:rsidP="002C0573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573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28" w:type="dxa"/>
            <w:gridSpan w:val="8"/>
            <w:shd w:val="clear" w:color="auto" w:fill="auto"/>
          </w:tcPr>
          <w:p w:rsidR="00502CA4" w:rsidRPr="002C0573" w:rsidRDefault="005111E6" w:rsidP="002C0573">
            <w:pPr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Студент допускається до складання заліку, якщо впродовж семестру він набрав сумарно 25 балів і вище. Студент не допускається до складання заліку, якщо впродовж семестру він набрав менше 25 балів. У цьому випадку студенту у відомості робиться запис «не допущений» і виставляється набрана кількість балів. Допускається, як виняток, з дозволу декана факультету за заявою, погодженою з відповідною кафедрою,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 завдань тощо) для підвищення оцінок за змістові модулі. Напередодні заліку викладач подає доповідну декану про </w:t>
            </w:r>
            <w:proofErr w:type="spellStart"/>
            <w:r w:rsidRPr="002C0573">
              <w:rPr>
                <w:lang w:val="uk-UA"/>
              </w:rPr>
              <w:t>недопуск</w:t>
            </w:r>
            <w:proofErr w:type="spellEnd"/>
            <w:r w:rsidRPr="002C0573">
              <w:rPr>
                <w:lang w:val="uk-UA"/>
              </w:rPr>
              <w:t xml:space="preserve"> студентів академічної групи (груп). Відмітка про </w:t>
            </w:r>
            <w:proofErr w:type="spellStart"/>
            <w:r w:rsidRPr="002C0573">
              <w:rPr>
                <w:lang w:val="uk-UA"/>
              </w:rPr>
              <w:t>недопуск</w:t>
            </w:r>
            <w:proofErr w:type="spellEnd"/>
            <w:r w:rsidRPr="002C0573">
              <w:rPr>
                <w:lang w:val="uk-UA"/>
              </w:rPr>
              <w:t xml:space="preserve"> у відомості робиться при наявності розпорядження декана.</w:t>
            </w:r>
          </w:p>
        </w:tc>
      </w:tr>
      <w:tr w:rsidR="00502CA4" w:rsidRPr="00D27719" w:rsidTr="002C0573">
        <w:tc>
          <w:tcPr>
            <w:tcW w:w="9464" w:type="dxa"/>
            <w:gridSpan w:val="11"/>
            <w:shd w:val="clear" w:color="auto" w:fill="auto"/>
          </w:tcPr>
          <w:p w:rsidR="00502CA4" w:rsidRPr="002C0573" w:rsidRDefault="00502CA4" w:rsidP="002C0573">
            <w:pPr>
              <w:jc w:val="center"/>
              <w:rPr>
                <w:b/>
                <w:lang w:val="uk-UA"/>
              </w:rPr>
            </w:pPr>
          </w:p>
          <w:p w:rsidR="00502CA4" w:rsidRPr="002C0573" w:rsidRDefault="00502CA4" w:rsidP="002C0573">
            <w:pPr>
              <w:jc w:val="center"/>
              <w:rPr>
                <w:lang w:val="uk-UA"/>
              </w:rPr>
            </w:pPr>
            <w:r w:rsidRPr="002C0573">
              <w:rPr>
                <w:b/>
                <w:lang w:val="uk-UA"/>
              </w:rPr>
              <w:t>8. Політика курсу</w:t>
            </w:r>
          </w:p>
        </w:tc>
      </w:tr>
      <w:tr w:rsidR="00502CA4" w:rsidRPr="00D27719" w:rsidTr="002C0573">
        <w:tc>
          <w:tcPr>
            <w:tcW w:w="9464" w:type="dxa"/>
            <w:gridSpan w:val="11"/>
            <w:shd w:val="clear" w:color="auto" w:fill="auto"/>
          </w:tcPr>
          <w:p w:rsidR="005111E6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Дотримуватись правил внутрішнього розпорядку.</w:t>
            </w:r>
          </w:p>
          <w:p w:rsidR="005111E6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Не відволікатись на сторонні розмови, не вживати їжу та вимкнути звук мобільного телефону.</w:t>
            </w:r>
          </w:p>
          <w:p w:rsidR="005111E6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Приймати активну участь в навчальному процесі.</w:t>
            </w:r>
          </w:p>
          <w:p w:rsidR="005111E6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Якісно та своєчасно готуватись до семінарських та практичних занять, опрацьовувати запропоновану базову та допоміжну літературу.</w:t>
            </w:r>
          </w:p>
          <w:p w:rsidR="005111E6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Не пропускати практичні заняття, а у випадку пропуску заняття надати документ, що пояснює причину пропуску та відпрацювати пропущене заняття, виконавши відповідну практичну роботу згідно методичних рекомендацій.</w:t>
            </w:r>
          </w:p>
          <w:p w:rsidR="005111E6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В разі невиконання завдання, передбачені бали не </w:t>
            </w:r>
            <w:proofErr w:type="spellStart"/>
            <w:r w:rsidRPr="002C0573">
              <w:rPr>
                <w:lang w:val="uk-UA"/>
              </w:rPr>
              <w:t>сумуються</w:t>
            </w:r>
            <w:proofErr w:type="spellEnd"/>
            <w:r w:rsidRPr="002C0573">
              <w:rPr>
                <w:lang w:val="uk-UA"/>
              </w:rPr>
              <w:t xml:space="preserve"> до підсумкової оцінки.</w:t>
            </w:r>
          </w:p>
          <w:p w:rsidR="005111E6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Студент повинен самостійно виконувати навчальні завдання, завдання поточного та підсумкового контролю. </w:t>
            </w:r>
          </w:p>
          <w:p w:rsidR="005111E6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Вважається шахрайством копіювання іншого тесту, підглядання в роботу іншого студента, списування, використання підручника, зошита чи мобільного телефону під час написання модульної, підсумкової роботи чи захисту лабораторної роботи, використання шпаргалок, дозволяти іншим копіювати вашу роботу. </w:t>
            </w:r>
          </w:p>
          <w:p w:rsidR="00502CA4" w:rsidRPr="002C0573" w:rsidRDefault="005111E6" w:rsidP="002C057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 w:right="45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У кінці семестру підраховується рейтинг за поточними видами контролю і підраховується загальний рейтинг, який переводиться в оцінку у відповідності до шкали оцінювання.</w:t>
            </w:r>
          </w:p>
        </w:tc>
      </w:tr>
    </w:tbl>
    <w:p w:rsidR="001E6EF0" w:rsidRDefault="001E6EF0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502CA4" w:rsidRPr="00D27719" w:rsidTr="002C0573">
        <w:tc>
          <w:tcPr>
            <w:tcW w:w="9464" w:type="dxa"/>
            <w:shd w:val="clear" w:color="auto" w:fill="auto"/>
          </w:tcPr>
          <w:p w:rsidR="00502CA4" w:rsidRPr="002C0573" w:rsidRDefault="00502CA4" w:rsidP="002C0573">
            <w:pPr>
              <w:jc w:val="center"/>
              <w:rPr>
                <w:b/>
                <w:lang w:val="uk-UA"/>
              </w:rPr>
            </w:pPr>
          </w:p>
          <w:p w:rsidR="00502CA4" w:rsidRPr="002C0573" w:rsidRDefault="00502CA4" w:rsidP="002C0573">
            <w:pPr>
              <w:jc w:val="center"/>
              <w:rPr>
                <w:b/>
                <w:lang w:val="uk-UA"/>
              </w:rPr>
            </w:pPr>
            <w:r w:rsidRPr="002C0573">
              <w:rPr>
                <w:b/>
                <w:lang w:val="uk-UA"/>
              </w:rPr>
              <w:t>9. Рекомендована література</w:t>
            </w:r>
          </w:p>
        </w:tc>
      </w:tr>
      <w:tr w:rsidR="00502CA4" w:rsidRPr="005C46E0" w:rsidTr="002C0573">
        <w:tc>
          <w:tcPr>
            <w:tcW w:w="9464" w:type="dxa"/>
            <w:shd w:val="clear" w:color="auto" w:fill="auto"/>
          </w:tcPr>
          <w:p w:rsidR="00502CA4" w:rsidRPr="002C0573" w:rsidRDefault="00502CA4" w:rsidP="002C0573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2C0573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2C0573">
              <w:rPr>
                <w:i/>
                <w:color w:val="000000"/>
                <w:lang w:val="uk-UA"/>
              </w:rPr>
              <w:t>:</w:t>
            </w:r>
          </w:p>
          <w:p w:rsidR="00B20ABA" w:rsidRPr="002C0573" w:rsidRDefault="00B20ABA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Методологія і практика оцінювання території </w:t>
            </w:r>
            <w:r w:rsidR="00D317B6" w:rsidRPr="002C0573">
              <w:rPr>
                <w:lang w:val="uk-UA"/>
              </w:rPr>
              <w:t>України для заповідання. /З</w:t>
            </w:r>
            <w:r w:rsidRPr="002C0573">
              <w:rPr>
                <w:lang w:val="uk-UA"/>
              </w:rPr>
              <w:t>а ред. академіка НАН України Л.Г. РУДЕНКА)</w:t>
            </w:r>
            <w:r w:rsidR="00D317B6" w:rsidRPr="002C0573">
              <w:rPr>
                <w:lang w:val="uk-UA"/>
              </w:rPr>
              <w:t>. - Київ : «Наукова думка» НАН України, 2020. – 248с.</w:t>
            </w:r>
          </w:p>
          <w:p w:rsidR="00D317B6" w:rsidRPr="002C0573" w:rsidRDefault="00D317B6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Актуальні напрямки розвитку картографії в Україні / За редакцією Л.Г. Руденка. [Електронний ресурс]. — Режим доступу: </w:t>
            </w:r>
            <w:hyperlink r:id="rId8" w:history="1">
              <w:r w:rsidRPr="002C0573">
                <w:rPr>
                  <w:rStyle w:val="a8"/>
                  <w:lang w:val="uk-UA"/>
                </w:rPr>
                <w:t>https://igu.org.ua/sites/default/files/pdf-text/cartography-2019.pdf</w:t>
              </w:r>
            </w:hyperlink>
            <w:r w:rsidRPr="002C0573">
              <w:rPr>
                <w:lang w:val="uk-UA"/>
              </w:rPr>
              <w:t xml:space="preserve"> </w:t>
            </w:r>
          </w:p>
          <w:p w:rsidR="007061D0" w:rsidRPr="002C0573" w:rsidRDefault="004409F8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Кузик</w:t>
            </w:r>
            <w:proofErr w:type="spellEnd"/>
            <w:r w:rsidRPr="002C0573">
              <w:rPr>
                <w:lang w:val="uk-UA"/>
              </w:rPr>
              <w:t xml:space="preserve"> С. Регіональна економічна і соціальна географія світу (розвинені країни) : </w:t>
            </w:r>
            <w:proofErr w:type="spellStart"/>
            <w:r w:rsidRPr="002C0573">
              <w:rPr>
                <w:lang w:val="uk-UA"/>
              </w:rPr>
              <w:t>навч</w:t>
            </w:r>
            <w:proofErr w:type="spellEnd"/>
            <w:r w:rsidRPr="002C0573">
              <w:rPr>
                <w:lang w:val="uk-UA"/>
              </w:rPr>
              <w:t xml:space="preserve">. посібник / С. </w:t>
            </w:r>
            <w:proofErr w:type="spellStart"/>
            <w:r w:rsidRPr="002C0573">
              <w:rPr>
                <w:lang w:val="uk-UA"/>
              </w:rPr>
              <w:t>Кузик</w:t>
            </w:r>
            <w:proofErr w:type="spellEnd"/>
            <w:r w:rsidRPr="002C0573">
              <w:rPr>
                <w:lang w:val="uk-UA"/>
              </w:rPr>
              <w:t>, Л. Котик, І. Ванда. — Львів : ЛНУ імені Івана Франка, 2019. — 148 с.</w:t>
            </w:r>
          </w:p>
          <w:p w:rsidR="00D317B6" w:rsidRPr="002C0573" w:rsidRDefault="00D317B6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Сорокіна Л.Ю. Єдина класифікація природних і </w:t>
            </w:r>
            <w:proofErr w:type="spellStart"/>
            <w:r w:rsidRPr="002C0573">
              <w:rPr>
                <w:lang w:val="uk-UA"/>
              </w:rPr>
              <w:t>антропогенно</w:t>
            </w:r>
            <w:proofErr w:type="spellEnd"/>
            <w:r w:rsidRPr="002C0573">
              <w:rPr>
                <w:lang w:val="uk-UA"/>
              </w:rPr>
              <w:t xml:space="preserve"> змінених ландшафтних  комплексів / Л.Ю. Сорокіна; Інститут географії НАН України. К.: Вид- во «Сталь», 2019. – 105 с.</w:t>
            </w:r>
          </w:p>
          <w:p w:rsidR="002E2B05" w:rsidRPr="002C0573" w:rsidRDefault="002E2B05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Географічна наука та освіта: від констатації до конструктивізму: Зб. наук. праць. – К., 2018. – 232 с.</w:t>
            </w:r>
          </w:p>
          <w:p w:rsidR="002E2B05" w:rsidRPr="002C0573" w:rsidRDefault="002E2B05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Чабанюк</w:t>
            </w:r>
            <w:proofErr w:type="spellEnd"/>
            <w:r w:rsidRPr="002C0573">
              <w:rPr>
                <w:lang w:val="uk-UA"/>
              </w:rPr>
              <w:t xml:space="preserve"> В. Реляційна картографія: Теорія та практика.- Київ: Інститут географії НАН України, 2018.- 525 с.</w:t>
            </w:r>
          </w:p>
          <w:p w:rsidR="002E2B05" w:rsidRPr="002C0573" w:rsidRDefault="002E2B05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Дронова</w:t>
            </w:r>
            <w:proofErr w:type="spellEnd"/>
            <w:r w:rsidRPr="002C0573">
              <w:rPr>
                <w:lang w:val="uk-UA"/>
              </w:rPr>
              <w:t xml:space="preserve"> О. Л. </w:t>
            </w:r>
            <w:proofErr w:type="spellStart"/>
            <w:r w:rsidRPr="002C0573">
              <w:rPr>
                <w:lang w:val="uk-UA"/>
              </w:rPr>
              <w:t>Запотоцький</w:t>
            </w:r>
            <w:proofErr w:type="spellEnd"/>
            <w:r w:rsidRPr="002C0573">
              <w:rPr>
                <w:lang w:val="uk-UA"/>
              </w:rPr>
              <w:t xml:space="preserve"> С. П. Сучасне природокористування: суспільно-географічний контекст : навчально-методичний посібник. – К. : </w:t>
            </w:r>
            <w:proofErr w:type="spellStart"/>
            <w:r w:rsidRPr="002C0573">
              <w:rPr>
                <w:lang w:val="uk-UA"/>
              </w:rPr>
              <w:t>Прінт</w:t>
            </w:r>
            <w:proofErr w:type="spellEnd"/>
            <w:r w:rsidRPr="002C0573">
              <w:rPr>
                <w:lang w:val="uk-UA"/>
              </w:rPr>
              <w:t>-Сервіс, 2018. – 214 с</w:t>
            </w:r>
          </w:p>
          <w:p w:rsidR="002E2B05" w:rsidRPr="002C0573" w:rsidRDefault="002E2B05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Методика інтеграції екологічної складової розвитку у про </w:t>
            </w:r>
            <w:proofErr w:type="spellStart"/>
            <w:r w:rsidRPr="002C0573">
              <w:rPr>
                <w:lang w:val="uk-UA"/>
              </w:rPr>
              <w:t>сторове</w:t>
            </w:r>
            <w:proofErr w:type="spellEnd"/>
            <w:r w:rsidRPr="002C0573">
              <w:rPr>
                <w:lang w:val="uk-UA"/>
              </w:rPr>
              <w:t xml:space="preserve"> планування України (регіональний рівень) / Л.Г.Руденко, </w:t>
            </w:r>
            <w:proofErr w:type="spellStart"/>
            <w:r w:rsidRPr="002C0573">
              <w:rPr>
                <w:lang w:val="uk-UA"/>
              </w:rPr>
              <w:t>Є.О.Маруняк</w:t>
            </w:r>
            <w:proofErr w:type="spellEnd"/>
            <w:r w:rsidRPr="002C0573">
              <w:rPr>
                <w:lang w:val="uk-UA"/>
              </w:rPr>
              <w:t xml:space="preserve">, </w:t>
            </w:r>
            <w:proofErr w:type="spellStart"/>
            <w:r w:rsidRPr="002C0573">
              <w:rPr>
                <w:lang w:val="uk-UA"/>
              </w:rPr>
              <w:t>Ю.М.Палеха</w:t>
            </w:r>
            <w:proofErr w:type="spellEnd"/>
            <w:r w:rsidRPr="002C0573">
              <w:rPr>
                <w:lang w:val="uk-UA"/>
              </w:rPr>
              <w:t xml:space="preserve">, </w:t>
            </w:r>
            <w:proofErr w:type="spellStart"/>
            <w:r w:rsidRPr="002C0573">
              <w:rPr>
                <w:lang w:val="uk-UA"/>
              </w:rPr>
              <w:t>О.Г.Голубцов</w:t>
            </w:r>
            <w:proofErr w:type="spellEnd"/>
            <w:r w:rsidRPr="002C0573">
              <w:rPr>
                <w:lang w:val="uk-UA"/>
              </w:rPr>
              <w:t xml:space="preserve">, </w:t>
            </w:r>
            <w:proofErr w:type="spellStart"/>
            <w:r w:rsidRPr="002C0573">
              <w:rPr>
                <w:lang w:val="uk-UA"/>
              </w:rPr>
              <w:t>Ш.Хайланд</w:t>
            </w:r>
            <w:proofErr w:type="spellEnd"/>
            <w:r w:rsidRPr="002C0573">
              <w:rPr>
                <w:lang w:val="uk-UA"/>
              </w:rPr>
              <w:t xml:space="preserve"> та ін. / під ред. Л.Г. Руденка. </w:t>
            </w:r>
          </w:p>
          <w:p w:rsidR="00B20ABA" w:rsidRPr="002C0573" w:rsidRDefault="00B20ABA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>Атлас «Економічна і соціальна географія». Київ : ДНВП «Картографія», 2016. 53 с.</w:t>
            </w:r>
          </w:p>
          <w:p w:rsidR="007061D0" w:rsidRPr="002C0573" w:rsidRDefault="001124FB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Eurostat</w:t>
            </w:r>
            <w:proofErr w:type="spellEnd"/>
            <w:r w:rsidRPr="002C0573">
              <w:rPr>
                <w:lang w:val="uk-UA"/>
              </w:rPr>
              <w:t xml:space="preserve"> [Електронний ресурс]. — Режим доступу: </w:t>
            </w:r>
            <w:hyperlink r:id="rId9" w:history="1">
              <w:r w:rsidR="00B20ABA" w:rsidRPr="002C0573">
                <w:rPr>
                  <w:rStyle w:val="a8"/>
                  <w:lang w:val="uk-UA"/>
                </w:rPr>
                <w:t>https://ec.europa.eu/eurostat/data/database</w:t>
              </w:r>
            </w:hyperlink>
            <w:r w:rsidR="00B20ABA" w:rsidRPr="002C0573">
              <w:rPr>
                <w:lang w:val="uk-UA"/>
              </w:rPr>
              <w:t xml:space="preserve"> </w:t>
            </w:r>
            <w:r w:rsidRPr="002C0573">
              <w:rPr>
                <w:lang w:val="uk-UA"/>
              </w:rPr>
              <w:t xml:space="preserve"> </w:t>
            </w:r>
          </w:p>
          <w:p w:rsidR="001124FB" w:rsidRPr="002C0573" w:rsidRDefault="001124FB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Human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Development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Reports</w:t>
            </w:r>
            <w:proofErr w:type="spellEnd"/>
            <w:r w:rsidRPr="002C0573">
              <w:rPr>
                <w:lang w:val="uk-UA"/>
              </w:rPr>
              <w:t>, 2017 [</w:t>
            </w:r>
            <w:proofErr w:type="spellStart"/>
            <w:r w:rsidRPr="002C0573">
              <w:rPr>
                <w:lang w:val="uk-UA"/>
              </w:rPr>
              <w:t>Electronic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resource</w:t>
            </w:r>
            <w:proofErr w:type="spellEnd"/>
            <w:r w:rsidRPr="002C0573">
              <w:rPr>
                <w:lang w:val="uk-UA"/>
              </w:rPr>
              <w:t xml:space="preserve">]. — </w:t>
            </w:r>
            <w:proofErr w:type="spellStart"/>
            <w:r w:rsidRPr="002C0573">
              <w:rPr>
                <w:lang w:val="uk-UA"/>
              </w:rPr>
              <w:t>Mode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of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access</w:t>
            </w:r>
            <w:proofErr w:type="spellEnd"/>
            <w:r w:rsidRPr="002C0573">
              <w:rPr>
                <w:lang w:val="uk-UA"/>
              </w:rPr>
              <w:t xml:space="preserve"> : </w:t>
            </w:r>
            <w:hyperlink r:id="rId10" w:history="1">
              <w:r w:rsidR="00B20ABA" w:rsidRPr="002C0573">
                <w:rPr>
                  <w:rStyle w:val="a8"/>
                  <w:lang w:val="uk-UA"/>
                </w:rPr>
                <w:t>http://hdr.undp.org/en/2020-report</w:t>
              </w:r>
            </w:hyperlink>
            <w:r w:rsidR="00B20ABA" w:rsidRPr="002C0573">
              <w:rPr>
                <w:lang w:val="uk-UA"/>
              </w:rPr>
              <w:t xml:space="preserve"> </w:t>
            </w:r>
            <w:r w:rsidRPr="002C0573">
              <w:rPr>
                <w:lang w:val="uk-UA"/>
              </w:rPr>
              <w:t>.</w:t>
            </w:r>
          </w:p>
          <w:p w:rsidR="001124FB" w:rsidRPr="002C0573" w:rsidRDefault="001124FB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The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World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Factbook</w:t>
            </w:r>
            <w:proofErr w:type="spellEnd"/>
            <w:r w:rsidRPr="002C0573">
              <w:rPr>
                <w:lang w:val="uk-UA"/>
              </w:rPr>
              <w:t xml:space="preserve"> [</w:t>
            </w:r>
            <w:proofErr w:type="spellStart"/>
            <w:r w:rsidRPr="002C0573">
              <w:rPr>
                <w:lang w:val="uk-UA"/>
              </w:rPr>
              <w:t>Electronic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resource</w:t>
            </w:r>
            <w:proofErr w:type="spellEnd"/>
            <w:r w:rsidRPr="002C0573">
              <w:rPr>
                <w:lang w:val="uk-UA"/>
              </w:rPr>
              <w:t xml:space="preserve">]. — </w:t>
            </w:r>
            <w:proofErr w:type="spellStart"/>
            <w:r w:rsidRPr="002C0573">
              <w:rPr>
                <w:lang w:val="uk-UA"/>
              </w:rPr>
              <w:t>Mode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of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access</w:t>
            </w:r>
            <w:proofErr w:type="spellEnd"/>
            <w:r w:rsidRPr="002C0573">
              <w:rPr>
                <w:lang w:val="uk-UA"/>
              </w:rPr>
              <w:t xml:space="preserve"> : </w:t>
            </w:r>
            <w:hyperlink r:id="rId11" w:history="1">
              <w:r w:rsidR="00B20ABA" w:rsidRPr="002C0573">
                <w:rPr>
                  <w:rStyle w:val="a8"/>
                  <w:lang w:val="uk-UA"/>
                </w:rPr>
                <w:t>https://www.cia.gov/</w:t>
              </w:r>
            </w:hyperlink>
            <w:r w:rsidR="00B20ABA" w:rsidRPr="002C0573">
              <w:rPr>
                <w:lang w:val="uk-UA"/>
              </w:rPr>
              <w:t xml:space="preserve"> </w:t>
            </w:r>
            <w:r w:rsidRPr="002C0573">
              <w:rPr>
                <w:lang w:val="uk-UA"/>
              </w:rPr>
              <w:t xml:space="preserve"> </w:t>
            </w:r>
          </w:p>
          <w:p w:rsidR="007061D0" w:rsidRPr="002C0573" w:rsidRDefault="001124FB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World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Hunger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and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Poverty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Facts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and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Statistics</w:t>
            </w:r>
            <w:proofErr w:type="spellEnd"/>
            <w:r w:rsidRPr="002C0573">
              <w:rPr>
                <w:lang w:val="uk-UA"/>
              </w:rPr>
              <w:t>, 2015 [</w:t>
            </w:r>
            <w:proofErr w:type="spellStart"/>
            <w:r w:rsidRPr="002C0573">
              <w:rPr>
                <w:lang w:val="uk-UA"/>
              </w:rPr>
              <w:t>Electronic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resource</w:t>
            </w:r>
            <w:proofErr w:type="spellEnd"/>
            <w:r w:rsidRPr="002C0573">
              <w:rPr>
                <w:lang w:val="uk-UA"/>
              </w:rPr>
              <w:t xml:space="preserve">]. — </w:t>
            </w:r>
            <w:proofErr w:type="spellStart"/>
            <w:r w:rsidRPr="002C0573">
              <w:rPr>
                <w:lang w:val="uk-UA"/>
              </w:rPr>
              <w:t>Mode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of</w:t>
            </w:r>
            <w:proofErr w:type="spellEnd"/>
            <w:r w:rsidRPr="002C0573">
              <w:rPr>
                <w:lang w:val="uk-UA"/>
              </w:rPr>
              <w:t xml:space="preserve"> </w:t>
            </w:r>
            <w:proofErr w:type="spellStart"/>
            <w:r w:rsidRPr="002C0573">
              <w:rPr>
                <w:lang w:val="uk-UA"/>
              </w:rPr>
              <w:t>access</w:t>
            </w:r>
            <w:proofErr w:type="spellEnd"/>
            <w:r w:rsidRPr="002C0573">
              <w:rPr>
                <w:lang w:val="uk-UA"/>
              </w:rPr>
              <w:t xml:space="preserve"> : </w:t>
            </w:r>
            <w:hyperlink r:id="rId12" w:history="1">
              <w:r w:rsidR="00B20ABA" w:rsidRPr="002C0573">
                <w:rPr>
                  <w:rStyle w:val="a8"/>
                  <w:lang w:val="uk-UA"/>
                </w:rPr>
                <w:t>https://www.worldhunger.org/</w:t>
              </w:r>
            </w:hyperlink>
            <w:r w:rsidR="00B20ABA" w:rsidRPr="002C0573">
              <w:rPr>
                <w:lang w:val="uk-UA"/>
              </w:rPr>
              <w:t xml:space="preserve">  </w:t>
            </w:r>
            <w:r w:rsidRPr="002C0573">
              <w:rPr>
                <w:lang w:val="uk-UA"/>
              </w:rPr>
              <w:t xml:space="preserve"> </w:t>
            </w:r>
          </w:p>
          <w:p w:rsidR="00502CA4" w:rsidRPr="002C0573" w:rsidRDefault="00502CA4" w:rsidP="002C0573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502CA4" w:rsidRPr="002C0573" w:rsidRDefault="00502CA4" w:rsidP="002C0573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2C0573">
              <w:rPr>
                <w:b/>
                <w:i/>
                <w:lang w:val="uk-UA"/>
              </w:rPr>
              <w:t>Додаткова:</w:t>
            </w:r>
          </w:p>
          <w:p w:rsidR="00B20ABA" w:rsidRPr="002C0573" w:rsidRDefault="00B20ABA" w:rsidP="002C0573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pacing w:val="-6"/>
                <w:lang w:val="uk-UA"/>
              </w:rPr>
            </w:pPr>
            <w:r w:rsidRPr="002C0573">
              <w:rPr>
                <w:spacing w:val="-6"/>
                <w:lang w:val="uk-UA"/>
              </w:rPr>
              <w:t xml:space="preserve">Атлас вчителя / В. В. Молочко, Ж. Є. </w:t>
            </w:r>
            <w:proofErr w:type="spellStart"/>
            <w:r w:rsidRPr="002C0573">
              <w:rPr>
                <w:spacing w:val="-6"/>
                <w:lang w:val="uk-UA"/>
              </w:rPr>
              <w:t>Бонк</w:t>
            </w:r>
            <w:proofErr w:type="spellEnd"/>
            <w:r w:rsidRPr="002C0573">
              <w:rPr>
                <w:spacing w:val="-6"/>
                <w:lang w:val="uk-UA"/>
              </w:rPr>
              <w:t xml:space="preserve">, І. Л. </w:t>
            </w:r>
            <w:proofErr w:type="spellStart"/>
            <w:r w:rsidRPr="002C0573">
              <w:rPr>
                <w:spacing w:val="-6"/>
                <w:lang w:val="uk-UA"/>
              </w:rPr>
              <w:t>Дрогушевська</w:t>
            </w:r>
            <w:proofErr w:type="spellEnd"/>
            <w:r w:rsidRPr="002C0573">
              <w:rPr>
                <w:spacing w:val="-6"/>
                <w:lang w:val="uk-UA"/>
              </w:rPr>
              <w:t xml:space="preserve"> та ін. Київ : ДНВП «Картографія», 2010. 328 с.</w:t>
            </w:r>
          </w:p>
          <w:p w:rsidR="00B20ABA" w:rsidRPr="002C0573" w:rsidRDefault="00B20ABA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Юрківський</w:t>
            </w:r>
            <w:proofErr w:type="spellEnd"/>
            <w:r w:rsidRPr="002C0573">
              <w:rPr>
                <w:lang w:val="uk-UA"/>
              </w:rPr>
              <w:t xml:space="preserve"> В. М. Регіональна економічна і соціальна географія. Зарубіжні країни : підручник / В. М. </w:t>
            </w:r>
            <w:proofErr w:type="spellStart"/>
            <w:r w:rsidRPr="002C0573">
              <w:rPr>
                <w:lang w:val="uk-UA"/>
              </w:rPr>
              <w:t>Юрківський</w:t>
            </w:r>
            <w:proofErr w:type="spellEnd"/>
            <w:r w:rsidRPr="002C0573">
              <w:rPr>
                <w:lang w:val="uk-UA"/>
              </w:rPr>
              <w:t>. — [2-ге вид]. — К. : Либідь, 2001. — 416 с.</w:t>
            </w:r>
          </w:p>
          <w:p w:rsidR="004409F8" w:rsidRPr="002C0573" w:rsidRDefault="004409F8" w:rsidP="002C0573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pacing w:val="-6"/>
                <w:lang w:val="uk-UA"/>
              </w:rPr>
            </w:pPr>
            <w:r w:rsidRPr="002C0573">
              <w:rPr>
                <w:spacing w:val="-6"/>
                <w:lang w:val="uk-UA"/>
              </w:rPr>
              <w:t xml:space="preserve">Книш М. М. Політико-географічна </w:t>
            </w:r>
            <w:proofErr w:type="spellStart"/>
            <w:r w:rsidRPr="002C0573">
              <w:rPr>
                <w:spacing w:val="-6"/>
                <w:lang w:val="uk-UA"/>
              </w:rPr>
              <w:t>глобалістика</w:t>
            </w:r>
            <w:proofErr w:type="spellEnd"/>
            <w:r w:rsidRPr="002C0573">
              <w:rPr>
                <w:spacing w:val="-6"/>
                <w:lang w:val="uk-UA"/>
              </w:rPr>
              <w:t xml:space="preserve"> : </w:t>
            </w:r>
            <w:proofErr w:type="spellStart"/>
            <w:r w:rsidRPr="002C0573">
              <w:rPr>
                <w:spacing w:val="-6"/>
                <w:lang w:val="uk-UA"/>
              </w:rPr>
              <w:t>навч.посібник</w:t>
            </w:r>
            <w:proofErr w:type="spellEnd"/>
            <w:r w:rsidRPr="002C0573">
              <w:rPr>
                <w:spacing w:val="-6"/>
                <w:lang w:val="uk-UA"/>
              </w:rPr>
              <w:t xml:space="preserve"> / М. М. Книш, Л. І. Котик. — Львів : ЛНУ імені Івана Франка, 2013. — 484 с</w:t>
            </w:r>
          </w:p>
          <w:p w:rsidR="007061D0" w:rsidRPr="002C0573" w:rsidRDefault="007061D0" w:rsidP="002C0573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pacing w:val="-6"/>
                <w:lang w:val="uk-UA"/>
              </w:rPr>
            </w:pPr>
            <w:proofErr w:type="spellStart"/>
            <w:r w:rsidRPr="002C0573">
              <w:rPr>
                <w:spacing w:val="-6"/>
                <w:lang w:val="uk-UA"/>
              </w:rPr>
              <w:t>Шаблій</w:t>
            </w:r>
            <w:proofErr w:type="spellEnd"/>
            <w:r w:rsidRPr="002C0573">
              <w:rPr>
                <w:spacing w:val="-6"/>
                <w:lang w:val="uk-UA"/>
              </w:rPr>
              <w:t xml:space="preserve"> О.І. Основи суспільної географії: підручник для </w:t>
            </w:r>
            <w:proofErr w:type="spellStart"/>
            <w:r w:rsidRPr="002C0573">
              <w:rPr>
                <w:spacing w:val="-6"/>
                <w:lang w:val="uk-UA"/>
              </w:rPr>
              <w:t>студ.вищих</w:t>
            </w:r>
            <w:proofErr w:type="spellEnd"/>
            <w:r w:rsidRPr="002C0573">
              <w:rPr>
                <w:spacing w:val="-6"/>
                <w:lang w:val="uk-UA"/>
              </w:rPr>
              <w:t xml:space="preserve"> навчальних закладів / О.І. </w:t>
            </w:r>
            <w:proofErr w:type="spellStart"/>
            <w:r w:rsidRPr="002C0573">
              <w:rPr>
                <w:spacing w:val="-6"/>
                <w:lang w:val="uk-UA"/>
              </w:rPr>
              <w:t>Шаблій</w:t>
            </w:r>
            <w:proofErr w:type="spellEnd"/>
            <w:r w:rsidRPr="002C0573">
              <w:rPr>
                <w:spacing w:val="-6"/>
                <w:lang w:val="uk-UA"/>
              </w:rPr>
              <w:t xml:space="preserve"> -2-ге  видання. – Львів: ЛНУ імені Івана Франка, 2012.- 296 с..</w:t>
            </w:r>
          </w:p>
          <w:p w:rsidR="007061D0" w:rsidRPr="002C0573" w:rsidRDefault="007061D0" w:rsidP="002C0573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pacing w:val="-6"/>
                <w:lang w:val="uk-UA"/>
              </w:rPr>
            </w:pPr>
            <w:proofErr w:type="spellStart"/>
            <w:r w:rsidRPr="002C0573">
              <w:rPr>
                <w:spacing w:val="-6"/>
                <w:lang w:val="uk-UA"/>
              </w:rPr>
              <w:t>Топчієв</w:t>
            </w:r>
            <w:proofErr w:type="spellEnd"/>
            <w:r w:rsidRPr="002C0573">
              <w:rPr>
                <w:spacing w:val="-6"/>
                <w:lang w:val="uk-UA"/>
              </w:rPr>
              <w:t xml:space="preserve"> О.Г., </w:t>
            </w:r>
            <w:proofErr w:type="spellStart"/>
            <w:r w:rsidRPr="002C0573">
              <w:rPr>
                <w:spacing w:val="-6"/>
                <w:lang w:val="uk-UA"/>
              </w:rPr>
              <w:t>Мальчикова</w:t>
            </w:r>
            <w:proofErr w:type="spellEnd"/>
            <w:r w:rsidRPr="002C0573">
              <w:rPr>
                <w:spacing w:val="-6"/>
                <w:lang w:val="uk-UA"/>
              </w:rPr>
              <w:t xml:space="preserve"> Д.С., </w:t>
            </w:r>
            <w:proofErr w:type="spellStart"/>
            <w:r w:rsidRPr="002C0573">
              <w:rPr>
                <w:spacing w:val="-6"/>
                <w:lang w:val="uk-UA"/>
              </w:rPr>
              <w:t>Яворська</w:t>
            </w:r>
            <w:proofErr w:type="spellEnd"/>
            <w:r w:rsidRPr="002C0573">
              <w:rPr>
                <w:spacing w:val="-6"/>
                <w:lang w:val="uk-UA"/>
              </w:rPr>
              <w:t xml:space="preserve"> В.В. </w:t>
            </w:r>
            <w:proofErr w:type="spellStart"/>
            <w:r w:rsidRPr="002C0573">
              <w:rPr>
                <w:spacing w:val="-6"/>
                <w:lang w:val="uk-UA"/>
              </w:rPr>
              <w:t>Регіоналістика</w:t>
            </w:r>
            <w:proofErr w:type="spellEnd"/>
            <w:r w:rsidRPr="002C0573">
              <w:rPr>
                <w:spacing w:val="-6"/>
                <w:lang w:val="uk-UA"/>
              </w:rPr>
              <w:t xml:space="preserve">: географічні основи регіонального розвитку і регіональної політики. </w:t>
            </w:r>
            <w:proofErr w:type="spellStart"/>
            <w:r w:rsidRPr="002C0573">
              <w:rPr>
                <w:spacing w:val="-6"/>
                <w:lang w:val="uk-UA"/>
              </w:rPr>
              <w:t>Навч.посіб</w:t>
            </w:r>
            <w:proofErr w:type="spellEnd"/>
            <w:r w:rsidRPr="002C0573">
              <w:rPr>
                <w:spacing w:val="-6"/>
                <w:lang w:val="uk-UA"/>
              </w:rPr>
              <w:t xml:space="preserve">./ О.Г. </w:t>
            </w:r>
            <w:proofErr w:type="spellStart"/>
            <w:r w:rsidRPr="002C0573">
              <w:rPr>
                <w:spacing w:val="-6"/>
                <w:lang w:val="uk-UA"/>
              </w:rPr>
              <w:t>Топчієв</w:t>
            </w:r>
            <w:proofErr w:type="spellEnd"/>
            <w:r w:rsidRPr="002C0573">
              <w:rPr>
                <w:spacing w:val="-6"/>
                <w:lang w:val="uk-UA"/>
              </w:rPr>
              <w:t xml:space="preserve">, Д.С. </w:t>
            </w:r>
            <w:proofErr w:type="spellStart"/>
            <w:r w:rsidRPr="002C0573">
              <w:rPr>
                <w:spacing w:val="-6"/>
                <w:lang w:val="uk-UA"/>
              </w:rPr>
              <w:t>Мальчикова</w:t>
            </w:r>
            <w:proofErr w:type="spellEnd"/>
            <w:r w:rsidRPr="002C0573">
              <w:rPr>
                <w:spacing w:val="-6"/>
                <w:lang w:val="uk-UA"/>
              </w:rPr>
              <w:t xml:space="preserve">, В.В. </w:t>
            </w:r>
            <w:proofErr w:type="spellStart"/>
            <w:r w:rsidRPr="002C0573">
              <w:rPr>
                <w:spacing w:val="-6"/>
                <w:lang w:val="uk-UA"/>
              </w:rPr>
              <w:t>Яворська</w:t>
            </w:r>
            <w:proofErr w:type="spellEnd"/>
            <w:r w:rsidRPr="002C0573">
              <w:rPr>
                <w:spacing w:val="-6"/>
                <w:lang w:val="uk-UA"/>
              </w:rPr>
              <w:t>. – Херсон: ОЛДІ-ПЛЮС, 2015.-372 с.</w:t>
            </w:r>
          </w:p>
          <w:p w:rsidR="007061D0" w:rsidRPr="002C0573" w:rsidRDefault="007061D0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Топчієв</w:t>
            </w:r>
            <w:proofErr w:type="spellEnd"/>
            <w:r w:rsidRPr="002C0573">
              <w:rPr>
                <w:lang w:val="uk-UA"/>
              </w:rPr>
              <w:t xml:space="preserve"> О.Г. Регіональний демографічний розвиток України / О.Г. </w:t>
            </w:r>
            <w:proofErr w:type="spellStart"/>
            <w:r w:rsidRPr="002C0573">
              <w:rPr>
                <w:lang w:val="uk-UA"/>
              </w:rPr>
              <w:t>Топчієв</w:t>
            </w:r>
            <w:proofErr w:type="spellEnd"/>
            <w:r w:rsidRPr="002C0573">
              <w:rPr>
                <w:lang w:val="uk-UA"/>
              </w:rPr>
              <w:t xml:space="preserve">, В.В. </w:t>
            </w:r>
            <w:proofErr w:type="spellStart"/>
            <w:r w:rsidRPr="002C0573">
              <w:rPr>
                <w:lang w:val="uk-UA"/>
              </w:rPr>
              <w:t>Яворська</w:t>
            </w:r>
            <w:proofErr w:type="spellEnd"/>
            <w:r w:rsidRPr="002C0573">
              <w:rPr>
                <w:lang w:val="uk-UA"/>
              </w:rPr>
              <w:t xml:space="preserve">, Н.М.. </w:t>
            </w:r>
            <w:proofErr w:type="spellStart"/>
            <w:r w:rsidRPr="002C0573">
              <w:rPr>
                <w:lang w:val="uk-UA"/>
              </w:rPr>
              <w:t>Дімова</w:t>
            </w:r>
            <w:proofErr w:type="spellEnd"/>
            <w:r w:rsidRPr="002C0573">
              <w:rPr>
                <w:lang w:val="uk-UA"/>
              </w:rPr>
              <w:t>. – Одеса: ВМВ, 2014. – 244 с.</w:t>
            </w:r>
          </w:p>
          <w:p w:rsidR="007061D0" w:rsidRPr="002C0573" w:rsidRDefault="007061D0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C0573">
              <w:rPr>
                <w:lang w:val="uk-UA"/>
              </w:rPr>
              <w:t>Яворська</w:t>
            </w:r>
            <w:proofErr w:type="spellEnd"/>
            <w:r w:rsidRPr="002C0573">
              <w:rPr>
                <w:lang w:val="uk-UA"/>
              </w:rPr>
              <w:t xml:space="preserve"> В.В. Регіональні демографічні процеси в Україні. Монографія / В.В. </w:t>
            </w:r>
            <w:proofErr w:type="spellStart"/>
            <w:r w:rsidRPr="002C0573">
              <w:rPr>
                <w:lang w:val="uk-UA"/>
              </w:rPr>
              <w:t>Яворська</w:t>
            </w:r>
            <w:proofErr w:type="spellEnd"/>
            <w:r w:rsidRPr="002C0573">
              <w:rPr>
                <w:lang w:val="uk-UA"/>
              </w:rPr>
              <w:t>. – Кам'янець-Подільський: Аксіома, 2013 – 384 с.</w:t>
            </w:r>
          </w:p>
          <w:p w:rsidR="007061D0" w:rsidRPr="002C0573" w:rsidRDefault="007061D0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Пилипенко І.О., </w:t>
            </w:r>
            <w:proofErr w:type="spellStart"/>
            <w:r w:rsidRPr="002C0573">
              <w:rPr>
                <w:lang w:val="uk-UA"/>
              </w:rPr>
              <w:t>Мальчикова</w:t>
            </w:r>
            <w:proofErr w:type="spellEnd"/>
            <w:r w:rsidRPr="002C0573">
              <w:rPr>
                <w:lang w:val="uk-UA"/>
              </w:rPr>
              <w:t xml:space="preserve"> Д.С. Методичні аспекти розкриття взаємозв'язків у системі «місто-село» ( на матеріалах Херсонської області) // Регіональні проблеми України: географічний аналіз та пошук шляхів вирішення. </w:t>
            </w:r>
            <w:proofErr w:type="spellStart"/>
            <w:r w:rsidRPr="002C0573">
              <w:rPr>
                <w:lang w:val="uk-UA"/>
              </w:rPr>
              <w:t>Зб.наук.праць</w:t>
            </w:r>
            <w:proofErr w:type="spellEnd"/>
            <w:r w:rsidRPr="002C0573">
              <w:rPr>
                <w:lang w:val="uk-UA"/>
              </w:rPr>
              <w:t xml:space="preserve"> – Херсон: ПП </w:t>
            </w:r>
            <w:proofErr w:type="spellStart"/>
            <w:r w:rsidRPr="002C0573">
              <w:rPr>
                <w:lang w:val="uk-UA"/>
              </w:rPr>
              <w:t>Вишемирський</w:t>
            </w:r>
            <w:proofErr w:type="spellEnd"/>
            <w:r w:rsidRPr="002C0573">
              <w:rPr>
                <w:lang w:val="uk-UA"/>
              </w:rPr>
              <w:t xml:space="preserve"> В.С., 2005 – с.141 -151.</w:t>
            </w:r>
          </w:p>
          <w:p w:rsidR="007061D0" w:rsidRPr="002C0573" w:rsidRDefault="007061D0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C0573">
              <w:rPr>
                <w:lang w:val="uk-UA"/>
              </w:rPr>
              <w:t xml:space="preserve">Пилипенко І.О., </w:t>
            </w:r>
            <w:proofErr w:type="spellStart"/>
            <w:r w:rsidRPr="002C0573">
              <w:rPr>
                <w:lang w:val="uk-UA"/>
              </w:rPr>
              <w:t>Мальчикова</w:t>
            </w:r>
            <w:proofErr w:type="spellEnd"/>
            <w:r w:rsidRPr="002C0573">
              <w:rPr>
                <w:lang w:val="uk-UA"/>
              </w:rPr>
              <w:t xml:space="preserve"> Д.С., Пилипенко В.Д. Методичні аспекти географічних досліджень з теми «Населення»// Наукові записки Херсонського відділу Українського географічного товариства. Херсон: ПП </w:t>
            </w:r>
            <w:proofErr w:type="spellStart"/>
            <w:r w:rsidRPr="002C0573">
              <w:rPr>
                <w:lang w:val="uk-UA"/>
              </w:rPr>
              <w:t>Вишемирський</w:t>
            </w:r>
            <w:proofErr w:type="spellEnd"/>
            <w:r w:rsidRPr="002C0573">
              <w:rPr>
                <w:lang w:val="uk-UA"/>
              </w:rPr>
              <w:t xml:space="preserve"> В.С., 2006 – с.41 - 48.</w:t>
            </w:r>
          </w:p>
          <w:p w:rsidR="00502CA4" w:rsidRPr="002C0573" w:rsidRDefault="007061D0" w:rsidP="002C0573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2C0573">
              <w:rPr>
                <w:lang w:val="uk-UA"/>
              </w:rPr>
              <w:t>15.</w:t>
            </w:r>
            <w:r w:rsidRPr="002C0573">
              <w:rPr>
                <w:lang w:val="uk-UA"/>
              </w:rPr>
              <w:tab/>
              <w:t xml:space="preserve">Кузнєцов С.Г. Територіальне планування і розвиток міст / С.Г. Кузнєцов, І.І. </w:t>
            </w:r>
            <w:proofErr w:type="spellStart"/>
            <w:r w:rsidRPr="002C0573">
              <w:rPr>
                <w:lang w:val="uk-UA"/>
              </w:rPr>
              <w:t>Апанян</w:t>
            </w:r>
            <w:proofErr w:type="spellEnd"/>
            <w:r w:rsidRPr="002C0573">
              <w:rPr>
                <w:lang w:val="uk-UA"/>
              </w:rPr>
              <w:t xml:space="preserve">, Л.М. </w:t>
            </w:r>
            <w:proofErr w:type="spellStart"/>
            <w:r w:rsidRPr="002C0573">
              <w:rPr>
                <w:lang w:val="uk-UA"/>
              </w:rPr>
              <w:t>Богак</w:t>
            </w:r>
            <w:proofErr w:type="spellEnd"/>
            <w:r w:rsidRPr="002C0573">
              <w:rPr>
                <w:lang w:val="uk-UA"/>
              </w:rPr>
              <w:t>. - Донецьк: Норд-Прес, 2008. – 335 с.</w:t>
            </w:r>
          </w:p>
        </w:tc>
      </w:tr>
    </w:tbl>
    <w:p w:rsidR="00EE2AF7" w:rsidRPr="00D27719" w:rsidRDefault="00EE2AF7" w:rsidP="009E13ED">
      <w:pPr>
        <w:ind w:firstLine="284"/>
        <w:jc w:val="both"/>
        <w:rPr>
          <w:lang w:val="uk-UA"/>
        </w:rPr>
      </w:pPr>
    </w:p>
    <w:p w:rsidR="006621F9" w:rsidRPr="00D2771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D27719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D27719" w:rsidRDefault="00D74B80" w:rsidP="00395013">
      <w:pPr>
        <w:jc w:val="center"/>
        <w:rPr>
          <w:b/>
          <w:sz w:val="28"/>
          <w:szCs w:val="28"/>
          <w:lang w:val="uk-UA"/>
        </w:rPr>
      </w:pPr>
      <w:r w:rsidRPr="00D27719">
        <w:rPr>
          <w:b/>
          <w:sz w:val="28"/>
          <w:szCs w:val="28"/>
          <w:lang w:val="uk-UA"/>
        </w:rPr>
        <w:t>В</w:t>
      </w:r>
      <w:r w:rsidR="00335A19" w:rsidRPr="00D27719">
        <w:rPr>
          <w:b/>
          <w:sz w:val="28"/>
          <w:szCs w:val="28"/>
          <w:lang w:val="uk-UA"/>
        </w:rPr>
        <w:t>икладач</w:t>
      </w:r>
      <w:r w:rsidR="00CC64F7" w:rsidRPr="00D27719">
        <w:rPr>
          <w:b/>
          <w:sz w:val="28"/>
          <w:szCs w:val="28"/>
          <w:lang w:val="uk-UA"/>
        </w:rPr>
        <w:t xml:space="preserve"> </w:t>
      </w:r>
      <w:r w:rsidR="004E2ED2" w:rsidRPr="00D27719">
        <w:rPr>
          <w:b/>
          <w:sz w:val="28"/>
          <w:szCs w:val="28"/>
          <w:lang w:val="uk-UA"/>
        </w:rPr>
        <w:tab/>
      </w:r>
      <w:r w:rsidR="004E2ED2" w:rsidRPr="00D27719">
        <w:rPr>
          <w:b/>
          <w:sz w:val="28"/>
          <w:szCs w:val="28"/>
          <w:lang w:val="uk-UA"/>
        </w:rPr>
        <w:tab/>
      </w:r>
      <w:r w:rsidR="00335A19" w:rsidRPr="00D27719">
        <w:rPr>
          <w:b/>
          <w:sz w:val="28"/>
          <w:szCs w:val="28"/>
          <w:lang w:val="uk-UA"/>
        </w:rPr>
        <w:t xml:space="preserve"> </w:t>
      </w:r>
      <w:r w:rsidRPr="00D27719">
        <w:rPr>
          <w:b/>
          <w:sz w:val="28"/>
          <w:szCs w:val="28"/>
          <w:lang w:val="uk-UA"/>
        </w:rPr>
        <w:t>_________________</w:t>
      </w:r>
      <w:r w:rsidR="00CC64F7" w:rsidRPr="00D27719">
        <w:rPr>
          <w:b/>
          <w:sz w:val="28"/>
          <w:szCs w:val="28"/>
          <w:lang w:val="uk-UA"/>
        </w:rPr>
        <w:t xml:space="preserve"> </w:t>
      </w:r>
      <w:r w:rsidR="004E2ED2" w:rsidRPr="00D27719">
        <w:rPr>
          <w:b/>
          <w:sz w:val="28"/>
          <w:szCs w:val="28"/>
          <w:lang w:val="uk-UA"/>
        </w:rPr>
        <w:tab/>
      </w:r>
      <w:r w:rsidR="004E2ED2" w:rsidRPr="00D27719">
        <w:rPr>
          <w:b/>
          <w:sz w:val="28"/>
          <w:szCs w:val="28"/>
          <w:lang w:val="uk-UA"/>
        </w:rPr>
        <w:tab/>
      </w:r>
      <w:r w:rsidR="00F530F6" w:rsidRPr="00D27719">
        <w:rPr>
          <w:b/>
          <w:sz w:val="28"/>
          <w:szCs w:val="28"/>
          <w:lang w:val="uk-UA"/>
        </w:rPr>
        <w:t>Фоменко</w:t>
      </w:r>
      <w:r w:rsidR="00CC64F7" w:rsidRPr="00D27719">
        <w:rPr>
          <w:b/>
          <w:sz w:val="28"/>
          <w:szCs w:val="28"/>
          <w:lang w:val="uk-UA"/>
        </w:rPr>
        <w:t xml:space="preserve"> Н.В.</w:t>
      </w:r>
    </w:p>
    <w:sectPr w:rsidR="00335A19" w:rsidRPr="00D27719" w:rsidSect="005C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6349"/>
    <w:multiLevelType w:val="hybridMultilevel"/>
    <w:tmpl w:val="E744AEC8"/>
    <w:lvl w:ilvl="0" w:tplc="FA1A577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EE91FB3"/>
    <w:multiLevelType w:val="hybridMultilevel"/>
    <w:tmpl w:val="86FE5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55C8C"/>
    <w:multiLevelType w:val="hybridMultilevel"/>
    <w:tmpl w:val="564AC6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7"/>
  </w:num>
  <w:num w:numId="5">
    <w:abstractNumId w:val="5"/>
  </w:num>
  <w:num w:numId="6">
    <w:abstractNumId w:val="12"/>
  </w:num>
  <w:num w:numId="7">
    <w:abstractNumId w:val="23"/>
  </w:num>
  <w:num w:numId="8">
    <w:abstractNumId w:val="19"/>
  </w:num>
  <w:num w:numId="9">
    <w:abstractNumId w:val="24"/>
  </w:num>
  <w:num w:numId="10">
    <w:abstractNumId w:val="21"/>
  </w:num>
  <w:num w:numId="11">
    <w:abstractNumId w:val="9"/>
  </w:num>
  <w:num w:numId="12">
    <w:abstractNumId w:val="7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8"/>
  </w:num>
  <w:num w:numId="18">
    <w:abstractNumId w:val="6"/>
  </w:num>
  <w:num w:numId="19">
    <w:abstractNumId w:val="16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124FB"/>
    <w:rsid w:val="00130015"/>
    <w:rsid w:val="0014188A"/>
    <w:rsid w:val="00151BC4"/>
    <w:rsid w:val="00193CEB"/>
    <w:rsid w:val="001A4CFA"/>
    <w:rsid w:val="001D23D4"/>
    <w:rsid w:val="001D39F3"/>
    <w:rsid w:val="001D6DD0"/>
    <w:rsid w:val="001E14DB"/>
    <w:rsid w:val="001E5FDD"/>
    <w:rsid w:val="001E6EF0"/>
    <w:rsid w:val="001F2193"/>
    <w:rsid w:val="00212CFE"/>
    <w:rsid w:val="00216433"/>
    <w:rsid w:val="002434FC"/>
    <w:rsid w:val="00245144"/>
    <w:rsid w:val="00254871"/>
    <w:rsid w:val="00265743"/>
    <w:rsid w:val="00292944"/>
    <w:rsid w:val="002A1163"/>
    <w:rsid w:val="002B4B55"/>
    <w:rsid w:val="002C0573"/>
    <w:rsid w:val="002C2330"/>
    <w:rsid w:val="002D0064"/>
    <w:rsid w:val="002D39FB"/>
    <w:rsid w:val="002E2B05"/>
    <w:rsid w:val="003153E1"/>
    <w:rsid w:val="00335A19"/>
    <w:rsid w:val="00345F27"/>
    <w:rsid w:val="00356DA3"/>
    <w:rsid w:val="00373614"/>
    <w:rsid w:val="00395013"/>
    <w:rsid w:val="003D5DEB"/>
    <w:rsid w:val="003F0409"/>
    <w:rsid w:val="004214BE"/>
    <w:rsid w:val="004236A9"/>
    <w:rsid w:val="004409F8"/>
    <w:rsid w:val="00442366"/>
    <w:rsid w:val="00443E70"/>
    <w:rsid w:val="00460953"/>
    <w:rsid w:val="00465090"/>
    <w:rsid w:val="00483A45"/>
    <w:rsid w:val="004943BE"/>
    <w:rsid w:val="004946F0"/>
    <w:rsid w:val="004A699B"/>
    <w:rsid w:val="004B4A29"/>
    <w:rsid w:val="004B5ECC"/>
    <w:rsid w:val="004C2712"/>
    <w:rsid w:val="004E2ED2"/>
    <w:rsid w:val="004F7AFF"/>
    <w:rsid w:val="00502CA4"/>
    <w:rsid w:val="00507457"/>
    <w:rsid w:val="005111E6"/>
    <w:rsid w:val="005221FA"/>
    <w:rsid w:val="005A3459"/>
    <w:rsid w:val="005B08B7"/>
    <w:rsid w:val="005C46E0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061D0"/>
    <w:rsid w:val="00750FE9"/>
    <w:rsid w:val="007622C9"/>
    <w:rsid w:val="00784AB3"/>
    <w:rsid w:val="007A1C44"/>
    <w:rsid w:val="007A2FD3"/>
    <w:rsid w:val="007D0EF4"/>
    <w:rsid w:val="007E59DD"/>
    <w:rsid w:val="007F273D"/>
    <w:rsid w:val="0081185E"/>
    <w:rsid w:val="008151DD"/>
    <w:rsid w:val="00815A9A"/>
    <w:rsid w:val="0082486B"/>
    <w:rsid w:val="00834A0B"/>
    <w:rsid w:val="0086595A"/>
    <w:rsid w:val="00874352"/>
    <w:rsid w:val="008A606F"/>
    <w:rsid w:val="008A619E"/>
    <w:rsid w:val="008B076F"/>
    <w:rsid w:val="009506C9"/>
    <w:rsid w:val="00953BFC"/>
    <w:rsid w:val="0095499A"/>
    <w:rsid w:val="00961F8A"/>
    <w:rsid w:val="00964600"/>
    <w:rsid w:val="009A2779"/>
    <w:rsid w:val="009C146A"/>
    <w:rsid w:val="009E13ED"/>
    <w:rsid w:val="00A267E1"/>
    <w:rsid w:val="00A27097"/>
    <w:rsid w:val="00A277F8"/>
    <w:rsid w:val="00A46716"/>
    <w:rsid w:val="00A57A6B"/>
    <w:rsid w:val="00A938F6"/>
    <w:rsid w:val="00AB324B"/>
    <w:rsid w:val="00AC76DC"/>
    <w:rsid w:val="00B10A22"/>
    <w:rsid w:val="00B20ABA"/>
    <w:rsid w:val="00B22B3E"/>
    <w:rsid w:val="00B4054E"/>
    <w:rsid w:val="00B74FE8"/>
    <w:rsid w:val="00B93336"/>
    <w:rsid w:val="00BA00EF"/>
    <w:rsid w:val="00BB60FA"/>
    <w:rsid w:val="00BC32A7"/>
    <w:rsid w:val="00BE7149"/>
    <w:rsid w:val="00BE71D2"/>
    <w:rsid w:val="00BF072D"/>
    <w:rsid w:val="00C12613"/>
    <w:rsid w:val="00C226C0"/>
    <w:rsid w:val="00C329D0"/>
    <w:rsid w:val="00C36DDB"/>
    <w:rsid w:val="00C474BC"/>
    <w:rsid w:val="00C67355"/>
    <w:rsid w:val="00C81B4F"/>
    <w:rsid w:val="00C91B31"/>
    <w:rsid w:val="00CA1BE2"/>
    <w:rsid w:val="00CC64F7"/>
    <w:rsid w:val="00CC6B6A"/>
    <w:rsid w:val="00CD4D68"/>
    <w:rsid w:val="00CD6CD7"/>
    <w:rsid w:val="00CE3122"/>
    <w:rsid w:val="00D20C0D"/>
    <w:rsid w:val="00D27719"/>
    <w:rsid w:val="00D317B6"/>
    <w:rsid w:val="00D731F5"/>
    <w:rsid w:val="00D74B80"/>
    <w:rsid w:val="00D80BF4"/>
    <w:rsid w:val="00D82C59"/>
    <w:rsid w:val="00D90B45"/>
    <w:rsid w:val="00DA4966"/>
    <w:rsid w:val="00DB1F91"/>
    <w:rsid w:val="00DE7BE3"/>
    <w:rsid w:val="00E05033"/>
    <w:rsid w:val="00E13BB0"/>
    <w:rsid w:val="00E550BD"/>
    <w:rsid w:val="00EA52FD"/>
    <w:rsid w:val="00EB1216"/>
    <w:rsid w:val="00EC73AF"/>
    <w:rsid w:val="00EE1819"/>
    <w:rsid w:val="00EE2AF7"/>
    <w:rsid w:val="00EE4289"/>
    <w:rsid w:val="00F16F8B"/>
    <w:rsid w:val="00F4208F"/>
    <w:rsid w:val="00F530F6"/>
    <w:rsid w:val="00F76627"/>
    <w:rsid w:val="00F9137E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7F7E"/>
  <w15:chartTrackingRefBased/>
  <w15:docId w15:val="{0DB01FEC-04AB-4E45-B628-E6D2BF3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character" w:styleId="a8">
    <w:name w:val="Hyperlink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rPr>
      <w:rFonts w:ascii="Times New Roman" w:eastAsia="Times New Roman" w:hAnsi="Times New Roman"/>
      <w:sz w:val="28"/>
      <w:szCs w:val="24"/>
      <w:lang w:val="ru-RU" w:eastAsia="ru-RU"/>
    </w:rPr>
  </w:style>
  <w:style w:type="character" w:styleId="ac">
    <w:name w:val="FollowedHyperlink"/>
    <w:uiPriority w:val="99"/>
    <w:semiHidden/>
    <w:unhideWhenUsed/>
    <w:rsid w:val="00834A0B"/>
    <w:rPr>
      <w:color w:val="800080"/>
      <w:u w:val="single"/>
    </w:rPr>
  </w:style>
  <w:style w:type="paragraph" w:styleId="ad">
    <w:name w:val="Title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link w:val="10"/>
    <w:rsid w:val="007A2F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7A2FD3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styleId="af1">
    <w:name w:val="Normal (Web)"/>
    <w:basedOn w:val="a"/>
    <w:uiPriority w:val="99"/>
    <w:semiHidden/>
    <w:unhideWhenUsed/>
    <w:rsid w:val="00F76627"/>
    <w:pPr>
      <w:spacing w:before="100" w:beforeAutospacing="1" w:after="100" w:afterAutospacing="1"/>
    </w:pPr>
  </w:style>
  <w:style w:type="character" w:customStyle="1" w:styleId="rvts0">
    <w:name w:val="rvts0"/>
    <w:rsid w:val="004214BE"/>
  </w:style>
  <w:style w:type="paragraph" w:styleId="HTML">
    <w:name w:val="HTML Preformatted"/>
    <w:basedOn w:val="a"/>
    <w:link w:val="HTML0"/>
    <w:uiPriority w:val="99"/>
    <w:unhideWhenUsed/>
    <w:rsid w:val="00421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214BE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u.org.ua/sites/default/files/pdf-text/cartography-201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" TargetMode="External"/><Relationship Id="rId12" Type="http://schemas.openxmlformats.org/officeDocument/2006/relationships/hyperlink" Target="https://www.worldhunge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iia.fomenko@pnu.edu.ua" TargetMode="External"/><Relationship Id="rId11" Type="http://schemas.openxmlformats.org/officeDocument/2006/relationships/hyperlink" Target="https://www.cia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dr.undp.org/en/2020-re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data/databa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FF67B-6E12-4039-84F8-EB73DED0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13781</CharactersWithSpaces>
  <SharedDoc>false</SharedDoc>
  <HLinks>
    <vt:vector size="42" baseType="variant">
      <vt:variant>
        <vt:i4>5963849</vt:i4>
      </vt:variant>
      <vt:variant>
        <vt:i4>18</vt:i4>
      </vt:variant>
      <vt:variant>
        <vt:i4>0</vt:i4>
      </vt:variant>
      <vt:variant>
        <vt:i4>5</vt:i4>
      </vt:variant>
      <vt:variant>
        <vt:lpwstr>https://www.worldhunger.org/</vt:lpwstr>
      </vt:variant>
      <vt:variant>
        <vt:lpwstr/>
      </vt:variant>
      <vt:variant>
        <vt:i4>5177427</vt:i4>
      </vt:variant>
      <vt:variant>
        <vt:i4>15</vt:i4>
      </vt:variant>
      <vt:variant>
        <vt:i4>0</vt:i4>
      </vt:variant>
      <vt:variant>
        <vt:i4>5</vt:i4>
      </vt:variant>
      <vt:variant>
        <vt:lpwstr>https://www.cia.gov/</vt:lpwstr>
      </vt:variant>
      <vt:variant>
        <vt:lpwstr/>
      </vt:variant>
      <vt:variant>
        <vt:i4>7209071</vt:i4>
      </vt:variant>
      <vt:variant>
        <vt:i4>12</vt:i4>
      </vt:variant>
      <vt:variant>
        <vt:i4>0</vt:i4>
      </vt:variant>
      <vt:variant>
        <vt:i4>5</vt:i4>
      </vt:variant>
      <vt:variant>
        <vt:lpwstr>http://hdr.undp.org/en/2020-report</vt:lpwstr>
      </vt:variant>
      <vt:variant>
        <vt:lpwstr/>
      </vt:variant>
      <vt:variant>
        <vt:i4>6619262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https://ec.europa.eu/eurostat/data/database</vt:lpwstr>
      </vt:variant>
      <vt:variant>
        <vt:lpwstr/>
      </vt:variant>
      <vt:variant>
        <vt:i4>1507421</vt:i4>
      </vt:variant>
      <vt:variant>
        <vt:i4>6</vt:i4>
      </vt:variant>
      <vt:variant>
        <vt:i4>0</vt:i4>
      </vt:variant>
      <vt:variant>
        <vt:i4>5</vt:i4>
      </vt:variant>
      <vt:variant>
        <vt:lpwstr>https://igu.org.ua/sites/default/files/pdf-text/cartography-2019.pdf</vt:lpwstr>
      </vt:variant>
      <vt:variant>
        <vt:lpwstr/>
      </vt:variant>
      <vt:variant>
        <vt:i4>5111831</vt:i4>
      </vt:variant>
      <vt:variant>
        <vt:i4>3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  <vt:variant>
        <vt:i4>1638440</vt:i4>
      </vt:variant>
      <vt:variant>
        <vt:i4>0</vt:i4>
      </vt:variant>
      <vt:variant>
        <vt:i4>0</vt:i4>
      </vt:variant>
      <vt:variant>
        <vt:i4>5</vt:i4>
      </vt:variant>
      <vt:variant>
        <vt:lpwstr>mailto:nataliia.fomenko@pnu.edu.ua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Марта Гасюк</cp:lastModifiedBy>
  <cp:revision>2</cp:revision>
  <cp:lastPrinted>2020-03-06T12:10:00Z</cp:lastPrinted>
  <dcterms:created xsi:type="dcterms:W3CDTF">2021-12-28T18:51:00Z</dcterms:created>
  <dcterms:modified xsi:type="dcterms:W3CDTF">2021-12-28T18:51:00Z</dcterms:modified>
</cp:coreProperties>
</file>