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природничих наук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географії та природознавства 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«Географія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розміщення продуктивних сил</w:t>
      </w:r>
      <w:r w:rsidRPr="00BB30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0915" w:rsidRPr="00E00915" w:rsidRDefault="00E00915" w:rsidP="00E00915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bookmarkStart w:id="0" w:name="_GoBack"/>
      <w:r w:rsidRPr="00E00915">
        <w:rPr>
          <w:b/>
          <w:bCs/>
          <w:sz w:val="28"/>
          <w:szCs w:val="28"/>
        </w:rPr>
        <w:t>«</w:t>
      </w:r>
      <w:r w:rsidRPr="00E00915">
        <w:rPr>
          <w:b/>
          <w:bCs/>
          <w:sz w:val="28"/>
          <w:szCs w:val="28"/>
          <w:u w:val="single"/>
        </w:rPr>
        <w:t>Середня освіта (Географія)</w:t>
      </w:r>
      <w:r w:rsidRPr="00E00915">
        <w:rPr>
          <w:b/>
          <w:bCs/>
          <w:sz w:val="28"/>
          <w:szCs w:val="28"/>
        </w:rPr>
        <w:t>»</w:t>
      </w:r>
    </w:p>
    <w:p w:rsidR="00E00915" w:rsidRPr="00E00915" w:rsidRDefault="00E00915" w:rsidP="00E00915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E00915">
        <w:rPr>
          <w:b/>
          <w:bCs/>
          <w:sz w:val="28"/>
          <w:szCs w:val="28"/>
        </w:rPr>
        <w:t xml:space="preserve">за спеціальністю </w:t>
      </w:r>
      <w:r w:rsidRPr="00E00915">
        <w:rPr>
          <w:b/>
          <w:bCs/>
          <w:sz w:val="28"/>
          <w:szCs w:val="28"/>
          <w:u w:val="single"/>
        </w:rPr>
        <w:t>014 Середня освіта (Географія)</w:t>
      </w:r>
      <w:r w:rsidRPr="00E00915">
        <w:rPr>
          <w:b/>
          <w:bCs/>
          <w:sz w:val="28"/>
          <w:szCs w:val="28"/>
          <w:u w:val="single"/>
        </w:rPr>
        <w:br/>
      </w:r>
      <w:r w:rsidRPr="00E00915">
        <w:rPr>
          <w:b/>
          <w:bCs/>
          <w:sz w:val="28"/>
          <w:szCs w:val="28"/>
        </w:rPr>
        <w:t xml:space="preserve">галузі знань </w:t>
      </w:r>
      <w:r w:rsidRPr="00E00915">
        <w:rPr>
          <w:b/>
          <w:bCs/>
          <w:sz w:val="28"/>
          <w:szCs w:val="28"/>
          <w:u w:val="single"/>
        </w:rPr>
        <w:t>01 Освіта/Педагогіка</w:t>
      </w:r>
    </w:p>
    <w:bookmarkEnd w:id="0"/>
    <w:p w:rsidR="00E00915" w:rsidRPr="00603B21" w:rsidRDefault="00E00915" w:rsidP="00E00915">
      <w:pPr>
        <w:rPr>
          <w:sz w:val="28"/>
          <w:szCs w:val="28"/>
          <w:lang w:val="x-none"/>
        </w:rPr>
      </w:pPr>
    </w:p>
    <w:p w:rsidR="00BB3009" w:rsidRPr="00E00915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на засіданні кафедри географії та природознавства </w:t>
      </w:r>
    </w:p>
    <w:p w:rsidR="00BB3009" w:rsidRPr="00BB3009" w:rsidRDefault="00BB3009" w:rsidP="00BB3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від </w:t>
      </w:r>
      <w:r w:rsidRPr="00BB30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="00327A9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B30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B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вересня </w:t>
      </w:r>
      <w:r w:rsidRPr="00BB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р.  </w:t>
      </w: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Івано-Франківськ – 2019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ЗМІСТ</w:t>
      </w:r>
    </w:p>
    <w:p w:rsidR="00BB3009" w:rsidRPr="00BB3009" w:rsidRDefault="00BB3009" w:rsidP="00BB300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BB3009" w:rsidRPr="00BB3009" w:rsidRDefault="00BB3009" w:rsidP="00BB3009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0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BB3009" w:rsidRPr="00BB3009" w:rsidRDefault="00BB3009" w:rsidP="00BB3009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numPr>
          <w:ilvl w:val="3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Загальна інформація</w:t>
      </w: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Інформація про викладача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Бєлова Наталія Володимирівна</w:t>
            </w:r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Наукова ступінь</w:t>
            </w:r>
          </w:p>
        </w:tc>
        <w:tc>
          <w:tcPr>
            <w:tcW w:w="5525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географічних наук</w:t>
            </w:r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Наукове звання</w:t>
            </w:r>
          </w:p>
        </w:tc>
        <w:tc>
          <w:tcPr>
            <w:tcW w:w="5525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5525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кафедри географії та природознавства</w:t>
            </w:r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роботи</w:t>
            </w:r>
          </w:p>
        </w:tc>
        <w:tc>
          <w:tcPr>
            <w:tcW w:w="5525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ДВНЗ «Прикарпатський національний університет імені Василя Стефаника»,</w:t>
            </w:r>
          </w:p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природничих наук</w:t>
            </w:r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кафедри</w:t>
            </w:r>
          </w:p>
        </w:tc>
        <w:tc>
          <w:tcPr>
            <w:tcW w:w="5525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Галицька, 201 а, каб. 206, </w:t>
            </w:r>
          </w:p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Івано-Франківськ</w:t>
            </w:r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Контакти</w:t>
            </w:r>
          </w:p>
        </w:tc>
        <w:tc>
          <w:tcPr>
            <w:tcW w:w="5525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+38 (067) 34 36 271</w:t>
            </w:r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525" w:type="dxa"/>
          </w:tcPr>
          <w:p w:rsidR="00BB3009" w:rsidRPr="00BB3009" w:rsidRDefault="00E00915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natalja14belowa@gmail.com</w:t>
              </w:r>
            </w:hyperlink>
          </w:p>
        </w:tc>
      </w:tr>
      <w:tr w:rsidR="00BB3009" w:rsidRPr="00BB3009" w:rsidTr="006E29B6">
        <w:tc>
          <w:tcPr>
            <w:tcW w:w="4109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BB3009" w:rsidRPr="00BB3009" w:rsidRDefault="00E00915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https://fpn.pnu.edu.ua/wp-content/uploads/sites/22/2018/03/%d0%91%d8f.pdf</w:t>
              </w:r>
            </w:hyperlink>
          </w:p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 дисципліни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 продуктивних сил</w:t>
            </w:r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вибіркова</w:t>
            </w:r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кредитів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год., з них: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лекційних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практичних занять, 120 год. самостійної роботи.</w:t>
            </w:r>
          </w:p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контролю – екзамен.</w:t>
            </w:r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4395" w:type="dxa"/>
            <w:gridSpan w:val="6"/>
          </w:tcPr>
          <w:p w:rsidR="00BB3009" w:rsidRPr="00BB3009" w:rsidRDefault="00E00915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www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d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learn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pu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if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ua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index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php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?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mod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course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&amp;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action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ReviewOneCourse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&amp;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id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cat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=146&amp;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id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cou</w:t>
              </w:r>
              <w:r w:rsidR="00BB3009" w:rsidRPr="00BB300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=2110</w:t>
              </w:r>
            </w:hyperlink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години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нотація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до курсу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Дисципліна «Географія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 продуктивних сил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є вибірковою навчальною дисципліною для студентів спеціальності 014.07 Середня освіта (географія). При вивченні цієї дисципліни студенти зможуть вивчити місця прикладання праці, людські ресурси і природно-ресурсний потенціал у конкретному місці простору і у певний час, а також розглядати це поєднання як фактор і передумову діяльн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ості, так і наслідки діяльності.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Наука про розміщення продуктивних сил, як і інші науки, виникли і розвиваються у тісному зв’язку з практичними потребами і запитами людського суспільства. Розміщення продуктивних сил – галузь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географічної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науки, що вивчає спеціальні просторові аспекти прояви дії економічних законів.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Отже, раціональне розміщення продуктивних сил є одним з найважливіших  чинників зростання економічної могутності України.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Мета </w:t>
            </w: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цілі </w:t>
            </w: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курсу</w:t>
            </w: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B3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викладання дисципліни</w:t>
            </w: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3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«Географія розміщення продуктивних сил»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пошук </w:t>
            </w: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територіальної організації і таких форм продуктивних сил для конкретних умов геопросторово-часових координат, які б функціонували в цих умовах з найвищою ефективністю;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сформувати у студентів теоретико-методичні знання і практичні навики з питань організації виробництва.</w:t>
            </w:r>
          </w:p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Основними завданнями вивчення дисципліни «Географія розміщення продуктивних сил»  є:</w:t>
            </w:r>
          </w:p>
          <w:p w:rsidR="00BB3009" w:rsidRPr="00BB3009" w:rsidRDefault="00BB3009" w:rsidP="00BB3009">
            <w:pPr>
              <w:numPr>
                <w:ilvl w:val="0"/>
                <w:numId w:val="2"/>
              </w:numPr>
              <w:ind w:left="0" w:firstLine="31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вивчення теоретичних основ та ресурсних передумов розміщення продуктивних сил, формування і розвитку міжгалузевих комплексів, міжрегіональних і зовнішньоекономічних зв’язків;</w:t>
            </w:r>
          </w:p>
          <w:p w:rsidR="00BB3009" w:rsidRPr="00BB3009" w:rsidRDefault="00BB3009" w:rsidP="00BB3009">
            <w:pPr>
              <w:numPr>
                <w:ilvl w:val="0"/>
                <w:numId w:val="2"/>
              </w:numPr>
              <w:ind w:left="0" w:firstLine="31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дослідження найважливіших закономірностей, принципів і чинників, які визначають розвиток і розміщення продуктивних сил, механізму їх впливу на територіальну організацію виробництв;</w:t>
            </w:r>
          </w:p>
          <w:p w:rsidR="00BB3009" w:rsidRPr="00BB3009" w:rsidRDefault="00BB3009" w:rsidP="00BB3009">
            <w:pPr>
              <w:numPr>
                <w:ilvl w:val="0"/>
                <w:numId w:val="2"/>
              </w:numPr>
              <w:ind w:left="0" w:firstLine="31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формування комплексного, просторового  сприйняття економіки з позиції активізації людського фактор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необхідності врахування досягнень науково-технічного прогресу у вирішенні економічних, соціально-економічних та інших проблем;</w:t>
            </w:r>
          </w:p>
          <w:p w:rsidR="00BB3009" w:rsidRPr="00BB3009" w:rsidRDefault="00BB3009" w:rsidP="00BB3009">
            <w:pPr>
              <w:numPr>
                <w:ilvl w:val="0"/>
                <w:numId w:val="2"/>
              </w:numPr>
              <w:ind w:left="0" w:firstLine="31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вивчення особливостей сучасного стану розміщення продуктивних сил та визначення напрямків його удосконалення;</w:t>
            </w:r>
          </w:p>
          <w:p w:rsidR="00BB3009" w:rsidRPr="00BB3009" w:rsidRDefault="00BB3009" w:rsidP="00BB3009">
            <w:pPr>
              <w:numPr>
                <w:ilvl w:val="0"/>
                <w:numId w:val="2"/>
              </w:numPr>
              <w:ind w:left="0" w:firstLine="31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вивчення напрямків удосконалення державної регіональної політики як інструмента для динамічного, збалансованого соціально-економічного розвитку України та її регіонів, підвищення рівня життя населення;</w:t>
            </w:r>
          </w:p>
          <w:p w:rsidR="00BB3009" w:rsidRPr="00BB3009" w:rsidRDefault="00BB3009" w:rsidP="00BB3009">
            <w:pPr>
              <w:numPr>
                <w:ilvl w:val="0"/>
                <w:numId w:val="2"/>
              </w:numPr>
              <w:ind w:left="0" w:firstLine="31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опанування методів, що використовуються при аналізі розвитку економіки регіонів та обґрунтуванні територіальної організації виробництва.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Результати навчання (компетентності)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A3583A" w:rsidRPr="00A3583A" w:rsidRDefault="00A3583A" w:rsidP="00A3583A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Здатність проведення досліджень на відповідному рівні, до самостійного вивчення нових методів дослідження, до зміни наукового та науково-педагогічного профілю професійної діяльності, провадження дослідницької та інноваційної діяльності, здатність генерувати нові ідеї, творчо підходити до розв’язання освітніх та наукових проблем; </w:t>
            </w:r>
          </w:p>
          <w:p w:rsidR="00A3583A" w:rsidRPr="00A3583A" w:rsidRDefault="00A3583A" w:rsidP="00A3583A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uk-UA"/>
              </w:rPr>
            </w:pPr>
            <w:r w:rsidRPr="00A3583A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Здатність ухвалювати обґрунтовані </w:t>
            </w:r>
            <w:r w:rsidRPr="00A3583A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uk-UA"/>
              </w:rPr>
              <w:t>рішення, використовувати теоретичні знання, генерувати нові ідеї (креативність) для розв’язання  професійно-педагогічних проблем.</w:t>
            </w:r>
          </w:p>
          <w:p w:rsidR="00A3583A" w:rsidRPr="00A3583A" w:rsidRDefault="00A3583A" w:rsidP="00A3583A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83A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до ефективного толерантного спілкування із суб’єктами взаємодії та в колективі (групі). Дотримання етичних принципів, здатність цінувати різноманіття та мультикультурність учасників навчального процесу.</w:t>
            </w:r>
          </w:p>
          <w:p w:rsidR="00A3583A" w:rsidRDefault="00A3583A" w:rsidP="00A3583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58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Здатність застосовувати  базові знання для оволодіння професійно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A3583A" w:rsidRPr="00A3583A" w:rsidRDefault="00A3583A" w:rsidP="00A358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358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A3583A" w:rsidRPr="00A3583A" w:rsidRDefault="00A3583A" w:rsidP="00A358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58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Здатність використовувати відповідне програмне забезпечення (мови програмування, пакети) для картографування природних, суспільних явищ і процесів та педагогічних досліджень. </w:t>
            </w:r>
          </w:p>
          <w:p w:rsidR="00A3583A" w:rsidRPr="00A3583A" w:rsidRDefault="00A3583A" w:rsidP="00A35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8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Уміння застосовувати базові знання для оволодіння професійно орієнтованими дисциплінами та в науково-дослідницькій і професійній діяльності, </w:t>
            </w:r>
            <w:r w:rsidRPr="00A3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A3583A" w:rsidRPr="00A3583A" w:rsidRDefault="00A3583A" w:rsidP="00A3583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B3009" w:rsidRPr="00BB3009" w:rsidRDefault="00BB3009" w:rsidP="00A3583A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Організація навчання курсу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курсу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 кредитів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BB3009" w:rsidRPr="00BB3009" w:rsidTr="006E29B6">
        <w:tc>
          <w:tcPr>
            <w:tcW w:w="6078" w:type="dxa"/>
            <w:gridSpan w:val="5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Загальна кількість годин</w:t>
            </w:r>
          </w:p>
        </w:tc>
      </w:tr>
      <w:tr w:rsidR="00BB3009" w:rsidRPr="00BB3009" w:rsidTr="006E29B6">
        <w:tc>
          <w:tcPr>
            <w:tcW w:w="6078" w:type="dxa"/>
            <w:gridSpan w:val="5"/>
          </w:tcPr>
          <w:p w:rsidR="00BB3009" w:rsidRPr="00BB3009" w:rsidRDefault="00BB3009" w:rsidP="00BB30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лекції</w:t>
            </w:r>
            <w:proofErr w:type="spellEnd"/>
          </w:p>
        </w:tc>
        <w:tc>
          <w:tcPr>
            <w:tcW w:w="3415" w:type="dxa"/>
            <w:gridSpan w:val="4"/>
          </w:tcPr>
          <w:p w:rsidR="00BB3009" w:rsidRPr="00BB3009" w:rsidRDefault="003D5E3A" w:rsidP="003D5E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B3009" w:rsidRPr="00BB3009" w:rsidTr="006E29B6">
        <w:tc>
          <w:tcPr>
            <w:tcW w:w="6078" w:type="dxa"/>
            <w:gridSpan w:val="5"/>
          </w:tcPr>
          <w:p w:rsidR="00BB3009" w:rsidRPr="00BB3009" w:rsidRDefault="00BB3009" w:rsidP="00BB30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практичні</w:t>
            </w:r>
            <w:proofErr w:type="spellEnd"/>
          </w:p>
        </w:tc>
        <w:tc>
          <w:tcPr>
            <w:tcW w:w="3415" w:type="dxa"/>
            <w:gridSpan w:val="4"/>
          </w:tcPr>
          <w:p w:rsidR="00BB3009" w:rsidRPr="00BB3009" w:rsidRDefault="003D5E3A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B3009" w:rsidRPr="00BB3009" w:rsidTr="006E29B6">
        <w:tc>
          <w:tcPr>
            <w:tcW w:w="6078" w:type="dxa"/>
            <w:gridSpan w:val="5"/>
          </w:tcPr>
          <w:p w:rsidR="00BB3009" w:rsidRPr="00BB3009" w:rsidRDefault="00BB3009" w:rsidP="00BB30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самостійна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робота</w:t>
            </w:r>
          </w:p>
        </w:tc>
        <w:tc>
          <w:tcPr>
            <w:tcW w:w="3415" w:type="dxa"/>
            <w:gridSpan w:val="4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BB3009" w:rsidRPr="00BB3009" w:rsidTr="006E29B6">
        <w:tc>
          <w:tcPr>
            <w:tcW w:w="2589" w:type="dxa"/>
            <w:vAlign w:val="center"/>
          </w:tcPr>
          <w:p w:rsidR="00BB3009" w:rsidRPr="00BB3009" w:rsidRDefault="00BB3009" w:rsidP="00BB3009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BB3009" w:rsidRPr="00BB3009" w:rsidRDefault="00BB3009" w:rsidP="00BB3009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Спеціальність</w:t>
            </w:r>
            <w:proofErr w:type="spellEnd"/>
          </w:p>
        </w:tc>
        <w:tc>
          <w:tcPr>
            <w:tcW w:w="1817" w:type="dxa"/>
            <w:gridSpan w:val="3"/>
          </w:tcPr>
          <w:p w:rsidR="00BB3009" w:rsidRPr="00BB3009" w:rsidRDefault="00BB3009" w:rsidP="00BB3009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Курс</w:t>
            </w:r>
          </w:p>
          <w:p w:rsidR="00BB3009" w:rsidRPr="00BB3009" w:rsidRDefault="00BB3009" w:rsidP="00BB3009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lastRenderedPageBreak/>
              <w:t>(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рік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 xml:space="preserve"> 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навчання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>)</w:t>
            </w:r>
          </w:p>
        </w:tc>
        <w:tc>
          <w:tcPr>
            <w:tcW w:w="2011" w:type="dxa"/>
            <w:gridSpan w:val="2"/>
          </w:tcPr>
          <w:p w:rsidR="00BB3009" w:rsidRPr="00BB3009" w:rsidRDefault="00BB3009" w:rsidP="00BB3009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lastRenderedPageBreak/>
              <w:t>Нормативний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t xml:space="preserve">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uk-UA"/>
              </w:rPr>
              <w:t>/</w:t>
            </w:r>
          </w:p>
          <w:p w:rsidR="00BB3009" w:rsidRPr="00BB3009" w:rsidRDefault="00BB3009" w:rsidP="00BB3009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uk-UA"/>
              </w:rPr>
              <w:lastRenderedPageBreak/>
              <w:t>вибірковий</w:t>
            </w:r>
            <w:proofErr w:type="spellEnd"/>
          </w:p>
        </w:tc>
      </w:tr>
      <w:tr w:rsidR="00BB3009" w:rsidRPr="00BB3009" w:rsidTr="006E29B6">
        <w:tc>
          <w:tcPr>
            <w:tcW w:w="2589" w:type="dxa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</w:t>
            </w:r>
          </w:p>
        </w:tc>
        <w:tc>
          <w:tcPr>
            <w:tcW w:w="3076" w:type="dxa"/>
            <w:gridSpan w:val="3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014.07 Середня освіта (географія)</w:t>
            </w:r>
          </w:p>
        </w:tc>
        <w:tc>
          <w:tcPr>
            <w:tcW w:w="1817" w:type="dxa"/>
            <w:gridSpan w:val="3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 ОР «бакалавр»</w:t>
            </w:r>
          </w:p>
        </w:tc>
        <w:tc>
          <w:tcPr>
            <w:tcW w:w="2011" w:type="dxa"/>
            <w:gridSpan w:val="2"/>
          </w:tcPr>
          <w:p w:rsidR="00BB3009" w:rsidRPr="00BB3009" w:rsidRDefault="00BB3009" w:rsidP="00BB3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вибірковий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</w:t>
            </w: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курс</w:t>
            </w: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B3009" w:rsidRPr="00BB3009" w:rsidTr="006E29B6">
        <w:tc>
          <w:tcPr>
            <w:tcW w:w="3369" w:type="dxa"/>
            <w:gridSpan w:val="2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Тема, план</w:t>
            </w:r>
          </w:p>
        </w:tc>
        <w:tc>
          <w:tcPr>
            <w:tcW w:w="1729" w:type="dxa"/>
          </w:tcPr>
          <w:p w:rsidR="00BB3009" w:rsidRPr="00631825" w:rsidRDefault="00BB3009" w:rsidP="00BB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color w:val="808080"/>
                <w:sz w:val="24"/>
                <w:szCs w:val="24"/>
                <w:u w:val="single"/>
                <w:lang w:eastAsia="ru-RU"/>
              </w:rPr>
            </w:pPr>
            <w:r w:rsidRPr="0063182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val="ru-RU" w:eastAsia="ru-RU"/>
              </w:rPr>
              <w:t>Форма</w:t>
            </w:r>
            <w:r w:rsidRPr="0063182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Вага оцінки</w:t>
            </w:r>
          </w:p>
        </w:tc>
        <w:tc>
          <w:tcPr>
            <w:tcW w:w="1560" w:type="dxa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Термін виконання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Предмет, об’єкт дослідження, понятійний апарат і завдання курсу.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 № 1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Фактори розвитку і розміщення продуктивних сил.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Закони і закономірності, принципи розміщення продуктивних сил.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робота № 3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Теорія і концепції розміщення продуктивних сил і регіонального розвитку.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4/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 № 4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Основи державної регіональної політики.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5/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робота № 5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 xml:space="preserve">Згідно розкладу 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Людський чинник у розміщенні продуктивних сил.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6/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робота № 6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Природно-ресурсна основа розвитку продуктивних сил.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7/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робота № 7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Науково-технічний прогрес і розміщення продуктивних сил. Виробничий і науковий потенціал економіки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8/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робота № 8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 робота/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 xml:space="preserve">Згідно розкладу </w:t>
            </w:r>
          </w:p>
        </w:tc>
      </w:tr>
      <w:tr w:rsidR="00A14F03" w:rsidRPr="00BB3009" w:rsidTr="00D16FB0">
        <w:trPr>
          <w:trHeight w:val="903"/>
        </w:trPr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Народногосподарський комплекс України. Галузева і територіальна структура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9/ Пр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актична робота № 9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pStyle w:val="a5"/>
              <w:jc w:val="center"/>
              <w:rPr>
                <w:sz w:val="24"/>
                <w:highlight w:val="yellow"/>
                <w:lang w:val="uk-UA"/>
              </w:rPr>
            </w:pPr>
            <w:r w:rsidRPr="00A14F03">
              <w:rPr>
                <w:sz w:val="24"/>
                <w:lang w:val="uk-UA"/>
              </w:rPr>
              <w:t>Згідно розкладу</w:t>
            </w:r>
          </w:p>
        </w:tc>
      </w:tr>
      <w:tr w:rsidR="00A14F03" w:rsidRPr="00BB3009" w:rsidTr="00D16FB0">
        <w:trPr>
          <w:trHeight w:val="711"/>
        </w:trPr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Міжгалузеві комплекси як складні структурні утворення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10/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робота № 10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захист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42433F">
        <w:trPr>
          <w:trHeight w:val="1424"/>
        </w:trPr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Економічне районування України.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11/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робота № 11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 xml:space="preserve">Згідно розкладу </w:t>
            </w:r>
          </w:p>
        </w:tc>
      </w:tr>
      <w:tr w:rsidR="00A14F03" w:rsidRPr="00BB3009" w:rsidTr="00D16FB0">
        <w:trPr>
          <w:trHeight w:val="836"/>
        </w:trPr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Характеристика продуктивних сил економічних регіонів</w:t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Лекція 12/ Практична робота № 1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Нові форми раціонального розвитку продуктивних сил України</w:t>
            </w:r>
          </w:p>
        </w:tc>
        <w:tc>
          <w:tcPr>
            <w:tcW w:w="1729" w:type="dxa"/>
          </w:tcPr>
          <w:p w:rsidR="00A14F03" w:rsidRPr="00BB3009" w:rsidRDefault="00930967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 № 13</w:t>
            </w:r>
          </w:p>
        </w:tc>
        <w:tc>
          <w:tcPr>
            <w:tcW w:w="1843" w:type="dxa"/>
            <w:gridSpan w:val="3"/>
          </w:tcPr>
          <w:p w:rsidR="0042433F" w:rsidRPr="0042433F" w:rsidRDefault="0042433F" w:rsidP="00424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Тестові завдання/</w:t>
            </w:r>
          </w:p>
          <w:p w:rsidR="00A14F03" w:rsidRPr="00BB3009" w:rsidRDefault="0042433F" w:rsidP="00424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A14F03" w:rsidRPr="00BB3009" w:rsidRDefault="00930967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Вплив зовнішньоекономічних зв’язків на розвиток і розміщення продуктивних сил України</w:t>
            </w: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br/>
            </w:r>
          </w:p>
        </w:tc>
        <w:tc>
          <w:tcPr>
            <w:tcW w:w="1729" w:type="dxa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 № 1</w:t>
            </w:r>
            <w:r w:rsidR="0093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4-15</w:t>
            </w:r>
          </w:p>
        </w:tc>
        <w:tc>
          <w:tcPr>
            <w:tcW w:w="1843" w:type="dxa"/>
            <w:gridSpan w:val="3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Презентації/ </w:t>
            </w:r>
          </w:p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A14F03" w:rsidRPr="00BB3009" w:rsidTr="00D16FB0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F03" w:rsidRPr="009D1E26" w:rsidRDefault="00A14F03" w:rsidP="00A14F03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D1E26">
              <w:rPr>
                <w:rFonts w:ascii="Times New Roman" w:eastAsia="Times New Roman" w:hAnsi="Times New Roman" w:cs="Times New Roman"/>
                <w:lang w:eastAsia="uk-UA"/>
              </w:rPr>
              <w:t>Сутність, значення та основні форми зовнішньоекономічного співробітництва</w:t>
            </w:r>
          </w:p>
        </w:tc>
        <w:tc>
          <w:tcPr>
            <w:tcW w:w="1729" w:type="dxa"/>
          </w:tcPr>
          <w:p w:rsidR="00A14F03" w:rsidRPr="00BB3009" w:rsidRDefault="00930967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Лекція № 13/ </w:t>
            </w:r>
            <w:r w:rsidR="00A14F03"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6-17</w:t>
            </w:r>
          </w:p>
        </w:tc>
        <w:tc>
          <w:tcPr>
            <w:tcW w:w="1843" w:type="dxa"/>
            <w:gridSpan w:val="3"/>
          </w:tcPr>
          <w:p w:rsidR="00A14F03" w:rsidRPr="00BB3009" w:rsidRDefault="00930967" w:rsidP="00930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Підсумкова к</w:t>
            </w:r>
            <w:r w:rsidR="00A14F03"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 робота/ 2 год</w:t>
            </w:r>
          </w:p>
        </w:tc>
        <w:tc>
          <w:tcPr>
            <w:tcW w:w="992" w:type="dxa"/>
            <w:gridSpan w:val="2"/>
          </w:tcPr>
          <w:p w:rsidR="00A14F03" w:rsidRPr="00BB3009" w:rsidRDefault="00A14F03" w:rsidP="00A14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:rsidR="00A14F03" w:rsidRPr="00A14F03" w:rsidRDefault="00A14F03" w:rsidP="00A14F03">
            <w:pPr>
              <w:jc w:val="center"/>
              <w:rPr>
                <w:rFonts w:ascii="Times New Roman" w:hAnsi="Times New Roman" w:cs="Times New Roman"/>
              </w:rPr>
            </w:pPr>
            <w:r w:rsidRPr="00A14F0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Загальна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система 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оцінювання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курсу</w:t>
            </w:r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Вимоги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письмової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роботи</w:t>
            </w:r>
            <w:proofErr w:type="spellEnd"/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Семінарські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заняття</w:t>
            </w:r>
            <w:proofErr w:type="spellEnd"/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BB3009" w:rsidRPr="00BB3009" w:rsidTr="006E29B6">
        <w:tc>
          <w:tcPr>
            <w:tcW w:w="5098" w:type="dxa"/>
            <w:gridSpan w:val="3"/>
          </w:tcPr>
          <w:p w:rsidR="00BB3009" w:rsidRPr="00BB3009" w:rsidRDefault="00BB3009" w:rsidP="00BB30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Умови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допуску до </w:t>
            </w:r>
            <w:proofErr w:type="spellStart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підсумкового</w:t>
            </w:r>
            <w:proofErr w:type="spellEnd"/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контролю</w:t>
            </w:r>
          </w:p>
        </w:tc>
        <w:tc>
          <w:tcPr>
            <w:tcW w:w="4395" w:type="dxa"/>
            <w:gridSpan w:val="6"/>
          </w:tcPr>
          <w:p w:rsidR="00BB3009" w:rsidRPr="00BB3009" w:rsidRDefault="00BB3009" w:rsidP="00BB3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Всі аудиторні та самостійні заняття проводяться з дотриманням етичних стандартів професії.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B3009" w:rsidRPr="00BB3009" w:rsidRDefault="00BB3009" w:rsidP="00BB30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BB3009" w:rsidRPr="00BB3009" w:rsidRDefault="00BB3009" w:rsidP="00BB30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BB3009" w:rsidRPr="00BB3009" w:rsidTr="006E29B6">
        <w:tc>
          <w:tcPr>
            <w:tcW w:w="9493" w:type="dxa"/>
            <w:gridSpan w:val="9"/>
          </w:tcPr>
          <w:p w:rsidR="00BB3009" w:rsidRPr="00BB3009" w:rsidRDefault="00BB3009" w:rsidP="00BB30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3009" w:rsidRPr="00BB3009" w:rsidRDefault="00BB3009" w:rsidP="00BB30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BB3009" w:rsidRPr="00BB3009" w:rsidTr="00930967">
        <w:trPr>
          <w:trHeight w:val="2967"/>
        </w:trPr>
        <w:tc>
          <w:tcPr>
            <w:tcW w:w="9493" w:type="dxa"/>
            <w:gridSpan w:val="9"/>
          </w:tcPr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Розміщення продуктивних сил України : підручник / за ред. проф.   Є. П. Качана. – К. : ВД «Юрид. Книга», 2004. – 547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Розміщення продуктивних сил : підручник / за ред. В. В. Ковалевського,                                        О. Л. Михайлюк, В. Ф. Семенова. – К. : Знання, КОО, 1998. – 501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Руденко В. П.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Географія природно-ресурсного потенціалу України : підручник /                     В. П. Руденко. – К. : ВДК.; М. : Академія; Чернівці : Зелена Буковина, 1999. – 568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Руденко В. П.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Лісокористування в Україні : навч. посібник / В. П. Руденко,                                А. Й. </w:t>
            </w:r>
            <w:r w:rsidRPr="00BB30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Швиденко, Р. М. Гищук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Чернівці : Рута, 2002. – 48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Сивий М.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Географія мінеральних ресурсів України : монографія / М. Сивий,                             І. Паранько, Є. Іванов. ‒ Львів : Простір М, 2013. ‒ 683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Соціально-економічна географія України / за ред. О. Шаблія. – Львів : Світ, 2000. – 378 с.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Топчієв О. Г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Основи суспільної географії / О. Г. Топчієв. – Одеса : Астропринт, 2001. – 560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Трансформація структури господарства України: регіональний аспект / за ред.                       Г. В. Балабанова, В. П. Нагірної, О. М. Нижника. – К. : Міленіум, 2003. – 404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Україна. Промисловість та інвестиційна діяльність : атлас. – К. : Картографія, 2003. – 80 с. </w:t>
            </w:r>
          </w:p>
          <w:p w:rsidR="00BB3009" w:rsidRPr="00BB3009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Шаблій О. І.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загальної суспільної географії : підручник / О. І. Шаблій. – Львів : Вид. центр ЛНУ ім. І. Франка, 2003. – 444 с. </w:t>
            </w:r>
          </w:p>
          <w:p w:rsidR="00BB3009" w:rsidRPr="00372E00" w:rsidRDefault="00BB3009" w:rsidP="00372E00">
            <w:pPr>
              <w:numPr>
                <w:ilvl w:val="0"/>
                <w:numId w:val="4"/>
              </w:numPr>
              <w:spacing w:after="200"/>
              <w:ind w:left="0"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Шаблій О. І. </w:t>
            </w:r>
            <w:r w:rsidRPr="00BB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суспільної географії / О. І. Шаблій. ‒ Львів : ЛНУ ім. І. Франка, 2012. ‒ 296 с. </w:t>
            </w:r>
          </w:p>
        </w:tc>
      </w:tr>
    </w:tbl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Силабусу також додаються матеріали навчально-методичного комплексу:</w:t>
      </w:r>
    </w:p>
    <w:p w:rsidR="00BB3009" w:rsidRPr="00BB3009" w:rsidRDefault="00BB3009" w:rsidP="00BB30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Навчальний контент (розширений план лекцій);</w:t>
      </w:r>
    </w:p>
    <w:p w:rsidR="00BB3009" w:rsidRPr="00BB3009" w:rsidRDefault="00BB3009" w:rsidP="00BB30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Тематика та зміст практичних робіт;</w:t>
      </w:r>
    </w:p>
    <w:p w:rsidR="00BB3009" w:rsidRPr="00BB3009" w:rsidRDefault="00BB3009" w:rsidP="00BB30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Завдання для підсумкового контролю (екзаменаційні питання);</w:t>
      </w:r>
    </w:p>
    <w:p w:rsidR="00BB3009" w:rsidRPr="00BB3009" w:rsidRDefault="00BB3009" w:rsidP="00BB30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Матеріали для дистанційного навчання в системі </w:t>
      </w:r>
      <w:hyperlink r:id="rId9" w:history="1">
        <w:r w:rsidRPr="00BB3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http://www.d-learn.pu.if.ua/</w:t>
        </w:r>
      </w:hyperlink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009" w:rsidRPr="00BB3009" w:rsidRDefault="00BB3009" w:rsidP="00BB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Викладач  _________________ Бєлова Н.В.</w:t>
      </w:r>
    </w:p>
    <w:p w:rsidR="00C13363" w:rsidRDefault="00C13363"/>
    <w:sectPr w:rsidR="00C1336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4121A83"/>
    <w:multiLevelType w:val="hybridMultilevel"/>
    <w:tmpl w:val="05B41C4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92"/>
    <w:rsid w:val="00327A93"/>
    <w:rsid w:val="00372E00"/>
    <w:rsid w:val="003C73DD"/>
    <w:rsid w:val="003D5E3A"/>
    <w:rsid w:val="0042433F"/>
    <w:rsid w:val="005E6D89"/>
    <w:rsid w:val="00631825"/>
    <w:rsid w:val="007048D6"/>
    <w:rsid w:val="00901992"/>
    <w:rsid w:val="00930967"/>
    <w:rsid w:val="009D1E26"/>
    <w:rsid w:val="009D2A3F"/>
    <w:rsid w:val="00A14F03"/>
    <w:rsid w:val="00A3583A"/>
    <w:rsid w:val="00BB3009"/>
    <w:rsid w:val="00C13363"/>
    <w:rsid w:val="00C3301C"/>
    <w:rsid w:val="00E0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E3A"/>
    <w:pPr>
      <w:ind w:left="720"/>
      <w:contextualSpacing/>
    </w:pPr>
  </w:style>
  <w:style w:type="paragraph" w:styleId="a5">
    <w:name w:val="No Spacing"/>
    <w:uiPriority w:val="1"/>
    <w:qFormat/>
    <w:rsid w:val="00A14F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ий текст_"/>
    <w:link w:val="10"/>
    <w:rsid w:val="00E0091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6"/>
    <w:rsid w:val="00E00915"/>
    <w:pPr>
      <w:shd w:val="clear" w:color="auto" w:fill="FFFFFF"/>
      <w:spacing w:after="240" w:line="283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E3A"/>
    <w:pPr>
      <w:ind w:left="720"/>
      <w:contextualSpacing/>
    </w:pPr>
  </w:style>
  <w:style w:type="paragraph" w:styleId="a5">
    <w:name w:val="No Spacing"/>
    <w:uiPriority w:val="1"/>
    <w:qFormat/>
    <w:rsid w:val="00A14F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ий текст_"/>
    <w:link w:val="10"/>
    <w:rsid w:val="00E0091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6"/>
    <w:rsid w:val="00E00915"/>
    <w:pPr>
      <w:shd w:val="clear" w:color="auto" w:fill="FFFFFF"/>
      <w:spacing w:after="240" w:line="283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pn.pnu.edu.ua/wp-content/uploads/sites/22/2018/03/%d0%91%d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ja14below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7705</Words>
  <Characters>4392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Географії</cp:lastModifiedBy>
  <cp:revision>4</cp:revision>
  <dcterms:created xsi:type="dcterms:W3CDTF">2020-02-06T19:04:00Z</dcterms:created>
  <dcterms:modified xsi:type="dcterms:W3CDTF">2020-02-11T09:06:00Z</dcterms:modified>
</cp:coreProperties>
</file>