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710" w:h="687" w:hRule="exact" w:wrap="none" w:vAnchor="page" w:hAnchor="page" w:x="902" w:y="1230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uk-UA"/>
          <w:sz w:val="24"/>
          <w:szCs w:val="24"/>
          <w:w w:val="100"/>
          <w:color w:val="000000"/>
          <w:position w:val="0"/>
        </w:rPr>
        <w:t>Програмові вимоги для складання заліку з дисципліни</w:t>
      </w:r>
    </w:p>
    <w:p>
      <w:pPr>
        <w:pStyle w:val="Style3"/>
        <w:framePr w:w="10710" w:h="687" w:hRule="exact" w:wrap="none" w:vAnchor="page" w:hAnchor="page" w:x="902" w:y="1230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uk-UA"/>
          <w:sz w:val="24"/>
          <w:szCs w:val="24"/>
          <w:w w:val="100"/>
          <w:color w:val="000000"/>
          <w:position w:val="0"/>
        </w:rPr>
        <w:t>«Географія виробничої сфери і транспорту»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2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Географія виробничої сфери як наука.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Суспільний і територіальний поділи праці. Галузева структура господарства.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Чинники розвитку і розміщення виробництва. Ресурси виробничої сфери.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spacing w:before="0" w:after="239" w:line="389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Оцінка природних (сировинних) ресурсів. Структурно-виробничі особливості розміщення промисловості України.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41" w:val="left"/>
        </w:tabs>
        <w:widowControl w:val="0"/>
        <w:keepNext w:val="0"/>
        <w:keepLines w:val="0"/>
        <w:shd w:val="clear" w:color="auto" w:fill="auto"/>
        <w:bidi w:val="0"/>
        <w:spacing w:before="0" w:after="262" w:line="240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Характеристика мінерально-сировинних ресурсів України.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spacing w:before="0" w:after="143" w:line="240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Паливна промисловість: основні поняття. Видобуток мінерального палива.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spacing w:before="0" w:after="123" w:line="389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Нафтова промисловість. Передкарпатський і Дніпровсько-Донецький нафтовидобувні райони.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3" w:line="385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Газова промисловість. Дніпровсько-Донецький, Причорноморський Передкарпатський райони газовидобутку.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53" w:val="left"/>
        </w:tabs>
        <w:widowControl w:val="0"/>
        <w:keepNext w:val="0"/>
        <w:keepLines w:val="0"/>
        <w:shd w:val="clear" w:color="auto" w:fill="auto"/>
        <w:bidi w:val="0"/>
        <w:spacing w:before="0" w:after="114" w:line="382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Вугільна промисловість. Львівсько-Волинський і Дніпровський басейни. Проблем; охорони навколишнього середовища в районах видобутку, переробки і використанш палива.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239" w:line="389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Виробництво електроенергії. Найбільші ТЕС, АЕС і ГЕС. Освоєння нетрадиційню джерел енергії.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23" w:val="left"/>
        </w:tabs>
        <w:widowControl w:val="0"/>
        <w:keepNext w:val="0"/>
        <w:keepLines w:val="0"/>
        <w:shd w:val="clear" w:color="auto" w:fill="auto"/>
        <w:bidi w:val="0"/>
        <w:spacing w:before="0" w:after="159" w:line="240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Хімічна промисловість. Хіміко-індустріальний комплекс.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123" w:line="378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Основна хімія. Хімія органічного синтезу та хімія переробки полімерів. Голови проблеми розвитку хімічного комплексу. Райони гірничо-хімічної промисловост України: Передкарпаття і Донбас.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123" w:line="374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Металургійний комплекс, його сутність та значення. Чорна металургія. Кольоров; металургія. Принципи розміщення підприємств. Експортний потенціал металургії.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53" w:val="left"/>
        </w:tabs>
        <w:widowControl w:val="0"/>
        <w:keepNext w:val="0"/>
        <w:keepLines w:val="0"/>
        <w:shd w:val="clear" w:color="auto" w:fill="auto"/>
        <w:bidi w:val="0"/>
        <w:spacing w:before="0" w:after="103" w:line="371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Техніко-економічні показники металургійних виробництв. Характеристик; металургійних районів України - Придніпровський, Донецький, Приазовський.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spacing w:before="0" w:after="132" w:line="392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Машинобудівний комплекс. Основи технології машинобудування. Складанню машин.</w:t>
      </w:r>
    </w:p>
    <w:p>
      <w:pPr>
        <w:pStyle w:val="Style5"/>
        <w:numPr>
          <w:ilvl w:val="0"/>
          <w:numId w:val="1"/>
        </w:numPr>
        <w:framePr w:w="10685" w:h="13956" w:hRule="exact" w:wrap="none" w:vAnchor="page" w:hAnchor="page" w:x="927" w:y="2045"/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spacing w:before="0" w:after="0" w:line="378" w:lineRule="exact"/>
        <w:ind w:left="40" w:right="0"/>
      </w:pPr>
      <w:r>
        <w:rPr>
          <w:lang w:val="uk-UA"/>
          <w:sz w:val="24"/>
          <w:szCs w:val="24"/>
          <w:w w:val="100"/>
          <w:color w:val="000000"/>
          <w:position w:val="0"/>
        </w:rPr>
        <w:t>Центри машинобудування. Основні техніко-економічні показники роботи машин продуктивність, довговічність, економічність, надійність, технологічність конструкції ступінь автоматизації, собівартість, ремонтопридатність.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1"/>
        </w:numPr>
        <w:framePr w:w="10728" w:h="5121" w:hRule="exact" w:wrap="none" w:vAnchor="page" w:hAnchor="page" w:x="296" w:y="2176"/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spacing w:before="0" w:after="123" w:line="374" w:lineRule="exact"/>
        <w:ind w:left="0" w:right="2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Характеристика основних центрів розміщення галузей машинобудування в Україні. Машинобудівні вузли: Харківський, Київський, Дніпровський, Одеський та Львівський. Технополіси.</w:t>
      </w:r>
    </w:p>
    <w:p>
      <w:pPr>
        <w:pStyle w:val="Style5"/>
        <w:numPr>
          <w:ilvl w:val="0"/>
          <w:numId w:val="1"/>
        </w:numPr>
        <w:framePr w:w="10728" w:h="5121" w:hRule="exact" w:wrap="none" w:vAnchor="page" w:hAnchor="page" w:x="296" w:y="2176"/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spacing w:before="0" w:after="120" w:line="371" w:lineRule="exact"/>
        <w:ind w:left="0" w:right="2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Промисловість будівельних матеріалів. Характеристика мінеральних, штучних і зв’язувальних будівельних матеріалів. Найбільші центри розвитку промисловості: Донбас, Придніпров'я, Харківська, Одеська, Львівська, Хмельницька області та Крим.</w:t>
      </w:r>
    </w:p>
    <w:p>
      <w:pPr>
        <w:pStyle w:val="Style5"/>
        <w:numPr>
          <w:ilvl w:val="0"/>
          <w:numId w:val="1"/>
        </w:numPr>
        <w:framePr w:w="10728" w:h="5121" w:hRule="exact" w:wrap="none" w:vAnchor="page" w:hAnchor="page" w:x="296" w:y="2176"/>
        <w:tabs>
          <w:tab w:leader="none" w:pos="716" w:val="left"/>
        </w:tabs>
        <w:widowControl w:val="0"/>
        <w:keepNext w:val="0"/>
        <w:keepLines w:val="0"/>
        <w:shd w:val="clear" w:color="auto" w:fill="auto"/>
        <w:bidi w:val="0"/>
        <w:spacing w:before="0" w:after="120" w:line="371" w:lineRule="exact"/>
        <w:ind w:left="0" w:right="2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Лісові ресурси. Лісове господарство. Лісозаготівельна промисловість: Поліський і Карпатський райони. Лісопильне виробництво. Механічна обробка деревини. Деревообробна промисловість: Карпати, Полісся.</w:t>
      </w:r>
    </w:p>
    <w:p>
      <w:pPr>
        <w:pStyle w:val="Style5"/>
        <w:numPr>
          <w:ilvl w:val="0"/>
          <w:numId w:val="1"/>
        </w:numPr>
        <w:framePr w:w="10728" w:h="5121" w:hRule="exact" w:wrap="none" w:vAnchor="page" w:hAnchor="page" w:x="296" w:y="2176"/>
        <w:tabs>
          <w:tab w:leader="none" w:pos="709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0" w:right="2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Виробництво меблів, будматеріалів, фанери і сірки. Лісохімічне виробництво. Проблеми розвитку ЛПК. Найбільші центри розміщення галузей меблевої, целюлозно- паперової і лісохімічної промисловості України.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10840" w:h="619" w:hRule="exact" w:wrap="none" w:vAnchor="page" w:hAnchor="page" w:x="547" w:y="721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100" w:right="0" w:firstLine="0"/>
      </w:pPr>
      <w:r>
        <w:rPr>
          <w:lang w:val="uk-UA"/>
          <w:sz w:val="24"/>
          <w:szCs w:val="24"/>
          <w:w w:val="100"/>
          <w:color w:val="000000"/>
          <w:position w:val="0"/>
        </w:rPr>
        <w:t>Програмові вимоги для складання екзамену з дисципліни</w:t>
      </w:r>
    </w:p>
    <w:p>
      <w:pPr>
        <w:pStyle w:val="Style3"/>
        <w:framePr w:w="10840" w:h="619" w:hRule="exact" w:wrap="none" w:vAnchor="page" w:hAnchor="page" w:x="547" w:y="721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100" w:right="0" w:firstLine="0"/>
      </w:pPr>
      <w:r>
        <w:rPr>
          <w:lang w:val="uk-UA"/>
          <w:sz w:val="24"/>
          <w:szCs w:val="24"/>
          <w:w w:val="100"/>
          <w:color w:val="000000"/>
          <w:position w:val="0"/>
        </w:rPr>
        <w:t>«Географія виробничої сфери і транспорту»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53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Географія транспорту в системі географічних дисциплін: об’єкт, предмет і методи дослідження. Основні завдання географії транспорту. Зв’язок з іншими науками.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Транспорт як складова економічних відносин та матеріального виробництва. Основні показники роботи транспорту.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Значення транспортних послуг та особливості їх надання. Транспортна складова та транспортний коефіцієнт собівартості продукції.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Транспорт і територіальний поділ праці. Економічне, соціально-політичне, культурне, оборонне та інші значення транспорту в суспільстві.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Транспортна система, особливості її формування. Класифікація транспортної системи. Ознаки класифікації транспорту України.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53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Структура транспортної системи. Характеристика рівнів складності транспортних систем. Транспортна інфраструктура регіону. Переваги і недоліки видів транспорту.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Транспортні вузли, їх класифікація. Техніко-економічні особливості окремих видів транспорту.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Соціально-економічні і природні фактори формування транспортної системи. Вплив транспортної системи на глобальну екосистему.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Особливості та фактори формування транспортної мережі. Стадії формування мережі сухопутних доріг.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Класифікація шляхів сполучення. Конфігурація транспортної мережі. Щільність транспортної мережі. Показники забезпеченості транспортною мережею.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53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Характеристика залізничного і автомобільного транспорту. Основні залізниці та залізничні вузли України. Найважливіші автомагістралі держави. Класифікація автомобільних доріг України.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42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Характеристика водного, повітряного і трубопровідного транспорту. Найбільші аеропорти України. Провідні газопроводи держави. Міський пасажирський транспорт.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Основні етапи формування транспортної системи. Хронологія розвитку залізничного, повітряного, трубопровідного і водного транспорту.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Сучасні транспортні системи світу. Регіональні транспортні системи північно</w:t>
        <w:softHyphen/>
        <w:t>американського, європейського типу (Західна та Центральна Європа, Японія) і країн</w:t>
      </w:r>
    </w:p>
    <w:p>
      <w:pPr>
        <w:pStyle w:val="Style7"/>
        <w:framePr w:w="10789" w:h="14137" w:hRule="exact" w:wrap="none" w:vAnchor="page" w:hAnchor="page" w:x="572" w:y="1990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40" w:right="0" w:firstLine="0"/>
      </w:pPr>
      <w:bookmarkStart w:id="0" w:name="bookmark0"/>
      <w:r>
        <w:rPr>
          <w:lang w:val="uk-UA"/>
          <w:w w:val="100"/>
          <w:spacing w:val="0"/>
          <w:color w:val="000000"/>
          <w:position w:val="0"/>
        </w:rPr>
        <w:t>снд.</w:t>
      </w:r>
      <w:bookmarkEnd w:id="0"/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Транспортна система азійського типу (всі країни Азії, крім Японії та «далекосхідних тигрів»), Латинської Америки і Африки.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Розвиток окремих видів транспорту. Основні центри світового судноплавства. Характеристика найбільших аеропортів світу.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Інтеграція транспортної системи України в європейські та світові транспортні мережі.</w:t>
      </w:r>
    </w:p>
    <w:p>
      <w:pPr>
        <w:pStyle w:val="Style5"/>
        <w:numPr>
          <w:ilvl w:val="0"/>
          <w:numId w:val="3"/>
        </w:numPr>
        <w:framePr w:w="10789" w:h="14137" w:hRule="exact" w:wrap="none" w:vAnchor="page" w:hAnchor="page" w:x="572" w:y="1990"/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spacing w:before="0" w:after="0" w:line="371" w:lineRule="exact"/>
        <w:ind w:left="40" w:right="4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Передумови формування міжнародного транспортного коридору. Принципи створення міжнародної транспортної мережі.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3"/>
        </w:numPr>
        <w:framePr w:w="11117" w:h="1181" w:hRule="exact" w:wrap="none" w:vAnchor="page" w:hAnchor="page" w:x="408" w:y="1944"/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0" w:right="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Аналіз Пан’Європейських міжнародних транспортних коридорів.</w:t>
      </w:r>
    </w:p>
    <w:p>
      <w:pPr>
        <w:pStyle w:val="Style5"/>
        <w:numPr>
          <w:ilvl w:val="0"/>
          <w:numId w:val="3"/>
        </w:numPr>
        <w:framePr w:w="11117" w:h="1181" w:hRule="exact" w:wrap="none" w:vAnchor="page" w:hAnchor="page" w:x="408" w:y="1944"/>
        <w:tabs>
          <w:tab w:leader="none" w:pos="71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0" w:right="400" w:firstLine="300"/>
      </w:pPr>
      <w:r>
        <w:rPr>
          <w:lang w:val="uk-UA"/>
          <w:sz w:val="24"/>
          <w:szCs w:val="24"/>
          <w:w w:val="100"/>
          <w:color w:val="000000"/>
          <w:position w:val="0"/>
        </w:rPr>
        <w:t>Міжнародні транспортно-складські комплекси. Україна в системі міжнародних транспортних коридорів.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uk-UA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8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uk-UA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8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uk-UA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uk-UA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uk-UA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Колонтитул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11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8"/>
    </w:rPr>
  </w:style>
  <w:style w:type="character" w:customStyle="1" w:styleId="CharStyle8">
    <w:name w:val="Заголовок №1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35"/>
      <w:szCs w:val="35"/>
      <w:rFonts w:ascii="Times New Roman" w:eastAsia="Times New Roman" w:hAnsi="Times New Roman" w:cs="Times New Roman"/>
    </w:rPr>
  </w:style>
  <w:style w:type="paragraph" w:customStyle="1" w:styleId="Style3">
    <w:name w:val="Колонтитул"/>
    <w:basedOn w:val="Normal"/>
    <w:link w:val="CharStyle4"/>
    <w:pPr>
      <w:widowControl w:val="0"/>
      <w:shd w:val="clear" w:color="auto" w:fill="FFFFFF"/>
      <w:jc w:val="center"/>
      <w:spacing w:line="328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11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jc w:val="both"/>
      <w:spacing w:line="569" w:lineRule="exact"/>
      <w:ind w:firstLine="28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8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outlineLvl w:val="0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35"/>
      <w:szCs w:val="35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