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2F4" w:rsidRPr="00255773" w:rsidRDefault="00EB32F4" w:rsidP="007079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70792C" w:rsidRPr="0043453F" w:rsidRDefault="008268B9" w:rsidP="00C00E09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  <w:r w:rsidRPr="00434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РЕЗЮМЕ ВИКЛАДАЧА</w:t>
      </w:r>
    </w:p>
    <w:p w:rsidR="00C00E09" w:rsidRPr="0043453F" w:rsidRDefault="00F85B8B" w:rsidP="0043453F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БЛИЗНЮК ТЕТЯНА ОЛЕКСАНДРІВНА</w:t>
      </w:r>
    </w:p>
    <w:p w:rsidR="00F85B8B" w:rsidRPr="00F85B8B" w:rsidRDefault="00F85B8B" w:rsidP="00F8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5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кандидат педагогічних наук</w:t>
      </w:r>
    </w:p>
    <w:p w:rsidR="00F85B8B" w:rsidRPr="00F85B8B" w:rsidRDefault="00F85B8B" w:rsidP="00F8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5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доцент кафедри педагогіки початкової освіти,</w:t>
      </w:r>
    </w:p>
    <w:p w:rsidR="00401808" w:rsidRDefault="00F85B8B" w:rsidP="00F8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5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фахівець із використання освітніх інновацій </w:t>
      </w:r>
    </w:p>
    <w:p w:rsidR="00F85B8B" w:rsidRPr="00F85B8B" w:rsidRDefault="00F85B8B" w:rsidP="00F8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5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Центру інноваційних освітніх технологій «PNU-</w:t>
      </w:r>
      <w:proofErr w:type="spellStart"/>
      <w:r w:rsidRPr="00F85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EcoSystem</w:t>
      </w:r>
      <w:proofErr w:type="spellEnd"/>
      <w:r w:rsidRPr="00F85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»</w:t>
      </w:r>
    </w:p>
    <w:p w:rsidR="00F85B8B" w:rsidRDefault="00F85B8B" w:rsidP="007079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F85B8B" w:rsidRPr="00CA7B9C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Зареєстрована у наукових соціальних мережах:</w:t>
      </w:r>
    </w:p>
    <w:p w:rsid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Пошук профілю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Близнюк T.O.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порталі НБУ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ID: 0052965 </w:t>
      </w:r>
      <w:r w:rsidRPr="00F85B8B">
        <w:rPr>
          <w:rFonts w:ascii="Book Antiqua" w:eastAsia="Calibri" w:hAnsi="Book Antiqua" w:cs="Arial"/>
          <w:color w:val="444444"/>
        </w:rPr>
        <w:fldChar w:fldCharType="begin"/>
      </w:r>
      <w:r w:rsidRPr="00F85B8B">
        <w:rPr>
          <w:rFonts w:ascii="Book Antiqua" w:eastAsia="Calibri" w:hAnsi="Book Antiqua" w:cs="Arial"/>
          <w:color w:val="444444"/>
        </w:rPr>
        <w:instrText xml:space="preserve"> INCLUDEPICTURE "http://irbis-nbuv.gov.ua/suak/images/ie.png" \* MERGEFORMATINET </w:instrText>
      </w:r>
      <w:r w:rsidRPr="00F85B8B">
        <w:rPr>
          <w:rFonts w:ascii="Book Antiqua" w:eastAsia="Calibri" w:hAnsi="Book Antiqua" w:cs="Arial"/>
          <w:color w:val="444444"/>
        </w:rPr>
        <w:fldChar w:fldCharType="separate"/>
      </w:r>
      <w:r w:rsidR="00917CC1">
        <w:rPr>
          <w:rFonts w:ascii="Book Antiqua" w:eastAsia="Calibri" w:hAnsi="Book Antiqua" w:cs="Arial"/>
          <w:color w:val="444444"/>
        </w:rPr>
        <w:fldChar w:fldCharType="begin"/>
      </w:r>
      <w:r w:rsidR="00917CC1">
        <w:rPr>
          <w:rFonts w:ascii="Book Antiqua" w:eastAsia="Calibri" w:hAnsi="Book Antiqua" w:cs="Arial"/>
          <w:color w:val="444444"/>
        </w:rPr>
        <w:instrText xml:space="preserve"> INCLUDEPICTURE  "http://irbis-nbuv.gov.ua/suak/images/ie.png" \* MERGEFORMATINET </w:instrText>
      </w:r>
      <w:r w:rsidR="00917CC1">
        <w:rPr>
          <w:rFonts w:ascii="Book Antiqua" w:eastAsia="Calibri" w:hAnsi="Book Antiqua" w:cs="Arial"/>
          <w:color w:val="444444"/>
        </w:rPr>
        <w:fldChar w:fldCharType="separate"/>
      </w:r>
      <w:r>
        <w:rPr>
          <w:rFonts w:ascii="Book Antiqua" w:eastAsia="Calibri" w:hAnsi="Book Antiqua" w:cs="Arial"/>
          <w:color w:val="444444"/>
        </w:rPr>
        <w:fldChar w:fldCharType="begin"/>
      </w:r>
      <w:r>
        <w:rPr>
          <w:rFonts w:ascii="Book Antiqua" w:eastAsia="Calibri" w:hAnsi="Book Antiqua" w:cs="Arial"/>
          <w:color w:val="444444"/>
        </w:rPr>
        <w:instrText xml:space="preserve"> INCLUDEPICTURE  "http://irbis-nbuv.gov.ua/suak/images/ie.png" \* MERGEFORMATINET </w:instrText>
      </w:r>
      <w:r>
        <w:rPr>
          <w:rFonts w:ascii="Book Antiqua" w:eastAsia="Calibri" w:hAnsi="Book Antiqua" w:cs="Arial"/>
          <w:color w:val="444444"/>
        </w:rPr>
        <w:fldChar w:fldCharType="separate"/>
      </w:r>
      <w:r w:rsidR="00000000">
        <w:rPr>
          <w:rFonts w:ascii="Book Antiqua" w:eastAsia="Calibri" w:hAnsi="Book Antiqua" w:cs="Arial"/>
          <w:color w:val="444444"/>
        </w:rPr>
        <w:fldChar w:fldCharType="begin"/>
      </w:r>
      <w:r w:rsidR="00000000">
        <w:rPr>
          <w:rFonts w:ascii="Book Antiqua" w:eastAsia="Calibri" w:hAnsi="Book Antiqua" w:cs="Arial"/>
          <w:color w:val="444444"/>
        </w:rPr>
        <w:instrText xml:space="preserve"> INCLUDEPICTURE  "http://irbis-nbuv.gov.ua/suak/images/ie.png" \* MERGEFORMATINET </w:instrText>
      </w:r>
      <w:r w:rsidR="00000000">
        <w:rPr>
          <w:rFonts w:ascii="Book Antiqua" w:eastAsia="Calibri" w:hAnsi="Book Antiqua" w:cs="Arial"/>
          <w:color w:val="444444"/>
        </w:rPr>
        <w:fldChar w:fldCharType="separate"/>
      </w:r>
      <w:r w:rsidR="00000000">
        <w:rPr>
          <w:rFonts w:ascii="Book Antiqua" w:eastAsia="Calibri" w:hAnsi="Book Antiqua" w:cs="Arial"/>
          <w:color w:val="4444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pt;height:15.2pt">
            <v:imagedata r:id="rId5" r:href="rId6"/>
          </v:shape>
        </w:pict>
      </w:r>
      <w:r w:rsidR="00000000">
        <w:rPr>
          <w:rFonts w:ascii="Book Antiqua" w:eastAsia="Calibri" w:hAnsi="Book Antiqua" w:cs="Arial"/>
          <w:color w:val="444444"/>
        </w:rPr>
        <w:fldChar w:fldCharType="end"/>
      </w:r>
      <w:r>
        <w:rPr>
          <w:rFonts w:ascii="Book Antiqua" w:eastAsia="Calibri" w:hAnsi="Book Antiqua" w:cs="Arial"/>
          <w:color w:val="444444"/>
        </w:rPr>
        <w:fldChar w:fldCharType="end"/>
      </w:r>
      <w:r w:rsidR="00917CC1">
        <w:rPr>
          <w:rFonts w:ascii="Book Antiqua" w:eastAsia="Calibri" w:hAnsi="Book Antiqua" w:cs="Arial"/>
          <w:color w:val="444444"/>
        </w:rPr>
        <w:fldChar w:fldCharType="end"/>
      </w:r>
      <w:r w:rsidRPr="00F85B8B">
        <w:rPr>
          <w:rFonts w:ascii="Book Antiqua" w:eastAsia="Calibri" w:hAnsi="Book Antiqua" w:cs="Arial"/>
          <w:color w:val="444444"/>
        </w:rPr>
        <w:fldChar w:fldCharType="end"/>
      </w:r>
      <w:r w:rsidRPr="00F85B8B">
        <w:rPr>
          <w:rFonts w:ascii="Book Antiqua" w:eastAsia="Calibri" w:hAnsi="Book Antiqua" w:cs="Arial"/>
          <w:color w:val="444444"/>
        </w:rPr>
        <w:t> 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адреса матеріалів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hyperlink r:id="rId7" w:history="1">
        <w:r w:rsidRPr="00107D4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http://irbis-nbuv.gov.ua/ASUA/0052965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B8B">
        <w:rPr>
          <w:rFonts w:ascii="Book Antiqua" w:eastAsia="Calibri" w:hAnsi="Book Antiqua" w:cs="Times New Roman"/>
          <w:noProof/>
          <w:lang w:val="ru-RU" w:eastAsia="ru-RU"/>
        </w:rPr>
        <w:drawing>
          <wp:inline distT="0" distB="0" distL="0" distR="0">
            <wp:extent cx="1190625" cy="476250"/>
            <wp:effectExtent l="0" t="0" r="9525" b="0"/>
            <wp:docPr id="1" name="Рисунок 1" descr="http://www.irbis-nbuv.gov.ua/Schola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irbis-nbuv.gov.ua/Scholar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B" w:rsidRPr="00F85B8B" w:rsidRDefault="00000000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9" w:history="1">
        <w:r w:rsidR="00F85B8B" w:rsidRPr="00107D4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https://scholar.google.com/citations?user=HwssBSsAAAAJ&amp;hl=ru&amp;oi=ao</w:t>
        </w:r>
      </w:hyperlink>
      <w:r w:rsid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85B8B"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85B8B" w:rsidRPr="00F85B8B" w:rsidRDefault="00000000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10" w:history="1">
        <w:r w:rsidR="00CA7B9C" w:rsidRPr="00107D4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https://www.researchgate.net/profile/Tetyana_Blyznyuk3</w:t>
        </w:r>
      </w:hyperlink>
      <w:r w:rsidR="00CA7B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85B8B"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CA7B9C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917CC1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917CC1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917CC1">
        <w:rPr>
          <w:rFonts w:ascii="Book Antiqua" w:eastAsia="Calibri" w:hAnsi="Book Antiqua" w:cs="Times New Roman"/>
          <w:sz w:val="24"/>
          <w:szCs w:val="24"/>
        </w:rPr>
        <w:fldChar w:fldCharType="separate"/>
      </w:r>
      <w:r>
        <w:rPr>
          <w:rFonts w:ascii="Book Antiqua" w:eastAsia="Calibri" w:hAnsi="Book Antiqua" w:cs="Times New Roman"/>
          <w:sz w:val="24"/>
          <w:szCs w:val="24"/>
        </w:rPr>
        <w:fldChar w:fldCharType="begin"/>
      </w:r>
      <w:r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000000">
        <w:rPr>
          <w:rFonts w:ascii="Book Antiqua" w:eastAsia="Calibri" w:hAnsi="Book Antiqua" w:cs="Times New Roman"/>
          <w:sz w:val="24"/>
          <w:szCs w:val="24"/>
        </w:rPr>
        <w:fldChar w:fldCharType="begin"/>
      </w:r>
      <w:r w:rsidR="00000000">
        <w:rPr>
          <w:rFonts w:ascii="Book Antiqua" w:eastAsia="Calibri" w:hAnsi="Book Antiqua" w:cs="Times New Roman"/>
          <w:sz w:val="24"/>
          <w:szCs w:val="24"/>
        </w:rPr>
        <w:instrText xml:space="preserve"> INCLUDEPICTURE  "https://orcid.org/static/release-1.249.0/img/orcid-logo.png" \* MERGEFORMATINET </w:instrText>
      </w:r>
      <w:r w:rsidR="00000000">
        <w:rPr>
          <w:rFonts w:ascii="Book Antiqua" w:eastAsia="Calibri" w:hAnsi="Book Antiqua" w:cs="Times New Roman"/>
          <w:sz w:val="24"/>
          <w:szCs w:val="24"/>
        </w:rPr>
        <w:fldChar w:fldCharType="separate"/>
      </w:r>
      <w:r w:rsidR="00000000">
        <w:rPr>
          <w:rFonts w:ascii="Book Antiqua" w:eastAsia="Calibri" w:hAnsi="Book Antiqua" w:cs="Times New Roman"/>
          <w:sz w:val="24"/>
          <w:szCs w:val="24"/>
        </w:rPr>
        <w:pict>
          <v:shape id="_x0000_i1026" type="#_x0000_t75" alt="ORCID logo" style="width:104.95pt;height:32.45pt">
            <v:imagedata r:id="rId11" r:href="rId12"/>
          </v:shape>
        </w:pict>
      </w:r>
      <w:r w:rsidR="00000000">
        <w:rPr>
          <w:rFonts w:ascii="Book Antiqua" w:eastAsia="Calibri" w:hAnsi="Book Antiqua" w:cs="Times New Roman"/>
          <w:sz w:val="24"/>
          <w:szCs w:val="24"/>
        </w:rPr>
        <w:fldChar w:fldCharType="end"/>
      </w:r>
      <w:r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917CC1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="00CA7B9C" w:rsidRPr="00CA7B9C">
        <w:rPr>
          <w:rFonts w:ascii="Book Antiqua" w:eastAsia="Calibri" w:hAnsi="Book Antiqua" w:cs="Times New Roman"/>
          <w:sz w:val="24"/>
          <w:szCs w:val="24"/>
        </w:rPr>
        <w:fldChar w:fldCharType="end"/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7B9C" w:rsidRPr="00CA7B9C">
        <w:rPr>
          <w:rFonts w:ascii="Book Antiqua" w:eastAsia="Calibri" w:hAnsi="Book Antiqua" w:cs="Arial"/>
          <w:color w:val="545454"/>
          <w:sz w:val="24"/>
          <w:szCs w:val="24"/>
          <w:shd w:val="clear" w:color="auto" w:fill="FFFFFF"/>
        </w:rPr>
        <w:t xml:space="preserve">ID </w:t>
      </w:r>
      <w:r w:rsidR="00CA7B9C" w:rsidRPr="00CA7B9C">
        <w:rPr>
          <w:rFonts w:ascii="Book Antiqua" w:eastAsia="Calibri" w:hAnsi="Book Antiqua" w:cs="Arial"/>
          <w:b/>
          <w:bCs/>
          <w:i/>
          <w:iCs/>
          <w:color w:val="6A6A6A"/>
          <w:sz w:val="24"/>
          <w:szCs w:val="24"/>
          <w:shd w:val="clear" w:color="auto" w:fill="FFFFFF"/>
        </w:rPr>
        <w:t>orsid</w:t>
      </w:r>
      <w:r w:rsidR="00CA7B9C" w:rsidRPr="00CA7B9C">
        <w:rPr>
          <w:rFonts w:ascii="Book Antiqua" w:eastAsia="Calibri" w:hAnsi="Book Antiqua" w:cs="Arial"/>
          <w:color w:val="545454"/>
          <w:sz w:val="24"/>
          <w:szCs w:val="24"/>
          <w:shd w:val="clear" w:color="auto" w:fill="FFFFFF"/>
        </w:rPr>
        <w:t>.org</w:t>
      </w:r>
      <w:r w:rsidR="00CA7B9C"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/0000-0002-0558-2201 </w:t>
      </w:r>
    </w:p>
    <w:p w:rsidR="00945093" w:rsidRDefault="00945093" w:rsidP="00F85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A7B9C" w:rsidRDefault="000B4276" w:rsidP="00F85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45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Посилання на україномовну та англомовну персональні сторінки:</w:t>
      </w:r>
    </w:p>
    <w:p w:rsidR="002A60A7" w:rsidRPr="00054262" w:rsidRDefault="002A60A7" w:rsidP="002A60A7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ru-RU"/>
        </w:rPr>
      </w:pPr>
      <w:hyperlink r:id="rId13" w:history="1">
        <w:r w:rsidRPr="00192EA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192EA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kppo</w:t>
        </w:r>
        <w:proofErr w:type="spellEnd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92EA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pnu</w:t>
        </w:r>
        <w:proofErr w:type="spellEnd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92EA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proofErr w:type="spellEnd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92EA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ua</w:t>
        </w:r>
        <w:proofErr w:type="spellEnd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/близнюк-</w:t>
        </w:r>
        <w:proofErr w:type="spellStart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тетяна</w:t>
        </w:r>
        <w:proofErr w:type="spellEnd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олександрівна</w:t>
        </w:r>
        <w:proofErr w:type="spellEnd"/>
        <w:r w:rsidRPr="001B6E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F85B8B" w:rsidRPr="00CA7B9C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Контакти:</w:t>
      </w:r>
    </w:p>
    <w:p w:rsidR="00F85B8B" w:rsidRPr="003155E8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Електронна адреса - </w:t>
      </w:r>
      <w:bookmarkStart w:id="0" w:name="_Hlk120779768"/>
      <w:r w:rsidR="00000000">
        <w:fldChar w:fldCharType="begin"/>
      </w:r>
      <w:r w:rsidR="00000000">
        <w:instrText>HYPERLINK "mailto:tetyana.blyznyuk@pnu.edu.ua"</w:instrText>
      </w:r>
      <w:r w:rsidR="00000000">
        <w:fldChar w:fldCharType="separate"/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tet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uk-UA"/>
        </w:rPr>
        <w:t>y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ana.blyzn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uk-UA"/>
        </w:rPr>
        <w:t>y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uk@p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uk-UA"/>
        </w:rPr>
        <w:t>n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u.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uk-UA"/>
        </w:rPr>
        <w:t>edu</w:t>
      </w:r>
      <w:r w:rsidR="003155E8" w:rsidRPr="004B29EE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t>.ua</w:t>
      </w:r>
      <w:r w:rsidR="00000000">
        <w:rPr>
          <w:rStyle w:val="a5"/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="003155E8" w:rsidRPr="003155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 </w:t>
      </w:r>
      <w:hyperlink r:id="rId14" w:history="1">
        <w:r w:rsidR="003155E8" w:rsidRPr="004B29E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uk-UA"/>
          </w:rPr>
          <w:t>blyztan@yahoo.com</w:t>
        </w:r>
      </w:hyperlink>
      <w:bookmarkEnd w:id="0"/>
      <w:r w:rsidR="003155E8" w:rsidRPr="003155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Прикарпатський національний університет імені В</w:t>
      </w:r>
      <w:r w:rsidR="003155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асиля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Стефаника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Педагогічний факультет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кафедра педагогіки початкової освіти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м.Івано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-Франківськ, </w:t>
      </w: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вул.Бандери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1, 308 </w:t>
      </w: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каб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.: +380342-75-09-12</w:t>
      </w:r>
    </w:p>
    <w:p w:rsidR="00F85B8B" w:rsidRPr="00F85B8B" w:rsidRDefault="00F85B8B" w:rsidP="00F85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вул.Мазепи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10, </w:t>
      </w: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14 (навчально-методичний кабінет англійської мови)</w:t>
      </w:r>
    </w:p>
    <w:p w:rsidR="00F85B8B" w:rsidRPr="00F85B8B" w:rsidRDefault="00F85B8B" w:rsidP="007079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 інноваційних освітніх технологій «PNU-</w:t>
      </w: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EcoSystem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</w:p>
    <w:p w:rsidR="00F85B8B" w:rsidRPr="00F85B8B" w:rsidRDefault="00F85B8B" w:rsidP="007079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м.Івано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-Франківськ, </w:t>
      </w: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57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233</w:t>
      </w:r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каб</w:t>
      </w:r>
      <w:proofErr w:type="spellEnd"/>
      <w:r w:rsidRPr="00F85B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85B8B" w:rsidRPr="00CA7B9C" w:rsidRDefault="00CA7B9C" w:rsidP="007079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Відомості про освіту</w:t>
      </w:r>
    </w:p>
    <w:p w:rsidR="00CA7B9C" w:rsidRPr="00CA7B9C" w:rsidRDefault="00CA7B9C" w:rsidP="00CA7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1998 року закінчила Прикарпатський університет імені Василя Стефаника, спеціальність “Англійська мова і література”, кваліфікація за дипломом: філолог, викладач англійської мови і літератури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A7B9C" w:rsidRDefault="00CA7B9C" w:rsidP="00CA7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2012 року захистила кандидатську дисертацію на тему «Виховання у старшокласників готовності до вибору професії вчителя»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- 13.00.07 – теорія і методика виховання у</w:t>
      </w: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Вінницькому державному педагогічному університеті імені Михайла Коцюбинського, м. Вінниця.</w:t>
      </w:r>
    </w:p>
    <w:p w:rsidR="00CA7B9C" w:rsidRPr="00CA7B9C" w:rsidRDefault="00CA7B9C" w:rsidP="00CA7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Науковий ступінь</w:t>
      </w: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кандидат педагогічних наук (2012 р.), </w:t>
      </w:r>
      <w:r w:rsidRPr="00C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вчене звання доцента</w:t>
      </w: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(2013);</w:t>
      </w:r>
    </w:p>
    <w:p w:rsidR="00CA7B9C" w:rsidRDefault="00CA7B9C" w:rsidP="00CA7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агальний стаж робот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у вищих закладах освіти ІІІ-І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 w:rsidRPr="00CA7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рівня акредитації 19 років.</w:t>
      </w:r>
    </w:p>
    <w:p w:rsidR="00676061" w:rsidRPr="00676061" w:rsidRDefault="00676061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76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Підвищення кваліфікації та навчальні стажування у Європейських та вітчизняних університетах(за останні 5 років)::</w:t>
      </w:r>
    </w:p>
    <w:p w:rsidR="006D6BCB" w:rsidRDefault="00676061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«Д</w:t>
      </w:r>
      <w:r w:rsidR="006D6BCB" w:rsidRP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освід навчання споріднен</w:t>
      </w:r>
      <w:r w:rsid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 дисциплін на спеціалізації «П</w:t>
      </w:r>
      <w:r w:rsidR="006D6BCB" w:rsidRP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очаткова освіта. Англійська мова» кафедри дошкільної і початкової освіти</w:t>
      </w:r>
      <w:r w:rsid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6D6BCB" w:rsidRP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Львівський національний </w:t>
      </w:r>
      <w:r w:rsidR="006D6BCB" w:rsidRP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університет імені Івана Франка </w:t>
      </w:r>
      <w:r w:rsid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планове стажування </w:t>
      </w:r>
      <w:r w:rsidR="006D6BCB" w:rsidRPr="006D6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"25" вересня 2017 року по "31" жовтня 2017 р.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«Інноваційні інструменти онлайн-навчання» (27 акад. год.). Університет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Деусто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(м. Більбао, Іспанія), 19-23 березня 2018р. (у рамках міжнародного проекту програми ЄС Еразмус + КА2 «Модернізація педагогічної вищої освіти з використанням інноваційних інструментів викладання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MoPED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№ 586098-EPP-1-2017-1-UA-EPPKA2-CBHE-JP) (сертифікат).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«21st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skills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innovative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learning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(«Навички ХХІ ст. – інноваційне навчання») (31 акад. год). Краківська гірничо-металургійна академія (м. Краків, Республіка Польща), 10-13 квітня 2018 р. (у рамках міжнародного проекту програми ЄС Еразмус + КА2 «Модернізація педагогічної вищої освіти з використанням інноваційних інструментів викладання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MoPED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№ 586098-EPP-1-2017-1-UA-EPPKA2-CBHE-JP) (сертифікат).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«Використання цифрових технологій у початковій освіті» – (31 акад. год). Кіпрський університет (м. Нікосія, Республіка Кіпр) – (32,5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акад.год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.), 4-8 червня 2018 р. (у рамках міжнародного проекту програми ЄС Еразмус + КА2 «Модернізація педагогічної вищої освіти з використанням інноваційних інструментів викладання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MoPED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№ 586098-EPP-1-2017-1-UA-EPPKA2-CBHE-JP) (сертифікат).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Партнерство у створенні дослідницьких середовищ для уроків у початковій школі з використанням платформи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Go-Lab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Ecosystem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19.09.2018-21.09.2018 р. (у рамках міжнародного проекту програми ЄС Еразмус + КА2 «Модернізація педагогічної вищої освіти з використанням інноваційних інструментів викладання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MoPED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№ 586098-EPP-1-2017-1-UA-EPPKA2-CBHE-JP) (сертифікат).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«Модернізація педагогічної вищої освіти з використанням інноваційних інструментів викладання: оцінювання результатів навчання, Відкрита школа як інноваційна екосистема, цифрові інструменти навчання». (32 акад. год). 11-14 березня 2019р., м. Переяслав-Хмельницький. (у рамках міжнародного проекту програми ЄС Еразмус + КА2 «Модернізація педагогічної вищої освіти з використанням інноваційних інструментів викладання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MoPED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№ 586098-EPP-1-2017-1-UA-EPPKA2-CBHE-JP) (сертифікат).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Go-Lab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Ecosystem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inquiry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learning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teaching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critical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thinking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skills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(32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академ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год.)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спільно з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експертами Кіпрського університету в Південноукраїнському національному педагогічному університеті імені К. Д. Ушинського, м Одеса. 13-16 травня 2019р. (у рамках міжнародного проекту програми ЄС Еразмус + КА2 «Модернізація педагогічної вищої освіти з використанням інноваційних інструментів викладання –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MoPED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№ 586098-EPP-1-2017-1-UA-EPPKA2-CBHE-JP) (сертифікат).</w:t>
      </w:r>
    </w:p>
    <w:p w:rsidR="00676061" w:rsidRPr="00676061" w:rsidRDefault="006D6BCB" w:rsidP="00676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«Додатки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освітній діяльності»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підтримки Академії цифрового розвитку, ДВНЗ «Прикарпатський національний університет імені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В.Стефаника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Департаменту освіти, науки та молодіжної політики Івано-Франківської обласної держадміністрації,  Департаменту освіти та науки Івано-Франківської міської ради спільно з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Україна (20 </w:t>
      </w:r>
      <w:proofErr w:type="spellStart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академ</w:t>
      </w:r>
      <w:proofErr w:type="spellEnd"/>
      <w:r w:rsidR="00676061" w:rsidRPr="006760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год.) – 4-6 листопада 2019. (сертифікат).</w:t>
      </w:r>
    </w:p>
    <w:p w:rsidR="00C00E09" w:rsidRDefault="00C00E09" w:rsidP="007079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D6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Відомості про професійну </w:t>
      </w:r>
      <w:r w:rsid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діяльність</w:t>
      </w:r>
      <w:r w:rsidR="006D6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6D6BCB" w:rsidRPr="006D6BCB" w:rsidRDefault="006D6BCB" w:rsidP="006F1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0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Автор понад </w:t>
      </w:r>
      <w:r w:rsidR="00315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</w:t>
      </w:r>
      <w:r w:rsidRPr="00E30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 публікацій</w:t>
      </w:r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 них: </w:t>
      </w:r>
      <w:r w:rsidR="003155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близько 70</w:t>
      </w:r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наукового характеру</w:t>
      </w:r>
      <w:r w:rsidR="00E305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3155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E305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публікації у виданнях, що входять до </w:t>
      </w:r>
      <w:proofErr w:type="spellStart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наукометричної</w:t>
      </w:r>
      <w:proofErr w:type="spellEnd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бази </w:t>
      </w:r>
      <w:proofErr w:type="spellStart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Web</w:t>
      </w:r>
      <w:proofErr w:type="spellEnd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Science</w:t>
      </w:r>
      <w:proofErr w:type="spellEnd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-фактором</w:t>
      </w:r>
      <w:r w:rsid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055D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наукових виданнях, включених до переліку наукових фахових видань України</w:t>
      </w:r>
      <w:r w:rsidR="006F1714" w:rsidRPr="006F1714">
        <w:t xml:space="preserve"> </w:t>
      </w:r>
      <w:r w:rsidR="006F1714" w:rsidRP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категорії Б</w:t>
      </w:r>
      <w:r w:rsidR="00E305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 них  одноосібна монографія, </w:t>
      </w:r>
      <w:r w:rsidR="006F17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розділи до монографій, опубліковані в Україні та за кордоном</w:t>
      </w:r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сертифікований тренер з підвищення цифрової компетентності науково-педагогічних працівників, </w:t>
      </w:r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учасник Міжнародних і Всеукраїнських науково-практичних конференцій, форумів, круглих столів, </w:t>
      </w:r>
      <w:proofErr w:type="spellStart"/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вебінарів</w:t>
      </w:r>
      <w:proofErr w:type="spellEnd"/>
      <w:r w:rsidRPr="006D6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тощо.</w:t>
      </w:r>
    </w:p>
    <w:p w:rsidR="00625F19" w:rsidRDefault="00625F19" w:rsidP="000B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 команді Центру інноваційних освітніх технологій «PNU-</w:t>
      </w:r>
      <w:proofErr w:type="spellStart"/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EcoSystem</w:t>
      </w:r>
      <w:proofErr w:type="spellEnd"/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»</w:t>
      </w:r>
      <w:r w:rsidRPr="00625F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2019: сертифікований тренер із використання цифрових інструментів у навчальному процесі та освітніх інновацій.</w:t>
      </w:r>
    </w:p>
    <w:p w:rsidR="000B4276" w:rsidRDefault="00060165" w:rsidP="000B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60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Член у редколегії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060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л</w:t>
      </w:r>
      <w:r w:rsidR="000B4276"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ітературний редактор і коректор журналу</w:t>
      </w:r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Journal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Vasyl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Stefanyk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Precarpathian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National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University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Scientific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edition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Series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Social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Human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Sciences</w:t>
      </w:r>
      <w:proofErr w:type="spellEnd"/>
      <w:r w:rsidR="000B4276"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060165" w:rsidRPr="002A60A7" w:rsidRDefault="00060165" w:rsidP="000B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060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Член у редколегії монографії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Modern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directions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improving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quality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pedagogical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activity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context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educational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modernization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process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Monograph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Katowice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Publishing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House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University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6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Technology, 2022</w:t>
      </w:r>
      <w:r w:rsidR="002A60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</w:p>
    <w:p w:rsidR="006D6BCB" w:rsidRDefault="000B4276" w:rsidP="000B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Співробітник творчої навчально-наукової лабораторії</w:t>
      </w:r>
      <w:r w:rsidRPr="000B42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"Гірська школа Українських Карпат" з 2017 року.</w:t>
      </w:r>
    </w:p>
    <w:p w:rsidR="00917CC1" w:rsidRPr="000B4276" w:rsidRDefault="00917CC1" w:rsidP="000B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17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Керівник наукового гуртка</w:t>
      </w:r>
      <w:r w:rsidRPr="00917C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«SPEAK UP» «РОЗМОВЛЯЄМО АНГЛІЙСЬКОЮ» – мета – популяризація спеціалізації «Початкова освіта. Англійська мова і література» - зйомки відеороликів .</w:t>
      </w:r>
    </w:p>
    <w:p w:rsidR="00625F19" w:rsidRPr="00625F19" w:rsidRDefault="00625F19" w:rsidP="00625F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Міжнародна діяльність, участь у </w:t>
      </w:r>
      <w:proofErr w:type="spellStart"/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</w:t>
      </w:r>
      <w:r w:rsidR="00685D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є</w:t>
      </w:r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ктах</w:t>
      </w:r>
      <w:proofErr w:type="spellEnd"/>
      <w:r w:rsidRPr="00625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0B4276" w:rsidRPr="001C18CB" w:rsidRDefault="00625F19" w:rsidP="001C18CB">
      <w:pPr>
        <w:pStyle w:val="a8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складі академічної групи з реалізації проекту ЄС ERASMUS+ КА2 № 586098-ЕРР-1-UA-EPPKA2-CBHE-JP, «Модернізація педагогічної вищої освіти за допомогою інноваційних методів викладання -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МоРЕD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який присвячений модернізації навчальних планів педагогічних ВНЗ України шляхом впровадження найсучасніших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методик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викладання із використанням ІКТ та методів дослідження результатів. (2017-202</w:t>
      </w:r>
      <w:r w:rsidR="00685D26"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1C18CB" w:rsidRPr="001C18CB" w:rsidRDefault="001C18CB" w:rsidP="001C18CB">
      <w:pPr>
        <w:pStyle w:val="a8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Участь у міжнародному проекті з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медіаграмотності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викладачів ЗВО та ІППО у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«Вивчай та розрізняй: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-медійна грамотність», який виконується Радою міжнародних досліджень та обмінів (IREX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Ukraine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у партнерстві з Академія Української Преси, Міністерство освіти і науки України за підтримки посольств Великої Британії та США  (2019-2021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685D26" w:rsidRPr="001C18CB" w:rsidRDefault="00685D26" w:rsidP="001C18CB">
      <w:pPr>
        <w:pStyle w:val="a8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Учасник міжнародного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“We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want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speak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Ukranian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(A5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Children’s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Picturebook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ініційованому ірландськими науковцями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Bláithín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Breathnach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Dr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Lindsay</w:t>
      </w:r>
      <w:proofErr w:type="spellEnd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Myers</w:t>
      </w:r>
      <w:proofErr w:type="spellEnd"/>
      <w:r w:rsid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(2022)</w:t>
      </w:r>
      <w:r w:rsidRPr="001C1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00E09" w:rsidRPr="006D6BCB" w:rsidRDefault="00C00E09" w:rsidP="00707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D6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Дисципліни, </w:t>
      </w:r>
      <w:r w:rsidR="00274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які </w:t>
      </w:r>
      <w:r w:rsidR="00274D53" w:rsidRPr="00274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розробила та читає (</w:t>
      </w:r>
      <w:r w:rsidR="00274D53" w:rsidRPr="00274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дані на 20</w:t>
      </w:r>
      <w:r w:rsidR="00685D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21</w:t>
      </w:r>
      <w:r w:rsidR="00274D53" w:rsidRPr="00274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-20</w:t>
      </w:r>
      <w:r w:rsidR="00685D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22</w:t>
      </w:r>
      <w:r w:rsidR="00274D53" w:rsidRPr="00274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274D53" w:rsidRPr="00274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н.р</w:t>
      </w:r>
      <w:proofErr w:type="spellEnd"/>
      <w:r w:rsidR="00274D53" w:rsidRPr="00274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="00274D53" w:rsidRPr="00274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):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Практичний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курс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англійської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мови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студентів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ІІ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Практичний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курс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англійської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мови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студентів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ІV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Методика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навчання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англійської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мови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студентів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ІІІ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Англійська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література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для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дітей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студентів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ІІІ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Авторські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методики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навчання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англійської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мови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студентів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ІV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Країнознавство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–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магістрів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Іноземна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мова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професійного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спілкування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магістрів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»,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6D6BCB" w:rsidRDefault="006D6BCB" w:rsidP="006D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Геокультурна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наукова</w:t>
      </w:r>
      <w:proofErr w:type="spellEnd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</w:t>
      </w:r>
      <w:proofErr w:type="spellStart"/>
      <w:r w:rsidRPr="00685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грамотність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для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магістрів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ІІ курсу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спеціальності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013 «Початкова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Англійська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мова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заочної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форми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6D6BC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6D6BCB" w:rsidRPr="00DB6DC4" w:rsidRDefault="00DB6DC4" w:rsidP="00DB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</w:t>
      </w:r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нноваційні</w:t>
      </w:r>
      <w:proofErr w:type="spellEnd"/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форми</w:t>
      </w:r>
      <w:proofErr w:type="spellEnd"/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і </w:t>
      </w:r>
      <w:proofErr w:type="spellStart"/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методи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технології</w:t>
      </w:r>
      <w:proofErr w:type="spellEnd"/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ехнології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“перевернутого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”,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технології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“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пірінгового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оцінювання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”, проблемно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орієнтованого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технології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проектного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технологія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дослідницького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навчання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технології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побудови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асоціативного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куща (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інтелект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карти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майнд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мепінгу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інтерактивні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технології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мережеві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мультимедійні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технології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</w:t>
      </w:r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DB6DC4">
        <w:t xml:space="preserve"> </w:t>
      </w:r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Інструменти для роботи в мережевому середовищі, інструменти для роботи з електронними документами,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Kahoot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Mentimeter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інструмент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партнерської взаємодії, інструмент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Steam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Decks</w:t>
      </w:r>
      <w:proofErr w:type="spellEnd"/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платформа </w:t>
      </w:r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Go</w:t>
      </w:r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6DC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Lab</w:t>
      </w:r>
      <w:r w:rsidRPr="00DB6DC4">
        <w:rPr>
          <w:rFonts w:ascii="Times New Roman" w:eastAsia="Times New Roman" w:hAnsi="Times New Roman" w:cs="Times New Roman"/>
          <w:sz w:val="24"/>
          <w:szCs w:val="24"/>
          <w:lang w:eastAsia="uk-UA"/>
        </w:rPr>
        <w:t>, інструменти для дослідження та пошуку інформації, тощо</w:t>
      </w:r>
      <w:r w:rsidR="00AB7892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Комбіновані форми роботи на заняттях.</w:t>
      </w:r>
    </w:p>
    <w:p w:rsidR="008268B9" w:rsidRPr="00A22850" w:rsidRDefault="008268B9" w:rsidP="00826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Посилання</w:t>
      </w:r>
      <w:proofErr w:type="spellEnd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на </w:t>
      </w:r>
      <w:proofErr w:type="spellStart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</w:t>
      </w:r>
      <w:proofErr w:type="spellEnd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сайт </w:t>
      </w:r>
      <w:proofErr w:type="spellStart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дистанційного</w:t>
      </w:r>
      <w:proofErr w:type="spellEnd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450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навчання</w:t>
      </w:r>
      <w:proofErr w:type="spellEnd"/>
    </w:p>
    <w:p w:rsidR="00945093" w:rsidRPr="00945093" w:rsidRDefault="001F0968" w:rsidP="00826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hyperlink r:id="rId15" w:history="1"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ru-RU" w:eastAsia="uk-UA"/>
          </w:rPr>
          <w:t>http://www.d-learn.p</w:t>
        </w:r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n</w:t>
        </w:r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ru-RU" w:eastAsia="uk-UA"/>
          </w:rPr>
          <w:t>u.</w:t>
        </w:r>
        <w:proofErr w:type="spellStart"/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edu</w:t>
        </w:r>
        <w:proofErr w:type="spellEnd"/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ru-RU" w:eastAsia="uk-UA"/>
          </w:rPr>
          <w:t>.</w:t>
        </w:r>
        <w:proofErr w:type="spellStart"/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ru-RU" w:eastAsia="uk-UA"/>
          </w:rPr>
          <w:t>ua</w:t>
        </w:r>
        <w:proofErr w:type="spellEnd"/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ru-RU" w:eastAsia="uk-UA"/>
          </w:rPr>
          <w:t>/</w:t>
        </w:r>
        <w:proofErr w:type="spellStart"/>
        <w:r w:rsidRPr="004B42A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ru-RU" w:eastAsia="uk-UA"/>
          </w:rPr>
          <w:t>index.php</w:t>
        </w:r>
        <w:proofErr w:type="spellEnd"/>
      </w:hyperlink>
      <w:r w:rsidR="0094509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1F0968" w:rsidRDefault="001F0968" w:rsidP="0082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268B9" w:rsidRDefault="00685D26" w:rsidP="0082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1" w:name="_Hlk120780351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Основні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="008268B9" w:rsidRPr="000153A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науков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</w:t>
      </w:r>
      <w:proofErr w:type="spellEnd"/>
      <w:r w:rsidR="008268B9" w:rsidRPr="000153A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="008268B9" w:rsidRPr="000153A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навчально-методичних</w:t>
      </w:r>
      <w:proofErr w:type="spellEnd"/>
      <w:r w:rsidR="008268B9" w:rsidRPr="000153A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="008268B9" w:rsidRPr="000153A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публікаці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ї</w:t>
      </w:r>
      <w:proofErr w:type="spellEnd"/>
      <w:r w:rsidR="00AF19DB" w:rsidRPr="000153A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523E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(2021-2022)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</w:p>
    <w:p w:rsidR="00523E17" w:rsidRPr="000153A0" w:rsidRDefault="00523E17" w:rsidP="00483E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23E17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0968">
        <w:rPr>
          <w:rFonts w:ascii="Times New Roman" w:hAnsi="Times New Roman" w:cs="Times New Roman"/>
          <w:sz w:val="24"/>
          <w:szCs w:val="24"/>
          <w:lang w:val="en-US"/>
        </w:rPr>
        <w:t>Kachak</w:t>
      </w:r>
      <w:proofErr w:type="spellEnd"/>
      <w:r w:rsidRPr="001F0968">
        <w:rPr>
          <w:rFonts w:ascii="Times New Roman" w:hAnsi="Times New Roman" w:cs="Times New Roman"/>
          <w:sz w:val="24"/>
          <w:szCs w:val="24"/>
        </w:rPr>
        <w:t xml:space="preserve">, </w:t>
      </w:r>
      <w:r w:rsidRPr="001F09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F0968">
        <w:rPr>
          <w:rFonts w:ascii="Times New Roman" w:hAnsi="Times New Roman" w:cs="Times New Roman"/>
          <w:sz w:val="24"/>
          <w:szCs w:val="24"/>
        </w:rPr>
        <w:t>.,</w:t>
      </w:r>
      <w:r w:rsidRPr="00483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Blyznyuk</w:t>
      </w:r>
      <w:r w:rsidRPr="00483E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483E23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968">
        <w:rPr>
          <w:rFonts w:ascii="Times New Roman" w:hAnsi="Times New Roman" w:cs="Times New Roman"/>
          <w:sz w:val="24"/>
          <w:szCs w:val="24"/>
          <w:lang w:val="en-US"/>
        </w:rPr>
        <w:t>Krul</w:t>
      </w:r>
      <w:proofErr w:type="spellEnd"/>
      <w:r w:rsidRPr="001F0968">
        <w:rPr>
          <w:rFonts w:ascii="Times New Roman" w:hAnsi="Times New Roman" w:cs="Times New Roman"/>
          <w:sz w:val="24"/>
          <w:szCs w:val="24"/>
        </w:rPr>
        <w:t xml:space="preserve">, </w:t>
      </w:r>
      <w:r w:rsidRPr="001F096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F096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F0968">
        <w:rPr>
          <w:rFonts w:ascii="Times New Roman" w:hAnsi="Times New Roman" w:cs="Times New Roman"/>
          <w:sz w:val="24"/>
          <w:szCs w:val="24"/>
          <w:lang w:val="en-US"/>
        </w:rPr>
        <w:t>Voloshchuk</w:t>
      </w:r>
      <w:proofErr w:type="spellEnd"/>
      <w:r w:rsidRPr="001F0968">
        <w:rPr>
          <w:rFonts w:ascii="Times New Roman" w:hAnsi="Times New Roman" w:cs="Times New Roman"/>
          <w:sz w:val="24"/>
          <w:szCs w:val="24"/>
        </w:rPr>
        <w:t xml:space="preserve">, </w:t>
      </w:r>
      <w:r w:rsidRPr="001F09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F0968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1F0968">
        <w:rPr>
          <w:rFonts w:ascii="Times New Roman" w:hAnsi="Times New Roman" w:cs="Times New Roman"/>
          <w:sz w:val="24"/>
          <w:szCs w:val="24"/>
          <w:lang w:val="en-US"/>
        </w:rPr>
        <w:t>Lytvyn</w:t>
      </w:r>
      <w:proofErr w:type="spellEnd"/>
      <w:r w:rsidRPr="001F0968">
        <w:rPr>
          <w:rFonts w:ascii="Times New Roman" w:hAnsi="Times New Roman" w:cs="Times New Roman"/>
          <w:sz w:val="24"/>
          <w:szCs w:val="24"/>
        </w:rPr>
        <w:t xml:space="preserve">, </w:t>
      </w:r>
      <w:r w:rsidRPr="001F096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0968">
        <w:rPr>
          <w:rFonts w:ascii="Times New Roman" w:hAnsi="Times New Roman" w:cs="Times New Roman"/>
          <w:sz w:val="24"/>
          <w:szCs w:val="24"/>
        </w:rPr>
        <w:t>.</w:t>
      </w:r>
      <w:r w:rsidRPr="00483E23">
        <w:rPr>
          <w:rFonts w:ascii="Times New Roman" w:hAnsi="Times New Roman" w:cs="Times New Roman"/>
          <w:sz w:val="24"/>
          <w:szCs w:val="24"/>
        </w:rPr>
        <w:t xml:space="preserve"> (2022).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Investigación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literatura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infantil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aspecto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recepptivo-estético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/ Children’s literature research: receptive-aesthetic aspect.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Apuntes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Universitarios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>, 2022: 12 (3), July-September. pp. 76-93.</w:t>
      </w:r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>ISSN: 2304-033</w:t>
      </w:r>
    </w:p>
    <w:p w:rsidR="00523E17" w:rsidRPr="00483E23" w:rsidRDefault="00000000" w:rsidP="00483E2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https://doi.org/10.17162/au.v12i3.1104</w:t>
        </w:r>
      </w:hyperlink>
      <w:r w:rsidR="00483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17" w:rsidRPr="00483E23" w:rsidRDefault="00000000" w:rsidP="00483E2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apuntesuniversitarios</w:t>
        </w:r>
        <w:proofErr w:type="spellEnd"/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upeu</w:t>
        </w:r>
        <w:proofErr w:type="spellEnd"/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</w:t>
        </w:r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revapuntes</w:t>
        </w:r>
        <w:proofErr w:type="spellEnd"/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483E23" w:rsidRPr="004B29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="00483E23" w:rsidRPr="002A60A7">
          <w:rPr>
            <w:rStyle w:val="a5"/>
            <w:rFonts w:ascii="Times New Roman" w:hAnsi="Times New Roman" w:cs="Times New Roman"/>
            <w:sz w:val="24"/>
            <w:szCs w:val="24"/>
          </w:rPr>
          <w:t>/1104/894</w:t>
        </w:r>
      </w:hyperlink>
      <w:r w:rsidR="00523E17" w:rsidRPr="00483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Tetiana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Kachak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Tetyana Blyznyuk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Olena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Budnyk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Halyna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Lemko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Development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future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teachers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’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media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literacy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model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integration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media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education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academic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courses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Revista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Inclusiones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Volumen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8–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Número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Especial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Abril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/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Junio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2021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pp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115-129. ISSN 0719-4706.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Kachak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Tetiana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;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Budnyk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Olena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; </w:t>
      </w: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Blyznyuk, Tetyana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Development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reading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culture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school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children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results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theoretical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and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empirical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research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Revista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Inclusiones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Vol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8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num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Especial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(2021): 62-76. (ISSN 0719-4706) </w:t>
      </w:r>
      <w:hyperlink r:id="rId18" w:history="1">
        <w:r w:rsidRPr="00483E2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https://revistainclusiones.org/index.php/inclu/article/view/218</w:t>
        </w:r>
      </w:hyperlink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Budnyk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O.,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Kachak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</w:t>
      </w: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T., Blyznyuk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T.,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Rostykus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N., &amp;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Boiko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H. (2021). Printed and e-book: problems of choice of modern students of the university.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Revista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Tempos e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Espaços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em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Educação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14(33), e15913. </w:t>
      </w:r>
      <w:hyperlink r:id="rId19" w:history="1">
        <w:r w:rsidRPr="00483E2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http://dx.doi.org/10.20952/revtee.v14i33.15913</w:t>
        </w:r>
      </w:hyperlink>
    </w:p>
    <w:p w:rsidR="00523E17" w:rsidRPr="00483E23" w:rsidRDefault="00523E17" w:rsidP="00483E23">
      <w:pPr>
        <w:pStyle w:val="a8"/>
        <w:numPr>
          <w:ilvl w:val="0"/>
          <w:numId w:val="17"/>
        </w:numPr>
        <w:shd w:val="clear" w:color="auto" w:fill="FCFCFC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Marios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Papaevripidou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Olena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Budnyk</w:t>
      </w:r>
      <w:proofErr w:type="spellEnd"/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Tetyana Blyznyuk,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Geogre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Olympiou</w:t>
      </w:r>
      <w:proofErr w:type="spellEnd"/>
      <w:r w:rsidRPr="00483E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Peculiarities of organization of pedagogical practice for future teachers of primary school in Ukraine and Cyprus: comparative analysis. Journal of Vasyl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Stefanyk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Precarpathian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national university. Scientific edition. Series of Social and Human Sciences. – </w:t>
      </w:r>
      <w:r w:rsidRPr="00483E23">
        <w:rPr>
          <w:rFonts w:ascii="Times New Roman" w:hAnsi="Times New Roman" w:cs="Times New Roman"/>
          <w:sz w:val="24"/>
          <w:szCs w:val="24"/>
          <w:lang w:val="pt-BR"/>
        </w:rPr>
        <w:t>Vol. 9, no. 1 (2022), 82-91.</w:t>
      </w:r>
    </w:p>
    <w:p w:rsidR="00523E17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483E23">
        <w:rPr>
          <w:rFonts w:ascii="Times New Roman" w:hAnsi="Times New Roman" w:cs="Times New Roman"/>
          <w:sz w:val="24"/>
          <w:szCs w:val="24"/>
          <w:lang w:val="pt-BR"/>
        </w:rPr>
        <w:t xml:space="preserve">Iryna Humeniuk, </w:t>
      </w:r>
      <w:bookmarkStart w:id="2" w:name="_Hlk120613713"/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Tetyana Blyznyuk</w:t>
      </w:r>
      <w:bookmarkEnd w:id="2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I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nterdisciplinary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coordination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primary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school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teacher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and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educator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training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system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Journal of Vasyl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Stefanyk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Precarpathian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national university. Scientific edition. Series of Social and Human Sciences. – Vol. 9, no. 1 (2022), 139-145.</w:t>
      </w:r>
    </w:p>
    <w:p w:rsidR="00523E17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Tetyana Blyznyuk.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Trainings as a kind of informal education and their efficiency for educational process: experience and prospects.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Гірська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українських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>Карпат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науково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методичний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2022. 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>Вип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26. 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>. 5-11.</w:t>
      </w:r>
    </w:p>
    <w:p w:rsidR="00523E17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Tetyana Blyznyuk</w:t>
      </w:r>
      <w:r w:rsidRPr="00483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Tetiana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Kachak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, Iryna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Dutka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>. Formation of value orientations of school students in the context of language and literature education and distance learning. Scientific-pedagogical journal “Educational Horizons”. – 2022. – № 2 (23). – P. 19-21.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hd w:val="clear" w:color="auto" w:fill="FCFCFC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Blyznyuk Tetyana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Olena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Budnyk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Tetiana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Kachak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83E23">
        <w:rPr>
          <w:rFonts w:ascii="Times New Roman" w:hAnsi="Times New Roman" w:cs="Times New Roman"/>
          <w:kern w:val="36"/>
          <w:sz w:val="24"/>
          <w:szCs w:val="24"/>
          <w:lang w:val="en-US" w:eastAsia="ru-RU"/>
        </w:rPr>
        <w:t xml:space="preserve">Boom in distance learning during the coronavirus pandemic: challenges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>and possibilities</w:t>
      </w:r>
      <w:r w:rsidRPr="00483E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Journal of Vasyl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Stefanyk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Precarpathian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national university. Scientific edition. Series of Social and Human Sciences. – </w:t>
      </w:r>
      <w:r w:rsidRPr="00483E23">
        <w:rPr>
          <w:rFonts w:ascii="Times New Roman" w:hAnsi="Times New Roman" w:cs="Times New Roman"/>
          <w:sz w:val="24"/>
          <w:szCs w:val="24"/>
          <w:lang w:val="pt-BR"/>
        </w:rPr>
        <w:t>Vol. 8, no. 1 (2021), 90-98.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Tetyana Blyznyuk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Tetiana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Kachak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Еffective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means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formation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socio-cultural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competenc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junior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3E23">
        <w:rPr>
          <w:rFonts w:ascii="Times New Roman" w:hAnsi="Times New Roman" w:cs="Times New Roman"/>
          <w:sz w:val="24"/>
          <w:szCs w:val="24"/>
        </w:rPr>
        <w:t xml:space="preserve">Гірська школа українських Карпат: науково-методичний журнал. 2021.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>. 25. С. 48-53.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</w:pP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u-RU"/>
        </w:rPr>
        <w:t>Т</w:t>
      </w:r>
      <w:proofErr w:type="spellStart"/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etyana</w:t>
      </w:r>
      <w:proofErr w:type="spellEnd"/>
      <w:r w:rsidRPr="002A60A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Blyznyuk</w:t>
      </w:r>
      <w:r w:rsidRPr="002A60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Defining and conceptualizing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geocultural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scientific literacy.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Цифрова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освіта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збірник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наукових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праць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/ за ред. І.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Цепенди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О. Будник.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Івано-</w:t>
      </w:r>
      <w:proofErr w:type="gram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Франківськ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2021. С.71-79.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ISBN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978-966-640-497-1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</w:pP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u-RU"/>
        </w:rPr>
        <w:t>Тетяна Близнюк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Перспективи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використання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інформаційних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комунікаційних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технологій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гірських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школах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Українських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Карпат.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Цифрова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освіта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збірник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наукових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праць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/ за ред. І.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Цепенди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О. Будник.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Івано-</w:t>
      </w:r>
      <w:proofErr w:type="gram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Франківськ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2021. С.100-108.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ISBN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978-966-640-497-1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proofErr w:type="spellStart"/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Тetyana</w:t>
      </w:r>
      <w:proofErr w:type="spellEnd"/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 xml:space="preserve"> Blyznyuk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Formation of teachers’ digital competence: domestic challenges and foreign experience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Цифрова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освіта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збірник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наукових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праць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/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за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ред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І.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Цепенди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О.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lastRenderedPageBreak/>
        <w:t xml:space="preserve">Будник.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Івано-</w:t>
      </w:r>
      <w:proofErr w:type="gram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Франківськ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2021.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С.144-151. ISBN 978-966-640-497-1.  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</w:pPr>
      <w:r w:rsidRPr="001F0968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T. Blyznyuk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O.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Trotsenko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Electronic educational resources as a means of formation of digital competence of primary school students in the process of online and offline education 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Цифрова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освіта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збірник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наукових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праць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/ за ред. І.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Цепенди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О. Будник.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Івано-Франківськ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2021. С. 172-184.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ISBN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978-966-640-497-1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</w:pP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Tetyana Blyznyuk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Unsupervised use of gadgets as a cause of cyberbullying among primary school children 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Цифрова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освіта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збірник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наукових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праць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/ за ред. І.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Цепенди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О. Будник.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Івано-Франківськ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2021. С. 221-232.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ISBN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978-966-640-497-1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483E2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US"/>
        </w:rPr>
        <w:t>Tetyana Blyznyuk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Еducational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innovations and technological advancement in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Еnglish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language teaching: training teachers for NUS 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Цифрова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освіта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збірник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наукових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праць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/ за ред. І.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Цепенди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та О. Будник.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Івано-</w:t>
      </w:r>
      <w:proofErr w:type="gram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Франківськ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2021. </w:t>
      </w:r>
      <w:r w:rsidRPr="00483E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С. 261-269. ISBN 978-966-640-497-1</w:t>
      </w:r>
    </w:p>
    <w:p w:rsidR="004B183E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</w:rPr>
        <w:t xml:space="preserve">Tetyana Blyznyuk.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evelopment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integral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3E23">
        <w:rPr>
          <w:rFonts w:ascii="Times New Roman" w:hAnsi="Times New Roman" w:cs="Times New Roman"/>
          <w:sz w:val="24"/>
          <w:szCs w:val="24"/>
        </w:rPr>
        <w:t xml:space="preserve"> XXI </w:t>
      </w:r>
      <w:proofErr w:type="spellStart"/>
      <w:r w:rsidRPr="00483E23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83E2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odern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directions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improving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quality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pedagogical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context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educational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modernization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Monograph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Katowice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Publishing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House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83E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483E23">
        <w:rPr>
          <w:rFonts w:ascii="Times New Roman" w:hAnsi="Times New Roman" w:cs="Times New Roman"/>
          <w:bCs/>
          <w:sz w:val="24"/>
          <w:szCs w:val="24"/>
        </w:rPr>
        <w:t xml:space="preserve"> Technology, 2022. </w:t>
      </w:r>
      <w:r w:rsidRPr="00483E23">
        <w:rPr>
          <w:rFonts w:ascii="Times New Roman" w:hAnsi="Times New Roman" w:cs="Times New Roman"/>
          <w:sz w:val="24"/>
          <w:szCs w:val="24"/>
        </w:rPr>
        <w:t>224-240.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E23">
        <w:rPr>
          <w:rFonts w:ascii="Times New Roman" w:hAnsi="Times New Roman" w:cs="Times New Roman"/>
          <w:b/>
          <w:sz w:val="24"/>
          <w:szCs w:val="24"/>
        </w:rPr>
        <w:t>Близнюк Тетяна</w:t>
      </w:r>
      <w:r w:rsidRPr="00483E23">
        <w:rPr>
          <w:rFonts w:ascii="Times New Roman" w:hAnsi="Times New Roman" w:cs="Times New Roman"/>
          <w:bCs/>
          <w:sz w:val="24"/>
          <w:szCs w:val="24"/>
        </w:rPr>
        <w:t>. Інноваційні методи у підготовці майбутніх учителів англійської мови в початковій школі. Інноваційні освітні технології в Новій українській школі:</w:t>
      </w:r>
      <w:r w:rsidRPr="00483E23">
        <w:rPr>
          <w:rFonts w:ascii="Times New Roman" w:hAnsi="Times New Roman" w:cs="Times New Roman"/>
          <w:sz w:val="24"/>
          <w:szCs w:val="24"/>
        </w:rPr>
        <w:t xml:space="preserve"> монографія </w:t>
      </w:r>
      <w:r w:rsidRPr="00483E23">
        <w:rPr>
          <w:rFonts w:ascii="Times New Roman" w:hAnsi="Times New Roman" w:cs="Times New Roman"/>
          <w:iCs/>
          <w:sz w:val="24"/>
          <w:szCs w:val="24"/>
        </w:rPr>
        <w:t>/ за ред. проф. О.Б.</w:t>
      </w:r>
      <w:r w:rsidRPr="00483E23">
        <w:rPr>
          <w:rFonts w:ascii="Times New Roman" w:hAnsi="Times New Roman" w:cs="Times New Roman"/>
          <w:sz w:val="24"/>
          <w:szCs w:val="24"/>
        </w:rPr>
        <w:t xml:space="preserve"> </w:t>
      </w:r>
      <w:r w:rsidRPr="00483E23">
        <w:rPr>
          <w:rFonts w:ascii="Times New Roman" w:hAnsi="Times New Roman" w:cs="Times New Roman"/>
          <w:iCs/>
          <w:sz w:val="24"/>
          <w:szCs w:val="24"/>
        </w:rPr>
        <w:t xml:space="preserve">Будник. </w:t>
      </w:r>
      <w:r w:rsidRPr="00483E23">
        <w:rPr>
          <w:rFonts w:ascii="Times New Roman" w:hAnsi="Times New Roman" w:cs="Times New Roman"/>
          <w:sz w:val="24"/>
          <w:szCs w:val="24"/>
        </w:rPr>
        <w:t xml:space="preserve">Івано-Франківськ : </w:t>
      </w:r>
      <w:bookmarkStart w:id="3" w:name="_Hlk71795133"/>
      <w:r w:rsidRPr="00483E23">
        <w:rPr>
          <w:rFonts w:ascii="Times New Roman" w:hAnsi="Times New Roman" w:cs="Times New Roman"/>
          <w:iCs/>
          <w:color w:val="000000"/>
          <w:sz w:val="24"/>
          <w:szCs w:val="24"/>
        </w:rPr>
        <w:t>Прикарпатський національний університет імені Василя Стефаника</w:t>
      </w:r>
      <w:r w:rsidRPr="00483E23">
        <w:rPr>
          <w:rFonts w:ascii="Times New Roman" w:hAnsi="Times New Roman" w:cs="Times New Roman"/>
          <w:sz w:val="24"/>
          <w:szCs w:val="24"/>
        </w:rPr>
        <w:t>, 2021</w:t>
      </w:r>
      <w:bookmarkEnd w:id="3"/>
      <w:r w:rsidRPr="00483E23">
        <w:rPr>
          <w:rFonts w:ascii="Times New Roman" w:hAnsi="Times New Roman" w:cs="Times New Roman"/>
          <w:sz w:val="24"/>
          <w:szCs w:val="24"/>
        </w:rPr>
        <w:t xml:space="preserve">. С. 63-80. </w:t>
      </w:r>
      <w:r w:rsidRPr="00483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 978-966-640-498-8</w:t>
      </w:r>
    </w:p>
    <w:p w:rsidR="00523E17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Tetyana Blyznyuk.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>Country Study: The United Kingdom, the United States of America. Second Edition. Textbook. Ivano-Frankivsk, 2022, 158 p.</w:t>
      </w:r>
    </w:p>
    <w:p w:rsidR="00523E17" w:rsidRPr="00483E23" w:rsidRDefault="00523E17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Tetyana Blyznyuk,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Kateryna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Fomin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Test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Textbook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tasks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Ivano-Frankivsk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eastAsia="uk-UA"/>
        </w:rPr>
        <w:t>Kushnir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eastAsia="uk-UA"/>
        </w:rPr>
        <w:t xml:space="preserve"> H.М., 2022. 274 p.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Tetyana Blyznyuk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Geocultural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Scientific Literacy. Textbook. Ivano-Frankivsk, 2021. - 103 p. ISBN 978-966-640-502-2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Близнюк Т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Цифрові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інструменти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для онлайн і офлайн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Навчально-методичний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Івано-Франківськ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Прикарпатський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національний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університет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Василя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, 2021. – 64 с. 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483E23">
        <w:rPr>
          <w:rFonts w:ascii="Times New Roman" w:hAnsi="Times New Roman" w:cs="Times New Roman"/>
          <w:sz w:val="24"/>
          <w:szCs w:val="24"/>
          <w:lang w:val="ru-RU"/>
        </w:rPr>
        <w:t xml:space="preserve"> 978-966-640-499-5</w:t>
      </w:r>
    </w:p>
    <w:p w:rsidR="004B183E" w:rsidRPr="00483E23" w:rsidRDefault="004B183E" w:rsidP="00483E23">
      <w:pPr>
        <w:pStyle w:val="a8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E23">
        <w:rPr>
          <w:rFonts w:ascii="Times New Roman" w:hAnsi="Times New Roman" w:cs="Times New Roman"/>
          <w:b/>
          <w:bCs/>
          <w:sz w:val="24"/>
          <w:szCs w:val="24"/>
          <w:lang w:val="en-US"/>
        </w:rPr>
        <w:t>Tetyana Blyznyuk</w:t>
      </w:r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. Practical Grammar of English. Edition 2. Textbook. Ivano-Frankivsk: Publisher </w:t>
      </w:r>
      <w:proofErr w:type="spellStart"/>
      <w:r w:rsidRPr="00483E23">
        <w:rPr>
          <w:rFonts w:ascii="Times New Roman" w:hAnsi="Times New Roman" w:cs="Times New Roman"/>
          <w:sz w:val="24"/>
          <w:szCs w:val="24"/>
          <w:lang w:val="en-US"/>
        </w:rPr>
        <w:t>Kushnir</w:t>
      </w:r>
      <w:proofErr w:type="spellEnd"/>
      <w:r w:rsidRPr="00483E23">
        <w:rPr>
          <w:rFonts w:ascii="Times New Roman" w:hAnsi="Times New Roman" w:cs="Times New Roman"/>
          <w:sz w:val="24"/>
          <w:szCs w:val="24"/>
          <w:lang w:val="en-US"/>
        </w:rPr>
        <w:t xml:space="preserve"> H.М., 2021. 179 p. ISBN 978-617-7926-21-3</w:t>
      </w:r>
    </w:p>
    <w:bookmarkEnd w:id="1"/>
    <w:p w:rsidR="00C00E09" w:rsidRDefault="00C00E09" w:rsidP="00707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00E09" w:rsidRPr="00AB7892" w:rsidRDefault="008268B9" w:rsidP="00707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proofErr w:type="gramStart"/>
      <w:r w:rsidRPr="00AB78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Підпис</w:t>
      </w:r>
      <w:proofErr w:type="spellEnd"/>
      <w:r w:rsidRPr="00AB78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_</w:t>
      </w:r>
      <w:proofErr w:type="gramEnd"/>
      <w:r w:rsidRPr="00AB78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___________________________  П.І.П.</w:t>
      </w:r>
    </w:p>
    <w:sectPr w:rsidR="00C00E09" w:rsidRPr="00AB78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AE"/>
    <w:multiLevelType w:val="multilevel"/>
    <w:tmpl w:val="CE3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F4231"/>
    <w:multiLevelType w:val="multilevel"/>
    <w:tmpl w:val="05C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75C5"/>
    <w:multiLevelType w:val="multilevel"/>
    <w:tmpl w:val="99C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715"/>
    <w:multiLevelType w:val="hybridMultilevel"/>
    <w:tmpl w:val="95CC506A"/>
    <w:lvl w:ilvl="0" w:tplc="D3CCF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2A48"/>
    <w:multiLevelType w:val="hybridMultilevel"/>
    <w:tmpl w:val="013A6058"/>
    <w:lvl w:ilvl="0" w:tplc="5DFAA0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374B9"/>
    <w:multiLevelType w:val="hybridMultilevel"/>
    <w:tmpl w:val="5246BF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00C7C"/>
    <w:multiLevelType w:val="multilevel"/>
    <w:tmpl w:val="2B7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47B33"/>
    <w:multiLevelType w:val="multilevel"/>
    <w:tmpl w:val="6B3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02DE8"/>
    <w:multiLevelType w:val="multilevel"/>
    <w:tmpl w:val="AA1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67712"/>
    <w:multiLevelType w:val="multilevel"/>
    <w:tmpl w:val="A0C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73971"/>
    <w:multiLevelType w:val="multilevel"/>
    <w:tmpl w:val="A5B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F0358"/>
    <w:multiLevelType w:val="hybridMultilevel"/>
    <w:tmpl w:val="651A0D66"/>
    <w:lvl w:ilvl="0" w:tplc="F9164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31A9E"/>
    <w:multiLevelType w:val="hybridMultilevel"/>
    <w:tmpl w:val="AE600A1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84E12"/>
    <w:multiLevelType w:val="multilevel"/>
    <w:tmpl w:val="B78A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D5FD4"/>
    <w:multiLevelType w:val="multilevel"/>
    <w:tmpl w:val="0C4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9647C"/>
    <w:multiLevelType w:val="multilevel"/>
    <w:tmpl w:val="7B5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75DB7"/>
    <w:multiLevelType w:val="hybridMultilevel"/>
    <w:tmpl w:val="896ECC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711F8"/>
    <w:multiLevelType w:val="hybridMultilevel"/>
    <w:tmpl w:val="32F2DF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32B7B"/>
    <w:multiLevelType w:val="hybridMultilevel"/>
    <w:tmpl w:val="C4D84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4234B"/>
    <w:multiLevelType w:val="multilevel"/>
    <w:tmpl w:val="4FC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578625">
    <w:abstractNumId w:val="19"/>
  </w:num>
  <w:num w:numId="2" w16cid:durableId="311179371">
    <w:abstractNumId w:val="6"/>
  </w:num>
  <w:num w:numId="3" w16cid:durableId="1931503795">
    <w:abstractNumId w:val="0"/>
  </w:num>
  <w:num w:numId="4" w16cid:durableId="1726178323">
    <w:abstractNumId w:val="15"/>
  </w:num>
  <w:num w:numId="5" w16cid:durableId="17585112">
    <w:abstractNumId w:val="9"/>
  </w:num>
  <w:num w:numId="6" w16cid:durableId="1661037748">
    <w:abstractNumId w:val="2"/>
  </w:num>
  <w:num w:numId="7" w16cid:durableId="1993364174">
    <w:abstractNumId w:val="10"/>
  </w:num>
  <w:num w:numId="8" w16cid:durableId="388001186">
    <w:abstractNumId w:val="13"/>
  </w:num>
  <w:num w:numId="9" w16cid:durableId="70397267">
    <w:abstractNumId w:val="8"/>
  </w:num>
  <w:num w:numId="10" w16cid:durableId="1312254902">
    <w:abstractNumId w:val="7"/>
  </w:num>
  <w:num w:numId="11" w16cid:durableId="1269002030">
    <w:abstractNumId w:val="1"/>
  </w:num>
  <w:num w:numId="12" w16cid:durableId="1791241809">
    <w:abstractNumId w:val="14"/>
  </w:num>
  <w:num w:numId="13" w16cid:durableId="522014598">
    <w:abstractNumId w:val="12"/>
  </w:num>
  <w:num w:numId="14" w16cid:durableId="1612321514">
    <w:abstractNumId w:val="4"/>
  </w:num>
  <w:num w:numId="15" w16cid:durableId="1038972399">
    <w:abstractNumId w:val="11"/>
  </w:num>
  <w:num w:numId="16" w16cid:durableId="864831714">
    <w:abstractNumId w:val="16"/>
  </w:num>
  <w:num w:numId="17" w16cid:durableId="35664791">
    <w:abstractNumId w:val="17"/>
  </w:num>
  <w:num w:numId="18" w16cid:durableId="1601984049">
    <w:abstractNumId w:val="3"/>
  </w:num>
  <w:num w:numId="19" w16cid:durableId="1994065940">
    <w:abstractNumId w:val="5"/>
  </w:num>
  <w:num w:numId="20" w16cid:durableId="10209374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6DE"/>
    <w:rsid w:val="000153A0"/>
    <w:rsid w:val="00060165"/>
    <w:rsid w:val="000B0CBC"/>
    <w:rsid w:val="000B4276"/>
    <w:rsid w:val="001A04F6"/>
    <w:rsid w:val="001C18CB"/>
    <w:rsid w:val="001F0968"/>
    <w:rsid w:val="00255773"/>
    <w:rsid w:val="00274D53"/>
    <w:rsid w:val="00277A8B"/>
    <w:rsid w:val="002A60A7"/>
    <w:rsid w:val="003155E8"/>
    <w:rsid w:val="003312AB"/>
    <w:rsid w:val="003672CF"/>
    <w:rsid w:val="003D28AE"/>
    <w:rsid w:val="00401808"/>
    <w:rsid w:val="0043453F"/>
    <w:rsid w:val="00483E23"/>
    <w:rsid w:val="004B183E"/>
    <w:rsid w:val="00523E17"/>
    <w:rsid w:val="00625F19"/>
    <w:rsid w:val="0065433E"/>
    <w:rsid w:val="00676061"/>
    <w:rsid w:val="00685D26"/>
    <w:rsid w:val="006D6BCB"/>
    <w:rsid w:val="006F1714"/>
    <w:rsid w:val="00700832"/>
    <w:rsid w:val="0070792C"/>
    <w:rsid w:val="00764978"/>
    <w:rsid w:val="007F3330"/>
    <w:rsid w:val="008268B9"/>
    <w:rsid w:val="00917CC1"/>
    <w:rsid w:val="00930F54"/>
    <w:rsid w:val="00945093"/>
    <w:rsid w:val="009831A0"/>
    <w:rsid w:val="009A6294"/>
    <w:rsid w:val="009C496D"/>
    <w:rsid w:val="00A05A08"/>
    <w:rsid w:val="00A22850"/>
    <w:rsid w:val="00AB7892"/>
    <w:rsid w:val="00AF19DB"/>
    <w:rsid w:val="00B96A6D"/>
    <w:rsid w:val="00BA081B"/>
    <w:rsid w:val="00BB0CE4"/>
    <w:rsid w:val="00BF16AB"/>
    <w:rsid w:val="00BF66DE"/>
    <w:rsid w:val="00C00E09"/>
    <w:rsid w:val="00CA7B9C"/>
    <w:rsid w:val="00CF201A"/>
    <w:rsid w:val="00DB6DC4"/>
    <w:rsid w:val="00E3055D"/>
    <w:rsid w:val="00EB32F4"/>
    <w:rsid w:val="00F45E69"/>
    <w:rsid w:val="00F85B8B"/>
    <w:rsid w:val="00F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B002"/>
  <w15:docId w15:val="{38401905-7854-4A91-A263-CC64FA3C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0792C"/>
    <w:rPr>
      <w:b/>
      <w:bCs/>
    </w:rPr>
  </w:style>
  <w:style w:type="character" w:styleId="a5">
    <w:name w:val="Hyperlink"/>
    <w:basedOn w:val="a0"/>
    <w:uiPriority w:val="99"/>
    <w:unhideWhenUsed/>
    <w:rsid w:val="00CF201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201A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2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0B4276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155E8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52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ppo.pnu.edu.ua/&#1073;&#1083;&#1080;&#1079;&#1085;&#1102;&#1082;-&#1090;&#1077;&#1090;&#1103;&#1085;&#1072;-&#1086;&#1083;&#1077;&#1082;&#1089;&#1072;&#1085;&#1076;&#1088;&#1110;&#1074;&#1085;&#1072;/" TargetMode="External"/><Relationship Id="rId18" Type="http://schemas.openxmlformats.org/officeDocument/2006/relationships/hyperlink" Target="https://revistainclusiones.org/index.php/inclu/article/view/2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rbis-nbuv.gov.ua/ASUA/0052965" TargetMode="External"/><Relationship Id="rId12" Type="http://schemas.openxmlformats.org/officeDocument/2006/relationships/image" Target="https://orcid.org/static/release-1.249.0/img/orcid-logo.png" TargetMode="External"/><Relationship Id="rId17" Type="http://schemas.openxmlformats.org/officeDocument/2006/relationships/hyperlink" Target="https://apuntesuniversitarios.upeu.edu.pe/index.php/revapuntes/article/view/1104/8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7162/au.v12i3.11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irbis-nbuv.gov.ua/suak/images/ie.pn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://www.d-learn.pnu.edu.ua/index.php" TargetMode="External"/><Relationship Id="rId10" Type="http://schemas.openxmlformats.org/officeDocument/2006/relationships/hyperlink" Target="https://www.researchgate.net/profile/Tetyana_Blyznyuk3" TargetMode="External"/><Relationship Id="rId19" Type="http://schemas.openxmlformats.org/officeDocument/2006/relationships/hyperlink" Target="http://dx.doi.org/10.20952/revtee.v14i33.15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HwssBSsAAAAJ&amp;hl=ru&amp;oi=ao" TargetMode="External"/><Relationship Id="rId14" Type="http://schemas.openxmlformats.org/officeDocument/2006/relationships/hyperlink" Target="mailto:blyztan@yahoo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11278</Words>
  <Characters>6430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Tetyana Blyznyuk</cp:lastModifiedBy>
  <cp:revision>23</cp:revision>
  <dcterms:created xsi:type="dcterms:W3CDTF">2019-11-23T08:37:00Z</dcterms:created>
  <dcterms:modified xsi:type="dcterms:W3CDTF">2022-12-01T07:49:00Z</dcterms:modified>
</cp:coreProperties>
</file>