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E7" w:rsidRPr="00832782" w:rsidRDefault="004E7DE7" w:rsidP="00832782">
      <w:pPr>
        <w:jc w:val="center"/>
        <w:rPr>
          <w:b/>
          <w:sz w:val="28"/>
          <w:szCs w:val="28"/>
        </w:rPr>
      </w:pPr>
      <w:r w:rsidRPr="00832782">
        <w:rPr>
          <w:b/>
          <w:sz w:val="28"/>
          <w:szCs w:val="28"/>
        </w:rPr>
        <w:t xml:space="preserve">Програмові вимоги з дисципліни </w:t>
      </w:r>
    </w:p>
    <w:p w:rsidR="00F56EE4" w:rsidRPr="00832782" w:rsidRDefault="004E7DE7" w:rsidP="00832782">
      <w:pPr>
        <w:jc w:val="center"/>
        <w:rPr>
          <w:b/>
          <w:sz w:val="28"/>
          <w:szCs w:val="28"/>
        </w:rPr>
      </w:pPr>
      <w:r w:rsidRPr="00832782">
        <w:rPr>
          <w:b/>
          <w:sz w:val="28"/>
          <w:szCs w:val="28"/>
        </w:rPr>
        <w:t>«Інтелектуальний аналіз даних»</w:t>
      </w:r>
    </w:p>
    <w:p w:rsidR="00B96CC9" w:rsidRPr="00832782" w:rsidRDefault="00B96CC9" w:rsidP="00832782">
      <w:pPr>
        <w:shd w:val="clear" w:color="auto" w:fill="FFFFFF"/>
        <w:ind w:left="426" w:hanging="426"/>
        <w:jc w:val="both"/>
        <w:rPr>
          <w:b/>
          <w:sz w:val="28"/>
          <w:szCs w:val="28"/>
        </w:rPr>
      </w:pP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Вступ. Основні поняття</w:t>
      </w:r>
      <w:r w:rsidR="00B96CC9" w:rsidRPr="00832782">
        <w:rPr>
          <w:sz w:val="28"/>
          <w:szCs w:val="28"/>
        </w:rPr>
        <w:t xml:space="preserve"> ІАД.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Предмет і задачі ІАД.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Тест Т’юрінга. </w:t>
      </w:r>
      <w:r w:rsidR="00B96CC9" w:rsidRPr="00832782">
        <w:rPr>
          <w:sz w:val="28"/>
          <w:szCs w:val="28"/>
        </w:rPr>
        <w:t xml:space="preserve">Визначення інтелекту.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Особливості побудови </w:t>
      </w:r>
      <w:r w:rsidR="00B96CC9" w:rsidRPr="00832782">
        <w:rPr>
          <w:sz w:val="28"/>
          <w:szCs w:val="28"/>
        </w:rPr>
        <w:t>систем ІАД.</w:t>
      </w:r>
    </w:p>
    <w:p w:rsidR="00B96CC9" w:rsidRPr="00832782" w:rsidRDefault="00B96CC9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О</w:t>
      </w:r>
      <w:r w:rsidR="00F56EE4" w:rsidRPr="00832782">
        <w:rPr>
          <w:sz w:val="28"/>
          <w:szCs w:val="28"/>
        </w:rPr>
        <w:t xml:space="preserve">сновні структурні рішення реалізації компонент системи для ІАД.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Огляд прикладних областей застосування інтелектуального аналізу даних.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Методи та моделі інтелектуальних систем.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Історія та основні поняття нейромереж.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Класи задач ІАД, які вирішуються за допомогою нейронних мереж.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Базовий штучний нейрон. Види передатних функцій нейронів.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Персептрон Розенблата.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  <w:lang w:val="ru-RU"/>
        </w:rPr>
      </w:pPr>
      <w:r w:rsidRPr="00832782">
        <w:rPr>
          <w:sz w:val="28"/>
          <w:szCs w:val="28"/>
        </w:rPr>
        <w:t xml:space="preserve">Машина фон Неймана у порівнянні з біологічної нейронною системою.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  <w:lang w:val="ru-RU"/>
        </w:rPr>
        <w:t>Перцептрон із багатьма виходами</w:t>
      </w:r>
      <w:r w:rsidRPr="00832782">
        <w:rPr>
          <w:sz w:val="28"/>
          <w:szCs w:val="28"/>
        </w:rPr>
        <w:t xml:space="preserve">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Типові архітектури нейронних мереж. </w:t>
      </w:r>
    </w:p>
    <w:p w:rsidR="00B96CC9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Мережі зворотнього поширення помилки</w:t>
      </w:r>
      <w:r w:rsidR="00B96CC9" w:rsidRPr="00832782">
        <w:rPr>
          <w:sz w:val="28"/>
          <w:szCs w:val="28"/>
        </w:rPr>
        <w:t>.</w:t>
      </w:r>
      <w:r w:rsidR="00832782" w:rsidRPr="00832782">
        <w:rPr>
          <w:sz w:val="28"/>
          <w:szCs w:val="28"/>
        </w:rPr>
        <w:t xml:space="preserve"> Методи та алгоритми навчання.</w:t>
      </w:r>
      <w:r w:rsidRPr="00832782">
        <w:rPr>
          <w:sz w:val="28"/>
          <w:szCs w:val="28"/>
        </w:rPr>
        <w:t xml:space="preserve"> </w:t>
      </w:r>
    </w:p>
    <w:p w:rsidR="00B96CC9" w:rsidRPr="00832782" w:rsidRDefault="00B96CC9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М</w:t>
      </w:r>
      <w:r w:rsidR="00F56EE4" w:rsidRPr="00832782">
        <w:rPr>
          <w:sz w:val="28"/>
          <w:szCs w:val="28"/>
        </w:rPr>
        <w:t>ережі Кохонена</w:t>
      </w:r>
      <w:r w:rsidR="00832782" w:rsidRPr="00832782">
        <w:rPr>
          <w:sz w:val="28"/>
          <w:szCs w:val="28"/>
        </w:rPr>
        <w:t>. Методи та алгоритми навчання</w:t>
      </w:r>
    </w:p>
    <w:p w:rsidR="00B96CC9" w:rsidRPr="00832782" w:rsidRDefault="00B96CC9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Мережі</w:t>
      </w:r>
      <w:r w:rsidR="00F56EE4" w:rsidRPr="00832782">
        <w:rPr>
          <w:sz w:val="28"/>
          <w:szCs w:val="28"/>
        </w:rPr>
        <w:t xml:space="preserve"> Хопфілда</w:t>
      </w:r>
      <w:r w:rsidR="00832782" w:rsidRPr="00832782">
        <w:rPr>
          <w:sz w:val="28"/>
          <w:szCs w:val="28"/>
        </w:rPr>
        <w:t>. Методи та алгоритми навчання</w:t>
      </w:r>
    </w:p>
    <w:p w:rsidR="00B96CC9" w:rsidRPr="00832782" w:rsidRDefault="00B96CC9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Мережі </w:t>
      </w:r>
      <w:r w:rsidR="00F56EE4" w:rsidRPr="00832782">
        <w:rPr>
          <w:sz w:val="28"/>
          <w:szCs w:val="28"/>
        </w:rPr>
        <w:t>Хемінга</w:t>
      </w:r>
      <w:r w:rsidRPr="00832782">
        <w:rPr>
          <w:sz w:val="28"/>
          <w:szCs w:val="28"/>
        </w:rPr>
        <w:t>.</w:t>
      </w:r>
      <w:r w:rsidR="00832782" w:rsidRPr="00832782">
        <w:rPr>
          <w:sz w:val="28"/>
          <w:szCs w:val="28"/>
        </w:rPr>
        <w:t xml:space="preserve"> Методи та алгоритми навчання</w:t>
      </w:r>
    </w:p>
    <w:p w:rsidR="00832782" w:rsidRPr="00832782" w:rsidRDefault="00832782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П</w:t>
      </w:r>
      <w:r w:rsidR="00F56EE4" w:rsidRPr="00832782">
        <w:rPr>
          <w:sz w:val="28"/>
          <w:szCs w:val="28"/>
        </w:rPr>
        <w:t xml:space="preserve">риклади застосування для прикладних задач.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suppressAutoHyphens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Методи розпізнавання зображень на основі нейромереж.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  <w:lang w:val="ru-RU"/>
        </w:rPr>
        <w:t>Генетичні алгоритми</w:t>
      </w:r>
      <w:r w:rsidRPr="00832782">
        <w:rPr>
          <w:sz w:val="28"/>
          <w:szCs w:val="28"/>
        </w:rPr>
        <w:t xml:space="preserve"> (ГА) в інтелектуальних системах аналізу даних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  <w:lang w:val="ru-RU"/>
        </w:rPr>
        <w:t>Основи моделі еволюції</w:t>
      </w:r>
      <w:r w:rsidRPr="00832782">
        <w:rPr>
          <w:sz w:val="28"/>
          <w:szCs w:val="28"/>
        </w:rPr>
        <w:t xml:space="preserve">. Основні поняття, принципи і передумови ГА.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</w:rPr>
        <w:t xml:space="preserve">Типові операції в генетичних алгоритмах.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</w:rPr>
        <w:t>Послідовність дій в типових генетичних алгоритмах.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</w:rPr>
        <w:t>Метод  рулетки</w:t>
      </w:r>
      <w:r w:rsidR="00832782" w:rsidRPr="00832782">
        <w:rPr>
          <w:sz w:val="28"/>
          <w:szCs w:val="28"/>
        </w:rPr>
        <w:t xml:space="preserve"> в ГА</w:t>
      </w:r>
      <w:r w:rsidRPr="00832782">
        <w:rPr>
          <w:sz w:val="28"/>
          <w:szCs w:val="28"/>
        </w:rPr>
        <w:t xml:space="preserve">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</w:rPr>
      </w:pPr>
      <w:r w:rsidRPr="00832782">
        <w:rPr>
          <w:sz w:val="28"/>
          <w:szCs w:val="28"/>
        </w:rPr>
        <w:t xml:space="preserve">Типові приклади і задачі для ГА.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  <w:lang w:val="ru-RU"/>
        </w:rPr>
      </w:pPr>
      <w:r w:rsidRPr="00832782">
        <w:rPr>
          <w:sz w:val="28"/>
          <w:szCs w:val="28"/>
        </w:rPr>
        <w:t xml:space="preserve">Застосування ГА для ІАД.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rPr>
          <w:sz w:val="28"/>
          <w:szCs w:val="28"/>
          <w:lang w:val="ru-RU"/>
        </w:rPr>
      </w:pPr>
      <w:r w:rsidRPr="00832782">
        <w:rPr>
          <w:sz w:val="28"/>
          <w:szCs w:val="28"/>
        </w:rPr>
        <w:t>Системи нечіткої логіки (НЛ) для ІАД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Представлення інформації в термінах нечіткої логіки.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  <w:lang w:val="ru-RU"/>
        </w:rPr>
        <w:t>Нечіткі множини та операції з ними</w:t>
      </w:r>
      <w:r w:rsidRPr="00832782">
        <w:rPr>
          <w:sz w:val="28"/>
          <w:szCs w:val="28"/>
        </w:rPr>
        <w:t xml:space="preserve">. Основні характеристики.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Нечітка і лінгвістична змінні.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  <w:lang w:val="ru-RU"/>
        </w:rPr>
        <w:t xml:space="preserve">Нечіткі множини в системах керування. </w:t>
      </w:r>
      <w:r w:rsidRPr="00832782">
        <w:rPr>
          <w:sz w:val="28"/>
          <w:szCs w:val="28"/>
        </w:rPr>
        <w:t>С</w:t>
      </w:r>
      <w:r w:rsidRPr="00832782">
        <w:rPr>
          <w:sz w:val="28"/>
          <w:szCs w:val="28"/>
          <w:lang w:val="ru-RU"/>
        </w:rPr>
        <w:t>труктура нечіткого</w:t>
      </w:r>
      <w:r w:rsidRPr="00832782">
        <w:rPr>
          <w:sz w:val="28"/>
          <w:szCs w:val="28"/>
        </w:rPr>
        <w:t xml:space="preserve"> контролера.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Приклад керування мобільним роботом на основі НЛ.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/>
        </w:rPr>
        <w:t>Застосування нечіткої логіки</w:t>
      </w:r>
      <w:r w:rsidRPr="00832782">
        <w:rPr>
          <w:sz w:val="28"/>
          <w:szCs w:val="28"/>
        </w:rPr>
        <w:t>.</w:t>
      </w:r>
      <w:r w:rsidRPr="00832782">
        <w:rPr>
          <w:sz w:val="28"/>
          <w:szCs w:val="28"/>
          <w:lang w:val="ru-RU" w:eastAsia="ar-SA"/>
        </w:rPr>
        <w:t xml:space="preserve">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 xml:space="preserve">Прикладне ПЗ з використанням нечіткої логіки.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hd w:val="clear" w:color="auto" w:fill="FFFFFF"/>
        <w:ind w:left="426" w:hanging="426"/>
        <w:jc w:val="both"/>
        <w:rPr>
          <w:sz w:val="28"/>
          <w:szCs w:val="28"/>
        </w:rPr>
      </w:pPr>
      <w:r w:rsidRPr="00832782">
        <w:rPr>
          <w:sz w:val="28"/>
          <w:szCs w:val="28"/>
        </w:rPr>
        <w:t>Застосування НЛ для ІАД.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eastAsia="ar-SA"/>
        </w:rPr>
        <w:t xml:space="preserve">Методи програмування задач для ІАД.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Передумови винекнення логічного програмування.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>Імперативні і декларативні мови програмування. Мова Prolog</w:t>
      </w:r>
      <w:r w:rsidR="00832782" w:rsidRPr="00832782">
        <w:rPr>
          <w:sz w:val="28"/>
          <w:szCs w:val="28"/>
          <w:lang w:val="ru-RU" w:eastAsia="ar-SA"/>
        </w:rPr>
        <w:t>.</w:t>
      </w:r>
    </w:p>
    <w:p w:rsidR="00832782" w:rsidRPr="00832782" w:rsidRDefault="00832782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Мова Prolog та </w:t>
      </w:r>
      <w:r w:rsidR="00F56EE4" w:rsidRPr="00832782">
        <w:rPr>
          <w:sz w:val="28"/>
          <w:szCs w:val="28"/>
          <w:lang w:val="ru-RU" w:eastAsia="ar-SA"/>
        </w:rPr>
        <w:t xml:space="preserve">її діалекти (SWI-Prolog, Turbo Prolog, Visual Prolog), області використання, переваги і недоліки.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Основні поняття мови Prolog: факти, правила, цілі, предикати. змінні, анонімна змінна. </w:t>
      </w:r>
    </w:p>
    <w:p w:rsidR="00F56EE4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>Відсікання. "Зелені" і "червоні" відсікання.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lastRenderedPageBreak/>
        <w:t xml:space="preserve">Семантичні моделі Prolog: декларативна і процедурна.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>Рекурсія, її переваги і недоліки. Хвостова рекурсія. 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Організація циклів на основі рекурсії. Обчислення факторіалу.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Списки. Рекурсивне визначення списку.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Операції над списками. </w:t>
      </w:r>
    </w:p>
    <w:p w:rsidR="00832782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 xml:space="preserve">Робота з внутрішніми (динамічними) базами даних: додавання фактів у базу, видалення фактів з бази. </w:t>
      </w:r>
    </w:p>
    <w:p w:rsidR="00D05868" w:rsidRPr="00832782" w:rsidRDefault="00F56EE4" w:rsidP="00832782">
      <w:pPr>
        <w:pStyle w:val="ad"/>
        <w:numPr>
          <w:ilvl w:val="0"/>
          <w:numId w:val="24"/>
        </w:numPr>
        <w:suppressAutoHyphens/>
        <w:ind w:left="426" w:hanging="426"/>
        <w:rPr>
          <w:sz w:val="28"/>
          <w:szCs w:val="28"/>
          <w:lang w:val="ru-RU" w:eastAsia="ar-SA"/>
        </w:rPr>
      </w:pPr>
      <w:r w:rsidRPr="00832782">
        <w:rPr>
          <w:sz w:val="28"/>
          <w:szCs w:val="28"/>
          <w:lang w:val="ru-RU" w:eastAsia="ar-SA"/>
        </w:rPr>
        <w:t>Приклад реалізації експертної системи мовою SWI-Prolog.</w:t>
      </w:r>
    </w:p>
    <w:p w:rsidR="00F56EE4" w:rsidRDefault="00F56EE4">
      <w:pPr>
        <w:rPr>
          <w:b/>
          <w:bCs/>
        </w:rPr>
      </w:pPr>
    </w:p>
    <w:p w:rsidR="00832782" w:rsidRDefault="00832782">
      <w:pPr>
        <w:rPr>
          <w:b/>
          <w:bCs/>
        </w:rPr>
      </w:pPr>
    </w:p>
    <w:p w:rsidR="00211823" w:rsidRPr="00832782" w:rsidRDefault="00663B8E" w:rsidP="00832782">
      <w:pPr>
        <w:pStyle w:val="3"/>
        <w:keepLines/>
        <w:spacing w:line="300" w:lineRule="auto"/>
        <w:ind w:firstLine="0"/>
        <w:rPr>
          <w:sz w:val="28"/>
        </w:rPr>
      </w:pPr>
      <w:r w:rsidRPr="00832782">
        <w:rPr>
          <w:sz w:val="28"/>
        </w:rPr>
        <w:t>Рекомендована література</w:t>
      </w:r>
    </w:p>
    <w:p w:rsidR="00F56EE4" w:rsidRPr="00F56EE4" w:rsidRDefault="00F56EE4" w:rsidP="00F56EE4">
      <w:pPr>
        <w:suppressAutoHyphens/>
        <w:jc w:val="center"/>
        <w:rPr>
          <w:b/>
          <w:sz w:val="28"/>
          <w:lang w:eastAsia="ar-SA"/>
        </w:rPr>
      </w:pPr>
      <w:r w:rsidRPr="00F56EE4">
        <w:rPr>
          <w:b/>
          <w:sz w:val="28"/>
          <w:lang w:val="ru-RU" w:eastAsia="ar-SA"/>
        </w:rPr>
        <w:t>Базова</w:t>
      </w:r>
    </w:p>
    <w:tbl>
      <w:tblPr>
        <w:tblStyle w:val="ac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00"/>
        <w:gridCol w:w="6913"/>
        <w:gridCol w:w="2040"/>
      </w:tblGrid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№</w:t>
            </w:r>
          </w:p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з/п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Назва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Кількість</w:t>
            </w:r>
          </w:p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примірників у</w:t>
            </w:r>
          </w:p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бібліотеці</w:t>
            </w:r>
          </w:p>
        </w:tc>
      </w:tr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Гнатієнко Г. М. Експертні технології прийняття рішень [Текст]: монографія. / Григорій Миколайович Гнатієнко, В. Є. Снитюк. – </w:t>
            </w:r>
            <w:proofErr w:type="gramStart"/>
            <w:r w:rsidRPr="00F56EE4">
              <w:rPr>
                <w:lang w:val="ru-RU" w:eastAsia="ar-SA"/>
              </w:rPr>
              <w:t>К. :</w:t>
            </w:r>
            <w:proofErr w:type="gramEnd"/>
            <w:r w:rsidRPr="00F56EE4">
              <w:rPr>
                <w:lang w:val="ru-RU" w:eastAsia="ar-SA"/>
              </w:rPr>
              <w:t xml:space="preserve"> ТОВ"Маклаут", 2008. – 444 с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</w:t>
            </w:r>
          </w:p>
        </w:tc>
      </w:tr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2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Ізмайлова О. В. Методи прийняття багатокритерійних рішень в інформаційних системах: Навч.посібник / О. В. Ізмайлова. – </w:t>
            </w:r>
            <w:proofErr w:type="gramStart"/>
            <w:r w:rsidRPr="00F56EE4">
              <w:rPr>
                <w:lang w:val="ru-RU" w:eastAsia="ar-SA"/>
              </w:rPr>
              <w:t>К. :</w:t>
            </w:r>
            <w:proofErr w:type="gramEnd"/>
            <w:r w:rsidRPr="00F56EE4">
              <w:rPr>
                <w:lang w:val="ru-RU" w:eastAsia="ar-SA"/>
              </w:rPr>
              <w:t xml:space="preserve"> КНУБА, 2002. – 112 с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</w:t>
            </w:r>
          </w:p>
        </w:tc>
      </w:tr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3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Руденко О. Г. Штучні нейронні мережі: Навч. посіб. / О. Г. Руденко, Є. В. Бодянський. – </w:t>
            </w:r>
            <w:proofErr w:type="gramStart"/>
            <w:r w:rsidRPr="00F56EE4">
              <w:rPr>
                <w:lang w:val="ru-RU" w:eastAsia="ar-SA"/>
              </w:rPr>
              <w:t>Харків :</w:t>
            </w:r>
            <w:proofErr w:type="gramEnd"/>
            <w:r w:rsidRPr="00F56EE4">
              <w:rPr>
                <w:lang w:val="ru-RU" w:eastAsia="ar-SA"/>
              </w:rPr>
              <w:t xml:space="preserve"> ТОВ "Компанія СМІТ", 2006. – 404 с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3</w:t>
            </w:r>
          </w:p>
        </w:tc>
      </w:tr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4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Ситник Н. В. Проектування баз і сховищ даних: </w:t>
            </w:r>
            <w:proofErr w:type="gramStart"/>
            <w:r w:rsidRPr="00F56EE4">
              <w:rPr>
                <w:lang w:val="ru-RU" w:eastAsia="ar-SA"/>
              </w:rPr>
              <w:t>Навч.-</w:t>
            </w:r>
            <w:proofErr w:type="gramEnd"/>
            <w:r w:rsidRPr="00F56EE4">
              <w:rPr>
                <w:lang w:val="ru-RU" w:eastAsia="ar-SA"/>
              </w:rPr>
              <w:t xml:space="preserve">метод. посібн. для самост. вивч. дисц. / Н. В. Ситник. – </w:t>
            </w:r>
            <w:proofErr w:type="gramStart"/>
            <w:r w:rsidRPr="00F56EE4">
              <w:rPr>
                <w:lang w:val="ru-RU" w:eastAsia="ar-SA"/>
              </w:rPr>
              <w:t>К. :</w:t>
            </w:r>
            <w:proofErr w:type="gramEnd"/>
            <w:r w:rsidRPr="00F56EE4">
              <w:rPr>
                <w:lang w:val="ru-RU" w:eastAsia="ar-SA"/>
              </w:rPr>
              <w:t xml:space="preserve"> КНЕУ, 2005. – 264 с.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10</w:t>
            </w:r>
          </w:p>
        </w:tc>
      </w:tr>
      <w:tr w:rsidR="00F56EE4" w:rsidRPr="00F56EE4" w:rsidTr="002A6208">
        <w:trPr>
          <w:cantSplit/>
        </w:trPr>
        <w:tc>
          <w:tcPr>
            <w:tcW w:w="600" w:type="dxa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5</w:t>
            </w:r>
          </w:p>
        </w:tc>
        <w:tc>
          <w:tcPr>
            <w:tcW w:w="6913" w:type="dxa"/>
          </w:tcPr>
          <w:p w:rsidR="00F56EE4" w:rsidRPr="00F56EE4" w:rsidRDefault="00F56EE4" w:rsidP="00F56EE4">
            <w:pPr>
              <w:keepNext/>
              <w:keepLines/>
              <w:widowControl w:val="0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Чери С. Логическое программирование и базы данных / С. </w:t>
            </w:r>
            <w:proofErr w:type="gramStart"/>
            <w:r w:rsidRPr="00F56EE4">
              <w:rPr>
                <w:lang w:val="ru-RU" w:eastAsia="ar-SA"/>
              </w:rPr>
              <w:t>Чери ;</w:t>
            </w:r>
            <w:proofErr w:type="gramEnd"/>
            <w:r w:rsidRPr="00F56EE4">
              <w:rPr>
                <w:lang w:val="ru-RU" w:eastAsia="ar-SA"/>
              </w:rPr>
              <w:t xml:space="preserve"> Ред. Калиниченко Л.А. – М. : Мир, 1992. – 352 с</w:t>
            </w:r>
          </w:p>
        </w:tc>
        <w:tc>
          <w:tcPr>
            <w:tcW w:w="2040" w:type="dxa"/>
          </w:tcPr>
          <w:p w:rsidR="00F56EE4" w:rsidRPr="00F56EE4" w:rsidRDefault="00F56EE4" w:rsidP="00F56EE4">
            <w:pPr>
              <w:keepNext/>
              <w:keepLines/>
              <w:widowControl w:val="0"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</w:t>
            </w:r>
          </w:p>
        </w:tc>
      </w:tr>
    </w:tbl>
    <w:p w:rsidR="00F56EE4" w:rsidRPr="00F56EE4" w:rsidRDefault="00F56EE4" w:rsidP="00F56EE4">
      <w:pPr>
        <w:suppressAutoHyphens/>
        <w:rPr>
          <w:lang w:val="ru-RU" w:eastAsia="ar-SA"/>
        </w:rPr>
      </w:pPr>
    </w:p>
    <w:p w:rsidR="00F56EE4" w:rsidRPr="00F56EE4" w:rsidRDefault="00F56EE4" w:rsidP="00F56EE4">
      <w:pPr>
        <w:suppressAutoHyphens/>
        <w:jc w:val="center"/>
        <w:rPr>
          <w:b/>
          <w:lang w:val="ru-RU" w:eastAsia="ar-SA"/>
        </w:rPr>
      </w:pPr>
      <w:r w:rsidRPr="00F56EE4">
        <w:rPr>
          <w:b/>
          <w:lang w:val="ru-RU" w:eastAsia="ar-SA"/>
        </w:rPr>
        <w:t>Допоміжна</w:t>
      </w:r>
    </w:p>
    <w:tbl>
      <w:tblPr>
        <w:tblW w:w="958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"/>
        <w:gridCol w:w="9095"/>
      </w:tblGrid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1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  <w:rPr>
                <w:lang w:val="ru-RU"/>
              </w:rPr>
            </w:pPr>
            <w:r w:rsidRPr="00F56EE4">
              <w:rPr>
                <w:lang w:val="ru-RU"/>
              </w:rPr>
              <w:t xml:space="preserve">Андрейчиков А.В., Андрейчикова О.Н. Интеллектуальные информационные системы: </w:t>
            </w:r>
            <w:proofErr w:type="gramStart"/>
            <w:r w:rsidRPr="00F56EE4">
              <w:rPr>
                <w:lang w:val="ru-RU"/>
              </w:rPr>
              <w:t>Учебник.-</w:t>
            </w:r>
            <w:proofErr w:type="gramEnd"/>
            <w:r w:rsidRPr="00F56EE4">
              <w:rPr>
                <w:lang w:val="ru-RU"/>
              </w:rPr>
              <w:t xml:space="preserve"> М.: Финансы и статистика, 2004.- 424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2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  <w:rPr>
                <w:bCs/>
              </w:rPr>
            </w:pPr>
            <w:r w:rsidRPr="00F56EE4">
              <w:rPr>
                <w:bCs/>
              </w:rPr>
              <w:t>Бондарев В.Н., Аде Ф.Г. Искусственный интеллект.- Севастополь: СевНТУ, 2002 .- 615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3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</w:pPr>
            <w:r w:rsidRPr="00F56EE4">
              <w:t>Герасимов Б.М., Дивизинюк М.М., Субач И.Ю. Системы поддержки принятия решений: проектирование, применение, оценка эффективности.- Севастополь: НИЦ ВСУ "Государственный океанариум", 2004.- 320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4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</w:pPr>
            <w:r w:rsidRPr="00F56EE4">
              <w:t>Глибовець М. М., Олецький О.В. Штучний інтелект. — Київ : «Києво-Могилянська академія», 2002. — 364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5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</w:pPr>
            <w:r w:rsidRPr="00F56EE4">
              <w:t>Дубровiн В.I., Субботiн С.О. Методи оптимiзацiї та їх застосування в задачах навчання нейронних мереж: Навчальний посiбник.-Запорiжжя: ЗНТУ, 2003.-136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6</w:t>
            </w:r>
          </w:p>
        </w:tc>
        <w:tc>
          <w:tcPr>
            <w:tcW w:w="90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suppressAutoHyphens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 xml:space="preserve">Каллан Р. Основные концепции нейронных </w:t>
            </w:r>
            <w:proofErr w:type="gramStart"/>
            <w:r w:rsidRPr="00F56EE4">
              <w:rPr>
                <w:lang w:val="ru-RU" w:eastAsia="ar-SA"/>
              </w:rPr>
              <w:t>сетей.-</w:t>
            </w:r>
            <w:proofErr w:type="gramEnd"/>
            <w:r w:rsidRPr="00F56EE4">
              <w:rPr>
                <w:lang w:val="ru-RU" w:eastAsia="ar-SA"/>
              </w:rPr>
              <w:t xml:space="preserve"> М.: Издательский дом "Вильямс", 2001.- 287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7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</w:pPr>
            <w:r w:rsidRPr="00F56EE4">
              <w:t>Рідкокаша А.А., Голдер К.К. Основи систем штучного інтелекту. Навчальний посібник.- Черкаси, "ВІДЛУННЯ-ПЛЮС", 2002.-240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8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suppressAutoHyphens/>
              <w:rPr>
                <w:lang w:val="ru-RU" w:eastAsia="ar-SA"/>
              </w:rPr>
            </w:pPr>
            <w:r w:rsidRPr="00F56EE4">
              <w:rPr>
                <w:lang w:val="ru-RU" w:eastAsia="ar-SA"/>
              </w:rPr>
              <w:t>Руденко О.Г., Бодянский Е.В. Основы теории искусственных нейронных сетей Харьков Телетех 2002, 317 с.</w:t>
            </w:r>
          </w:p>
        </w:tc>
      </w:tr>
      <w:tr w:rsidR="00F56EE4" w:rsidRPr="00F56EE4" w:rsidTr="00F04975"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56EE4" w:rsidRPr="00F56EE4" w:rsidRDefault="00F56EE4" w:rsidP="00F56EE4">
            <w:pPr>
              <w:suppressAutoHyphens/>
              <w:jc w:val="center"/>
              <w:rPr>
                <w:lang w:eastAsia="ar-SA"/>
              </w:rPr>
            </w:pPr>
            <w:r w:rsidRPr="00F56EE4">
              <w:rPr>
                <w:lang w:eastAsia="ar-SA"/>
              </w:rPr>
              <w:t>9</w:t>
            </w:r>
          </w:p>
        </w:tc>
        <w:tc>
          <w:tcPr>
            <w:tcW w:w="90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56EE4" w:rsidRPr="00F56EE4" w:rsidRDefault="00F56EE4" w:rsidP="00F56EE4">
            <w:pPr>
              <w:keepNext/>
              <w:keepLines/>
              <w:shd w:val="clear" w:color="auto" w:fill="FFFFFF"/>
            </w:pPr>
            <w:r w:rsidRPr="00F56EE4">
              <w:t>Субботін С. О. Подання й обробка знань у системах штучного інтелекту та підтримки прийняття рішень: Навчальний посібник. — Запоріжжя: ЗНТУ, 2008. — 341 с.</w:t>
            </w:r>
          </w:p>
        </w:tc>
      </w:tr>
    </w:tbl>
    <w:p w:rsidR="00832782" w:rsidRDefault="00832782" w:rsidP="00F56EE4">
      <w:pPr>
        <w:suppressAutoHyphens/>
        <w:jc w:val="center"/>
        <w:rPr>
          <w:b/>
          <w:lang w:val="ru-RU" w:eastAsia="ar-SA"/>
        </w:rPr>
      </w:pPr>
    </w:p>
    <w:p w:rsidR="00832782" w:rsidRDefault="00832782" w:rsidP="00F56EE4">
      <w:pPr>
        <w:suppressAutoHyphens/>
        <w:jc w:val="center"/>
        <w:rPr>
          <w:b/>
          <w:lang w:val="ru-RU" w:eastAsia="ar-SA"/>
        </w:rPr>
      </w:pPr>
    </w:p>
    <w:p w:rsidR="00F56EE4" w:rsidRPr="00F56EE4" w:rsidRDefault="00F56EE4" w:rsidP="00F56EE4">
      <w:pPr>
        <w:suppressAutoHyphens/>
        <w:jc w:val="center"/>
        <w:rPr>
          <w:b/>
          <w:lang w:val="ru-RU" w:eastAsia="ar-SA"/>
        </w:rPr>
      </w:pPr>
      <w:bookmarkStart w:id="0" w:name="_GoBack"/>
      <w:bookmarkEnd w:id="0"/>
      <w:r w:rsidRPr="00F56EE4">
        <w:rPr>
          <w:b/>
          <w:lang w:val="ru-RU" w:eastAsia="ar-SA"/>
        </w:rPr>
        <w:lastRenderedPageBreak/>
        <w:t>Інформаційні ресурси</w:t>
      </w:r>
    </w:p>
    <w:p w:rsidR="00F56EE4" w:rsidRPr="00F56EE4" w:rsidRDefault="00F56EE4" w:rsidP="00F56EE4">
      <w:pPr>
        <w:suppressAutoHyphens/>
        <w:rPr>
          <w:lang w:val="ru-RU" w:eastAsia="ar-SA"/>
        </w:rPr>
      </w:pPr>
    </w:p>
    <w:p w:rsidR="00F56EE4" w:rsidRPr="00F56EE4" w:rsidRDefault="00F56EE4" w:rsidP="00F56EE4">
      <w:pPr>
        <w:widowControl w:val="0"/>
        <w:numPr>
          <w:ilvl w:val="0"/>
          <w:numId w:val="23"/>
        </w:numPr>
        <w:suppressAutoHyphens/>
        <w:rPr>
          <w:color w:val="000000"/>
          <w:spacing w:val="-13"/>
        </w:rPr>
      </w:pPr>
      <w:r w:rsidRPr="00F56EE4">
        <w:rPr>
          <w:color w:val="000000"/>
          <w:spacing w:val="-13"/>
        </w:rPr>
        <w:t xml:space="preserve">Інтелектуальна інформаційна система [Електронний ресурс]. – Режим доступу: </w:t>
      </w:r>
      <w:hyperlink r:id="rId7" w:history="1">
        <w:r w:rsidRPr="00F56EE4">
          <w:rPr>
            <w:color w:val="0000FF"/>
            <w:spacing w:val="-13"/>
            <w:u w:val="single"/>
          </w:rPr>
          <w:t>https://uk.wikipedia.org/wiki/Інтелектуальна_інформаційна_система</w:t>
        </w:r>
      </w:hyperlink>
    </w:p>
    <w:p w:rsidR="00F56EE4" w:rsidRPr="00F56EE4" w:rsidRDefault="00F56EE4" w:rsidP="00F56EE4">
      <w:pPr>
        <w:widowControl w:val="0"/>
        <w:numPr>
          <w:ilvl w:val="0"/>
          <w:numId w:val="23"/>
        </w:numPr>
        <w:suppressAutoHyphens/>
        <w:rPr>
          <w:color w:val="000000"/>
          <w:spacing w:val="-13"/>
        </w:rPr>
      </w:pPr>
      <w:r w:rsidRPr="00F56EE4">
        <w:rPr>
          <w:color w:val="000000"/>
          <w:spacing w:val="-13"/>
        </w:rPr>
        <w:t xml:space="preserve">Штучний інтелект [Електронний ресурс]. – Режим доступу: </w:t>
      </w:r>
      <w:hyperlink r:id="rId8" w:history="1">
        <w:r w:rsidRPr="00F56EE4">
          <w:rPr>
            <w:color w:val="0000FF"/>
            <w:spacing w:val="-13"/>
            <w:u w:val="single"/>
          </w:rPr>
          <w:t>https://uk.wikipedia.org/wiki/Штучний_інтелект</w:t>
        </w:r>
      </w:hyperlink>
    </w:p>
    <w:p w:rsidR="00F56EE4" w:rsidRPr="00F56EE4" w:rsidRDefault="00F56EE4" w:rsidP="00F56EE4">
      <w:pPr>
        <w:widowControl w:val="0"/>
        <w:numPr>
          <w:ilvl w:val="0"/>
          <w:numId w:val="23"/>
        </w:numPr>
        <w:suppressAutoHyphens/>
        <w:rPr>
          <w:color w:val="000000"/>
          <w:spacing w:val="-13"/>
        </w:rPr>
      </w:pPr>
      <w:r w:rsidRPr="00F56EE4">
        <w:rPr>
          <w:color w:val="000000"/>
          <w:spacing w:val="-13"/>
        </w:rPr>
        <w:t xml:space="preserve">Штучний_інтелект. [Електронний ресурс]. – Режим доступу: </w:t>
      </w:r>
      <w:hyperlink r:id="rId9" w:history="1">
        <w:r w:rsidRPr="00F56EE4">
          <w:rPr>
            <w:color w:val="0000FF"/>
            <w:spacing w:val="-13"/>
            <w:u w:val="single"/>
          </w:rPr>
          <w:t>http://znaimo.com.ua/Штучний_інтелект</w:t>
        </w:r>
      </w:hyperlink>
    </w:p>
    <w:p w:rsidR="00F56EE4" w:rsidRPr="00F56EE4" w:rsidRDefault="00F56EE4" w:rsidP="00CF09CA">
      <w:pPr>
        <w:widowControl w:val="0"/>
        <w:numPr>
          <w:ilvl w:val="0"/>
          <w:numId w:val="23"/>
        </w:numPr>
        <w:suppressAutoHyphens/>
        <w:spacing w:line="300" w:lineRule="auto"/>
        <w:rPr>
          <w:lang w:val="ru-RU"/>
        </w:rPr>
      </w:pPr>
      <w:r w:rsidRPr="00F56EE4">
        <w:rPr>
          <w:color w:val="000000"/>
          <w:spacing w:val="-13"/>
        </w:rPr>
        <w:t xml:space="preserve">Штучні нейронні мережі [Електронний ресурс]. – Режим доступу:  </w:t>
      </w:r>
      <w:hyperlink r:id="rId10" w:history="1">
        <w:r w:rsidRPr="00F56EE4">
          <w:rPr>
            <w:color w:val="0000FF"/>
            <w:spacing w:val="-13"/>
            <w:u w:val="single"/>
          </w:rPr>
          <w:t>http://www.victoria.lviv.ua/html/neural_nets/Lecture1.htm</w:t>
        </w:r>
      </w:hyperlink>
    </w:p>
    <w:p w:rsidR="00DF1F73" w:rsidRPr="00F56EE4" w:rsidRDefault="00F56EE4" w:rsidP="00CF09CA">
      <w:pPr>
        <w:widowControl w:val="0"/>
        <w:numPr>
          <w:ilvl w:val="0"/>
          <w:numId w:val="23"/>
        </w:numPr>
        <w:suppressAutoHyphens/>
        <w:spacing w:line="300" w:lineRule="auto"/>
        <w:rPr>
          <w:lang w:val="ru-RU"/>
        </w:rPr>
      </w:pPr>
      <w:r w:rsidRPr="00F56EE4">
        <w:rPr>
          <w:color w:val="000000"/>
          <w:spacing w:val="-13"/>
        </w:rPr>
        <w:t xml:space="preserve">Програмне забезпеченн інтелектуальних_систем  [Електронний ресурс]. – Режим доступу:  </w:t>
      </w:r>
      <w:hyperlink r:id="rId11" w:history="1">
        <w:r w:rsidRPr="00F56EE4">
          <w:rPr>
            <w:color w:val="0000FF"/>
            <w:spacing w:val="-13"/>
            <w:u w:val="single"/>
          </w:rPr>
          <w:t>http://gendocs.ru/v10268/лекції_-_програмне_забезпеченн_інтелектуальних_систем</w:t>
        </w:r>
      </w:hyperlink>
    </w:p>
    <w:sectPr w:rsidR="00DF1F73" w:rsidRPr="00F56EE4" w:rsidSect="00D92EBE">
      <w:footerReference w:type="even" r:id="rId12"/>
      <w:footerReference w:type="default" r:id="rId13"/>
      <w:pgSz w:w="11907" w:h="16840" w:code="9"/>
      <w:pgMar w:top="851" w:right="851" w:bottom="851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0B6" w:rsidRDefault="002050B6">
      <w:r>
        <w:separator/>
      </w:r>
    </w:p>
  </w:endnote>
  <w:endnote w:type="continuationSeparator" w:id="0">
    <w:p w:rsidR="002050B6" w:rsidRDefault="0020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11" w:rsidRDefault="00262C11" w:rsidP="00C7268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2C11" w:rsidRDefault="00262C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C11" w:rsidRDefault="00262C11" w:rsidP="00C72687">
    <w:pPr>
      <w:pStyle w:val="a6"/>
      <w:framePr w:wrap="around" w:vAnchor="text" w:hAnchor="margin" w:xAlign="center" w:y="1"/>
      <w:rPr>
        <w:rStyle w:val="a7"/>
      </w:rPr>
    </w:pPr>
  </w:p>
  <w:p w:rsidR="00262C11" w:rsidRDefault="00262C11" w:rsidP="001B5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0B6" w:rsidRDefault="002050B6">
      <w:r>
        <w:separator/>
      </w:r>
    </w:p>
  </w:footnote>
  <w:footnote w:type="continuationSeparator" w:id="0">
    <w:p w:rsidR="002050B6" w:rsidRDefault="00205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765C4B"/>
    <w:multiLevelType w:val="hybridMultilevel"/>
    <w:tmpl w:val="357AE21A"/>
    <w:lvl w:ilvl="0" w:tplc="D7D0E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9FD5A11"/>
    <w:multiLevelType w:val="hybridMultilevel"/>
    <w:tmpl w:val="96F0DA62"/>
    <w:lvl w:ilvl="0" w:tplc="D1007C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9F56D3"/>
    <w:multiLevelType w:val="hybridMultilevel"/>
    <w:tmpl w:val="3CF01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92A5D"/>
    <w:multiLevelType w:val="multilevel"/>
    <w:tmpl w:val="C862DE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47B6257"/>
    <w:multiLevelType w:val="hybridMultilevel"/>
    <w:tmpl w:val="E312E1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3E113D"/>
    <w:multiLevelType w:val="hybridMultilevel"/>
    <w:tmpl w:val="0E7C2874"/>
    <w:lvl w:ilvl="0" w:tplc="1EB8BBEA">
      <w:start w:val="6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14B6D6C"/>
    <w:multiLevelType w:val="hybridMultilevel"/>
    <w:tmpl w:val="7EA88FA8"/>
    <w:lvl w:ilvl="0" w:tplc="426EF4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CD3055"/>
    <w:multiLevelType w:val="hybridMultilevel"/>
    <w:tmpl w:val="C7B882FE"/>
    <w:lvl w:ilvl="0" w:tplc="9F2E5744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6844142"/>
    <w:multiLevelType w:val="hybridMultilevel"/>
    <w:tmpl w:val="78AE3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A63B1"/>
    <w:multiLevelType w:val="hybridMultilevel"/>
    <w:tmpl w:val="72F81650"/>
    <w:lvl w:ilvl="0" w:tplc="867839A2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7AC0792"/>
    <w:multiLevelType w:val="hybridMultilevel"/>
    <w:tmpl w:val="3C0CF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85F7E"/>
    <w:multiLevelType w:val="hybridMultilevel"/>
    <w:tmpl w:val="69B00040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FE86DF6"/>
    <w:multiLevelType w:val="hybridMultilevel"/>
    <w:tmpl w:val="AA027906"/>
    <w:lvl w:ilvl="0" w:tplc="426EF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9B43AE"/>
    <w:multiLevelType w:val="hybridMultilevel"/>
    <w:tmpl w:val="72267F24"/>
    <w:lvl w:ilvl="0" w:tplc="1EB8BBEA">
      <w:start w:val="6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B956464"/>
    <w:multiLevelType w:val="hybridMultilevel"/>
    <w:tmpl w:val="2C342950"/>
    <w:lvl w:ilvl="0" w:tplc="1EB8BBEA">
      <w:start w:val="6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B54FC9"/>
    <w:multiLevelType w:val="multilevel"/>
    <w:tmpl w:val="4F8AB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61AE270B"/>
    <w:multiLevelType w:val="hybridMultilevel"/>
    <w:tmpl w:val="073A92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31574DA"/>
    <w:multiLevelType w:val="hybridMultilevel"/>
    <w:tmpl w:val="5C848DD2"/>
    <w:lvl w:ilvl="0" w:tplc="08840470">
      <w:start w:val="1"/>
      <w:numFmt w:val="decimal"/>
      <w:lvlText w:val="%1."/>
      <w:lvlJc w:val="left"/>
      <w:pPr>
        <w:tabs>
          <w:tab w:val="num" w:pos="1856"/>
        </w:tabs>
        <w:ind w:left="1856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5D95026"/>
    <w:multiLevelType w:val="hybridMultilevel"/>
    <w:tmpl w:val="F06AC284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BA54450"/>
    <w:multiLevelType w:val="hybridMultilevel"/>
    <w:tmpl w:val="024C65FA"/>
    <w:lvl w:ilvl="0" w:tplc="1EB8BBEA">
      <w:start w:val="6"/>
      <w:numFmt w:val="bullet"/>
      <w:lvlText w:val="–"/>
      <w:lvlJc w:val="left"/>
      <w:pPr>
        <w:ind w:left="15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22">
    <w:nsid w:val="7C995D34"/>
    <w:multiLevelType w:val="hybridMultilevel"/>
    <w:tmpl w:val="9646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832BCB"/>
    <w:multiLevelType w:val="hybridMultilevel"/>
    <w:tmpl w:val="4CD29C7C"/>
    <w:lvl w:ilvl="0" w:tplc="426EF4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9"/>
  </w:num>
  <w:num w:numId="5">
    <w:abstractNumId w:val="10"/>
  </w:num>
  <w:num w:numId="6">
    <w:abstractNumId w:val="18"/>
  </w:num>
  <w:num w:numId="7">
    <w:abstractNumId w:val="22"/>
  </w:num>
  <w:num w:numId="8">
    <w:abstractNumId w:val="8"/>
  </w:num>
  <w:num w:numId="9">
    <w:abstractNumId w:val="17"/>
  </w:num>
  <w:num w:numId="10">
    <w:abstractNumId w:val="5"/>
  </w:num>
  <w:num w:numId="11">
    <w:abstractNumId w:val="3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21"/>
  </w:num>
  <w:num w:numId="17">
    <w:abstractNumId w:val="0"/>
  </w:num>
  <w:num w:numId="18">
    <w:abstractNumId w:val="13"/>
  </w:num>
  <w:num w:numId="19">
    <w:abstractNumId w:val="7"/>
  </w:num>
  <w:num w:numId="20">
    <w:abstractNumId w:val="15"/>
  </w:num>
  <w:num w:numId="21">
    <w:abstractNumId w:val="14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8"/>
    <w:rsid w:val="00076AB5"/>
    <w:rsid w:val="00087882"/>
    <w:rsid w:val="000A737C"/>
    <w:rsid w:val="000C092C"/>
    <w:rsid w:val="000F0F86"/>
    <w:rsid w:val="00180780"/>
    <w:rsid w:val="00186638"/>
    <w:rsid w:val="00193436"/>
    <w:rsid w:val="001B566B"/>
    <w:rsid w:val="001E67D4"/>
    <w:rsid w:val="002050B6"/>
    <w:rsid w:val="00211823"/>
    <w:rsid w:val="00252B1B"/>
    <w:rsid w:val="00262C11"/>
    <w:rsid w:val="002D5FDB"/>
    <w:rsid w:val="002E025F"/>
    <w:rsid w:val="002F1F5E"/>
    <w:rsid w:val="002F74A8"/>
    <w:rsid w:val="00361441"/>
    <w:rsid w:val="003D0063"/>
    <w:rsid w:val="00407A92"/>
    <w:rsid w:val="004B7DA5"/>
    <w:rsid w:val="004D0A24"/>
    <w:rsid w:val="004E7DE7"/>
    <w:rsid w:val="00540689"/>
    <w:rsid w:val="00556646"/>
    <w:rsid w:val="00557A4B"/>
    <w:rsid w:val="0057479D"/>
    <w:rsid w:val="00597093"/>
    <w:rsid w:val="005B1796"/>
    <w:rsid w:val="005C1795"/>
    <w:rsid w:val="005D4725"/>
    <w:rsid w:val="005E10C4"/>
    <w:rsid w:val="00644A98"/>
    <w:rsid w:val="00655336"/>
    <w:rsid w:val="00663B8E"/>
    <w:rsid w:val="00685F2B"/>
    <w:rsid w:val="006A635D"/>
    <w:rsid w:val="006B1120"/>
    <w:rsid w:val="006D118A"/>
    <w:rsid w:val="006E7B02"/>
    <w:rsid w:val="0072313E"/>
    <w:rsid w:val="00742663"/>
    <w:rsid w:val="00744DA1"/>
    <w:rsid w:val="00746591"/>
    <w:rsid w:val="00776CD6"/>
    <w:rsid w:val="00781370"/>
    <w:rsid w:val="007844CE"/>
    <w:rsid w:val="00784831"/>
    <w:rsid w:val="007B0C1F"/>
    <w:rsid w:val="007C6CAE"/>
    <w:rsid w:val="007D0182"/>
    <w:rsid w:val="0080590A"/>
    <w:rsid w:val="00832782"/>
    <w:rsid w:val="00855662"/>
    <w:rsid w:val="0086179A"/>
    <w:rsid w:val="00863304"/>
    <w:rsid w:val="00865946"/>
    <w:rsid w:val="008C1D4B"/>
    <w:rsid w:val="008D50C0"/>
    <w:rsid w:val="008E05DA"/>
    <w:rsid w:val="008E3A98"/>
    <w:rsid w:val="008F201E"/>
    <w:rsid w:val="008F41FF"/>
    <w:rsid w:val="009112F2"/>
    <w:rsid w:val="00914E4E"/>
    <w:rsid w:val="00961CDB"/>
    <w:rsid w:val="00A07F58"/>
    <w:rsid w:val="00A24C7B"/>
    <w:rsid w:val="00A3607C"/>
    <w:rsid w:val="00A606A8"/>
    <w:rsid w:val="00A868F6"/>
    <w:rsid w:val="00B01D3D"/>
    <w:rsid w:val="00B27EB6"/>
    <w:rsid w:val="00B67F24"/>
    <w:rsid w:val="00B96CC9"/>
    <w:rsid w:val="00BA61E7"/>
    <w:rsid w:val="00BC793C"/>
    <w:rsid w:val="00C72687"/>
    <w:rsid w:val="00CA7344"/>
    <w:rsid w:val="00CB71BB"/>
    <w:rsid w:val="00CC39EC"/>
    <w:rsid w:val="00D023D0"/>
    <w:rsid w:val="00D05868"/>
    <w:rsid w:val="00D2478A"/>
    <w:rsid w:val="00D92EBE"/>
    <w:rsid w:val="00DF1F73"/>
    <w:rsid w:val="00E532D9"/>
    <w:rsid w:val="00E6235C"/>
    <w:rsid w:val="00E8086E"/>
    <w:rsid w:val="00E80B71"/>
    <w:rsid w:val="00ED28E2"/>
    <w:rsid w:val="00F02F93"/>
    <w:rsid w:val="00F04975"/>
    <w:rsid w:val="00F56EE4"/>
    <w:rsid w:val="00FC6FE6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000D8-D93E-4A14-ADB8-C34CCCA5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ind w:firstLine="540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ind w:left="1440" w:hanging="720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540"/>
    </w:pPr>
    <w:rPr>
      <w:sz w:val="28"/>
    </w:rPr>
  </w:style>
  <w:style w:type="paragraph" w:styleId="20">
    <w:name w:val="Body Text Indent 2"/>
    <w:basedOn w:val="a"/>
    <w:pPr>
      <w:ind w:left="1440" w:hanging="720"/>
    </w:pPr>
    <w:rPr>
      <w:sz w:val="28"/>
    </w:rPr>
  </w:style>
  <w:style w:type="paragraph" w:styleId="30">
    <w:name w:val="Body Text Indent 3"/>
    <w:basedOn w:val="a"/>
    <w:pPr>
      <w:ind w:left="540"/>
    </w:pPr>
    <w:rPr>
      <w:sz w:val="28"/>
    </w:rPr>
  </w:style>
  <w:style w:type="paragraph" w:styleId="a6">
    <w:name w:val="footer"/>
    <w:basedOn w:val="a"/>
    <w:rsid w:val="00C726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72687"/>
  </w:style>
  <w:style w:type="paragraph" w:customStyle="1" w:styleId="FR2">
    <w:name w:val="FR2"/>
    <w:rsid w:val="008E3A98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50C0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uiPriority w:val="99"/>
    <w:semiHidden/>
    <w:rsid w:val="008D50C0"/>
    <w:rPr>
      <w:rFonts w:ascii="Tahoma" w:hAnsi="Tahoma" w:cs="Tahoma"/>
      <w:sz w:val="16"/>
      <w:szCs w:val="16"/>
      <w:lang w:val="uk-UA"/>
    </w:rPr>
  </w:style>
  <w:style w:type="paragraph" w:styleId="aa">
    <w:name w:val="header"/>
    <w:basedOn w:val="a"/>
    <w:link w:val="ab"/>
    <w:unhideWhenUsed/>
    <w:rsid w:val="001B566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b">
    <w:name w:val="Верхний колонтитул Знак"/>
    <w:link w:val="aa"/>
    <w:rsid w:val="001B566B"/>
    <w:rPr>
      <w:sz w:val="24"/>
      <w:szCs w:val="24"/>
      <w:lang w:val="uk-UA"/>
    </w:rPr>
  </w:style>
  <w:style w:type="character" w:customStyle="1" w:styleId="a5">
    <w:name w:val="Основной текст с отступом Знак"/>
    <w:link w:val="a4"/>
    <w:rsid w:val="005D4725"/>
    <w:rPr>
      <w:sz w:val="28"/>
      <w:szCs w:val="24"/>
      <w:lang w:eastAsia="ru-RU"/>
    </w:rPr>
  </w:style>
  <w:style w:type="table" w:styleId="ac">
    <w:name w:val="Table Grid"/>
    <w:basedOn w:val="a1"/>
    <w:uiPriority w:val="59"/>
    <w:rsid w:val="00F56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3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64;&#1090;&#1091;&#1095;&#1085;&#1080;&#1081;_&#1110;&#1085;&#1090;&#1077;&#1083;&#1077;&#1082;&#1090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&#1030;&#1085;&#1090;&#1077;&#1083;&#1077;&#1082;&#1090;&#1091;&#1072;&#1083;&#1100;&#1085;&#1072;_&#1110;&#1085;&#1092;&#1086;&#1088;&#1084;&#1072;&#1094;&#1110;&#1081;&#1085;&#1072;_&#1089;&#1080;&#1089;&#1090;&#1077;&#1084;&#1072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endocs.ru/v10268/&#1083;&#1077;&#1082;&#1094;&#1110;&#1111;_-_&#1087;&#1088;&#1086;&#1075;&#1088;&#1072;&#1084;&#1085;&#1077;_&#1079;&#1072;&#1073;&#1077;&#1079;&#1087;&#1077;&#1095;&#1077;&#1085;&#1085;_&#1110;&#1085;&#1090;&#1077;&#1083;&#1077;&#1082;&#1090;&#1091;&#1072;&#1083;&#1100;&#1085;&#1080;&#1093;_&#1089;&#1080;&#1089;&#1090;&#1077;&#1084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ctoria.lviv.ua/html/neural_nets/Lecture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imo.com.ua/&#1064;&#1090;&#1091;&#1095;&#1085;&#1080;&#1081;_&#1110;&#1085;&#1090;&#1077;&#1083;&#1077;&#1082;&#1090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Igor Lazarowych</cp:lastModifiedBy>
  <cp:revision>3</cp:revision>
  <cp:lastPrinted>2018-12-02T13:16:00Z</cp:lastPrinted>
  <dcterms:created xsi:type="dcterms:W3CDTF">2018-12-02T13:18:00Z</dcterms:created>
  <dcterms:modified xsi:type="dcterms:W3CDTF">2018-12-02T13:25:00Z</dcterms:modified>
</cp:coreProperties>
</file>