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72" w:rsidRPr="00113972" w:rsidRDefault="00213A9E" w:rsidP="00113972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972">
        <w:rPr>
          <w:rFonts w:ascii="Times New Roman" w:hAnsi="Times New Roman" w:cs="Times New Roman"/>
          <w:b/>
          <w:sz w:val="28"/>
          <w:szCs w:val="28"/>
          <w:lang w:val="uk-UA"/>
        </w:rPr>
        <w:t>Мета та завдання навчальної дисципліни</w:t>
      </w:r>
    </w:p>
    <w:p w:rsidR="00040FAF" w:rsidRPr="00113972" w:rsidRDefault="0081016E" w:rsidP="00113972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97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113972">
        <w:rPr>
          <w:rFonts w:ascii="Times New Roman" w:hAnsi="Times New Roman" w:cs="Times New Roman"/>
          <w:b/>
          <w:sz w:val="28"/>
          <w:szCs w:val="28"/>
        </w:rPr>
        <w:t>Педагогічна</w:t>
      </w:r>
      <w:proofErr w:type="spellEnd"/>
      <w:r w:rsidRPr="00113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3972">
        <w:rPr>
          <w:rFonts w:ascii="Times New Roman" w:hAnsi="Times New Roman" w:cs="Times New Roman"/>
          <w:b/>
          <w:sz w:val="28"/>
          <w:szCs w:val="28"/>
        </w:rPr>
        <w:t>конфліктологія</w:t>
      </w:r>
      <w:proofErr w:type="spellEnd"/>
      <w:r w:rsidRPr="00113972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113972">
        <w:rPr>
          <w:rFonts w:ascii="Times New Roman" w:hAnsi="Times New Roman" w:cs="Times New Roman"/>
          <w:b/>
          <w:sz w:val="28"/>
          <w:szCs w:val="28"/>
        </w:rPr>
        <w:t>вищій</w:t>
      </w:r>
      <w:proofErr w:type="spellEnd"/>
      <w:r w:rsidRPr="00113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3972">
        <w:rPr>
          <w:rFonts w:ascii="Times New Roman" w:hAnsi="Times New Roman" w:cs="Times New Roman"/>
          <w:b/>
          <w:sz w:val="28"/>
          <w:szCs w:val="28"/>
        </w:rPr>
        <w:t>школі</w:t>
      </w:r>
      <w:proofErr w:type="spellEnd"/>
      <w:r w:rsidRPr="0011397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113972" w:rsidRDefault="00113972" w:rsidP="00742196">
      <w:pPr>
        <w:pStyle w:val="a3"/>
        <w:ind w:left="101" w:right="107" w:firstLine="284"/>
        <w:jc w:val="both"/>
        <w:rPr>
          <w:b/>
          <w:szCs w:val="28"/>
          <w:lang w:val="uk-UA"/>
        </w:rPr>
      </w:pPr>
    </w:p>
    <w:p w:rsidR="00742196" w:rsidRPr="00612F0B" w:rsidRDefault="00742196" w:rsidP="00742196">
      <w:pPr>
        <w:pStyle w:val="a3"/>
        <w:ind w:left="101" w:right="107" w:firstLine="284"/>
        <w:jc w:val="both"/>
        <w:rPr>
          <w:lang w:val="uk-UA"/>
        </w:rPr>
      </w:pPr>
      <w:r w:rsidRPr="00612F0B">
        <w:rPr>
          <w:b/>
          <w:szCs w:val="28"/>
          <w:lang w:val="uk-UA"/>
        </w:rPr>
        <w:t>Метою</w:t>
      </w:r>
      <w:r w:rsidRPr="00612F0B">
        <w:rPr>
          <w:szCs w:val="28"/>
          <w:lang w:val="uk-UA"/>
        </w:rPr>
        <w:t xml:space="preserve"> </w:t>
      </w:r>
      <w:r w:rsidRPr="00612F0B">
        <w:rPr>
          <w:b/>
          <w:szCs w:val="28"/>
          <w:lang w:val="uk-UA"/>
        </w:rPr>
        <w:t>вивчення дисципліни</w:t>
      </w:r>
      <w:r w:rsidRPr="00612F0B">
        <w:rPr>
          <w:szCs w:val="28"/>
          <w:lang w:val="uk-UA"/>
        </w:rPr>
        <w:t xml:space="preserve"> </w:t>
      </w:r>
      <w:r w:rsidRPr="00612F0B">
        <w:rPr>
          <w:lang w:val="uk-UA"/>
        </w:rPr>
        <w:t>є</w:t>
      </w:r>
      <w:r w:rsidRPr="00612F0B">
        <w:rPr>
          <w:spacing w:val="-1"/>
          <w:lang w:val="uk-UA"/>
        </w:rPr>
        <w:t xml:space="preserve"> </w:t>
      </w:r>
      <w:r w:rsidRPr="00612F0B">
        <w:rPr>
          <w:lang w:val="uk-UA"/>
        </w:rPr>
        <w:t>формування</w:t>
      </w:r>
      <w:r w:rsidRPr="00612F0B">
        <w:rPr>
          <w:spacing w:val="-1"/>
          <w:lang w:val="uk-UA"/>
        </w:rPr>
        <w:t xml:space="preserve"> системи</w:t>
      </w:r>
      <w:r w:rsidRPr="00612F0B">
        <w:rPr>
          <w:lang w:val="uk-UA"/>
        </w:rPr>
        <w:t xml:space="preserve"> знань,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умінь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розв’язання</w:t>
      </w:r>
      <w:r w:rsidRPr="00612F0B">
        <w:rPr>
          <w:spacing w:val="26"/>
          <w:w w:val="99"/>
          <w:lang w:val="uk-UA"/>
        </w:rPr>
        <w:t xml:space="preserve"> </w:t>
      </w:r>
      <w:r w:rsidRPr="00612F0B">
        <w:rPr>
          <w:lang w:val="uk-UA"/>
        </w:rPr>
        <w:t>педагогічних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конфліктів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-2"/>
          <w:lang w:val="uk-UA"/>
        </w:rPr>
        <w:t xml:space="preserve"> вищих </w:t>
      </w:r>
      <w:r w:rsidRPr="00612F0B">
        <w:rPr>
          <w:spacing w:val="-1"/>
          <w:lang w:val="uk-UA"/>
        </w:rPr>
        <w:t>навчальних</w:t>
      </w:r>
      <w:r w:rsidRPr="00612F0B">
        <w:rPr>
          <w:spacing w:val="-2"/>
          <w:lang w:val="uk-UA"/>
        </w:rPr>
        <w:t xml:space="preserve"> </w:t>
      </w:r>
      <w:r w:rsidRPr="00612F0B">
        <w:rPr>
          <w:spacing w:val="-1"/>
          <w:lang w:val="uk-UA"/>
        </w:rPr>
        <w:t>закладах.</w:t>
      </w:r>
    </w:p>
    <w:p w:rsidR="00742196" w:rsidRPr="00612F0B" w:rsidRDefault="00742196" w:rsidP="00742196">
      <w:pPr>
        <w:pStyle w:val="a5"/>
        <w:tabs>
          <w:tab w:val="left" w:pos="720"/>
          <w:tab w:val="left" w:pos="993"/>
        </w:tabs>
        <w:ind w:left="888"/>
        <w:jc w:val="both"/>
        <w:rPr>
          <w:szCs w:val="28"/>
          <w:lang w:val="uk-UA"/>
        </w:rPr>
      </w:pPr>
      <w:r w:rsidRPr="00612F0B">
        <w:rPr>
          <w:b/>
          <w:szCs w:val="28"/>
          <w:lang w:val="uk-UA"/>
        </w:rPr>
        <w:t>Основними завданнями</w:t>
      </w:r>
      <w:r w:rsidRPr="00612F0B">
        <w:rPr>
          <w:szCs w:val="28"/>
          <w:lang w:val="uk-UA"/>
        </w:rPr>
        <w:t xml:space="preserve"> вивчення дисципліни є:</w:t>
      </w:r>
    </w:p>
    <w:p w:rsidR="00742196" w:rsidRPr="00612F0B" w:rsidRDefault="00113972" w:rsidP="00742196">
      <w:pPr>
        <w:pStyle w:val="a3"/>
        <w:widowControl w:val="0"/>
        <w:numPr>
          <w:ilvl w:val="0"/>
          <w:numId w:val="3"/>
        </w:numPr>
        <w:tabs>
          <w:tab w:val="left" w:pos="889"/>
          <w:tab w:val="left" w:pos="2601"/>
          <w:tab w:val="left" w:pos="2991"/>
          <w:tab w:val="left" w:pos="4377"/>
          <w:tab w:val="left" w:pos="5598"/>
          <w:tab w:val="left" w:pos="6509"/>
          <w:tab w:val="left" w:pos="7774"/>
          <w:tab w:val="left" w:pos="9315"/>
        </w:tabs>
        <w:spacing w:before="1" w:after="0"/>
        <w:ind w:right="107"/>
        <w:jc w:val="both"/>
        <w:rPr>
          <w:lang w:val="uk-UA"/>
        </w:rPr>
      </w:pPr>
      <w:r>
        <w:rPr>
          <w:w w:val="95"/>
          <w:lang w:val="uk-UA"/>
        </w:rPr>
        <w:t>ф</w:t>
      </w:r>
      <w:r w:rsidR="00742196" w:rsidRPr="00612F0B">
        <w:rPr>
          <w:w w:val="95"/>
          <w:lang w:val="uk-UA"/>
        </w:rPr>
        <w:t>ормування</w:t>
      </w:r>
      <w:r w:rsidR="005F46EA" w:rsidRPr="005F46EA">
        <w:rPr>
          <w:w w:val="95"/>
        </w:rPr>
        <w:t xml:space="preserve"> </w:t>
      </w:r>
      <w:r w:rsidR="00742196" w:rsidRPr="00612F0B">
        <w:rPr>
          <w:spacing w:val="-1"/>
          <w:w w:val="95"/>
          <w:lang w:val="uk-UA"/>
        </w:rPr>
        <w:t>системи</w:t>
      </w:r>
      <w:r w:rsidR="005F46EA" w:rsidRPr="005F46EA">
        <w:rPr>
          <w:spacing w:val="-1"/>
          <w:w w:val="95"/>
        </w:rPr>
        <w:t xml:space="preserve"> </w:t>
      </w:r>
      <w:r w:rsidR="00742196" w:rsidRPr="00612F0B">
        <w:rPr>
          <w:w w:val="95"/>
          <w:lang w:val="uk-UA"/>
        </w:rPr>
        <w:t>знань</w:t>
      </w:r>
      <w:r w:rsidR="005F46EA" w:rsidRPr="005F46EA">
        <w:rPr>
          <w:w w:val="95"/>
        </w:rPr>
        <w:t xml:space="preserve"> </w:t>
      </w:r>
      <w:r w:rsidR="00742196" w:rsidRPr="00612F0B">
        <w:rPr>
          <w:w w:val="95"/>
          <w:lang w:val="uk-UA"/>
        </w:rPr>
        <w:t>природи</w:t>
      </w:r>
      <w:r w:rsidR="005F46EA" w:rsidRPr="005F46EA">
        <w:rPr>
          <w:w w:val="95"/>
        </w:rPr>
        <w:t xml:space="preserve"> </w:t>
      </w:r>
      <w:r w:rsidR="00742196" w:rsidRPr="00612F0B">
        <w:rPr>
          <w:spacing w:val="-1"/>
          <w:w w:val="95"/>
          <w:lang w:val="uk-UA"/>
        </w:rPr>
        <w:t>конфліктів</w:t>
      </w:r>
      <w:r w:rsidR="005F46EA" w:rsidRPr="005F46EA">
        <w:rPr>
          <w:spacing w:val="-1"/>
          <w:w w:val="95"/>
        </w:rPr>
        <w:t xml:space="preserve"> </w:t>
      </w:r>
      <w:r w:rsidR="00742196" w:rsidRPr="00612F0B">
        <w:rPr>
          <w:lang w:val="uk-UA"/>
        </w:rPr>
        <w:t>у</w:t>
      </w:r>
      <w:r w:rsidR="00742196" w:rsidRPr="00612F0B">
        <w:rPr>
          <w:spacing w:val="25"/>
          <w:w w:val="99"/>
          <w:lang w:val="uk-UA"/>
        </w:rPr>
        <w:t xml:space="preserve"> </w:t>
      </w:r>
      <w:r w:rsidR="00742196" w:rsidRPr="00612F0B">
        <w:rPr>
          <w:lang w:val="uk-UA"/>
        </w:rPr>
        <w:t>педагогічних</w:t>
      </w:r>
      <w:r w:rsidR="00742196" w:rsidRPr="00612F0B">
        <w:rPr>
          <w:spacing w:val="-5"/>
          <w:lang w:val="uk-UA"/>
        </w:rPr>
        <w:t xml:space="preserve"> </w:t>
      </w:r>
      <w:r w:rsidR="00742196" w:rsidRPr="00612F0B">
        <w:rPr>
          <w:lang w:val="uk-UA"/>
        </w:rPr>
        <w:t>ситуаціях;</w:t>
      </w:r>
    </w:p>
    <w:p w:rsidR="00742196" w:rsidRPr="00612F0B" w:rsidRDefault="00113972" w:rsidP="00742196">
      <w:pPr>
        <w:pStyle w:val="a3"/>
        <w:widowControl w:val="0"/>
        <w:numPr>
          <w:ilvl w:val="0"/>
          <w:numId w:val="3"/>
        </w:numPr>
        <w:tabs>
          <w:tab w:val="left" w:pos="889"/>
          <w:tab w:val="left" w:pos="2610"/>
          <w:tab w:val="left" w:pos="3010"/>
          <w:tab w:val="left" w:pos="4404"/>
          <w:tab w:val="left" w:pos="6234"/>
          <w:tab w:val="left" w:pos="8426"/>
        </w:tabs>
        <w:spacing w:after="0"/>
        <w:ind w:right="104"/>
        <w:jc w:val="both"/>
        <w:rPr>
          <w:lang w:val="uk-UA"/>
        </w:rPr>
      </w:pPr>
      <w:r>
        <w:rPr>
          <w:w w:val="95"/>
          <w:lang w:val="uk-UA"/>
        </w:rPr>
        <w:t>ф</w:t>
      </w:r>
      <w:r w:rsidR="00742196" w:rsidRPr="00612F0B">
        <w:rPr>
          <w:w w:val="95"/>
          <w:lang w:val="uk-UA"/>
        </w:rPr>
        <w:t>ормування</w:t>
      </w:r>
      <w:r w:rsidR="005F46EA" w:rsidRPr="005F46EA">
        <w:rPr>
          <w:w w:val="95"/>
        </w:rPr>
        <w:t xml:space="preserve"> </w:t>
      </w:r>
      <w:r w:rsidR="00742196" w:rsidRPr="00612F0B">
        <w:rPr>
          <w:w w:val="95"/>
          <w:lang w:val="uk-UA"/>
        </w:rPr>
        <w:t>знань, умінь щодо</w:t>
      </w:r>
      <w:r w:rsidR="005F46EA" w:rsidRPr="005F46EA">
        <w:rPr>
          <w:w w:val="95"/>
        </w:rPr>
        <w:t xml:space="preserve"> </w:t>
      </w:r>
      <w:r w:rsidR="00742196" w:rsidRPr="00612F0B">
        <w:rPr>
          <w:w w:val="95"/>
          <w:lang w:val="uk-UA"/>
        </w:rPr>
        <w:t xml:space="preserve">застосування конструктивних </w:t>
      </w:r>
      <w:r w:rsidR="00742196" w:rsidRPr="00612F0B">
        <w:rPr>
          <w:lang w:val="uk-UA"/>
        </w:rPr>
        <w:t>способів</w:t>
      </w:r>
      <w:r w:rsidR="00742196" w:rsidRPr="00612F0B">
        <w:rPr>
          <w:w w:val="99"/>
          <w:lang w:val="uk-UA"/>
        </w:rPr>
        <w:t xml:space="preserve"> </w:t>
      </w:r>
      <w:r w:rsidR="00742196" w:rsidRPr="00612F0B">
        <w:rPr>
          <w:lang w:val="uk-UA"/>
        </w:rPr>
        <w:t>розв’язання</w:t>
      </w:r>
      <w:r w:rsidR="00742196" w:rsidRPr="00612F0B">
        <w:rPr>
          <w:spacing w:val="-3"/>
          <w:lang w:val="uk-UA"/>
        </w:rPr>
        <w:t xml:space="preserve"> </w:t>
      </w:r>
      <w:r w:rsidR="00742196" w:rsidRPr="00612F0B">
        <w:rPr>
          <w:lang w:val="uk-UA"/>
        </w:rPr>
        <w:t>конфліктів</w:t>
      </w:r>
      <w:r w:rsidR="00742196" w:rsidRPr="00612F0B">
        <w:rPr>
          <w:spacing w:val="-3"/>
          <w:lang w:val="uk-UA"/>
        </w:rPr>
        <w:t xml:space="preserve"> </w:t>
      </w:r>
      <w:r w:rsidR="00742196" w:rsidRPr="00612F0B">
        <w:rPr>
          <w:lang w:val="uk-UA"/>
        </w:rPr>
        <w:t>у</w:t>
      </w:r>
      <w:r w:rsidR="00742196" w:rsidRPr="00612F0B">
        <w:rPr>
          <w:spacing w:val="-2"/>
          <w:lang w:val="uk-UA"/>
        </w:rPr>
        <w:t xml:space="preserve"> </w:t>
      </w:r>
      <w:r w:rsidR="00742196" w:rsidRPr="00612F0B">
        <w:rPr>
          <w:lang w:val="uk-UA"/>
        </w:rPr>
        <w:t>різних</w:t>
      </w:r>
      <w:r w:rsidR="00742196" w:rsidRPr="00612F0B">
        <w:rPr>
          <w:spacing w:val="-2"/>
          <w:lang w:val="uk-UA"/>
        </w:rPr>
        <w:t xml:space="preserve"> </w:t>
      </w:r>
      <w:r w:rsidR="00742196" w:rsidRPr="00612F0B">
        <w:rPr>
          <w:lang w:val="uk-UA"/>
        </w:rPr>
        <w:t>педагогічних</w:t>
      </w:r>
      <w:r w:rsidR="00742196" w:rsidRPr="00612F0B">
        <w:rPr>
          <w:spacing w:val="-2"/>
          <w:lang w:val="uk-UA"/>
        </w:rPr>
        <w:t xml:space="preserve"> </w:t>
      </w:r>
      <w:r w:rsidR="00742196" w:rsidRPr="00612F0B">
        <w:rPr>
          <w:lang w:val="uk-UA"/>
        </w:rPr>
        <w:t>ситуаціях;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3"/>
        </w:numPr>
        <w:tabs>
          <w:tab w:val="left" w:pos="889"/>
        </w:tabs>
        <w:spacing w:after="0"/>
        <w:ind w:right="106"/>
        <w:jc w:val="both"/>
        <w:rPr>
          <w:lang w:val="uk-UA"/>
        </w:rPr>
      </w:pPr>
      <w:r w:rsidRPr="00612F0B">
        <w:rPr>
          <w:lang w:val="uk-UA"/>
        </w:rPr>
        <w:t>формування</w:t>
      </w:r>
      <w:r w:rsidRPr="00612F0B">
        <w:rPr>
          <w:spacing w:val="58"/>
          <w:lang w:val="uk-UA"/>
        </w:rPr>
        <w:t xml:space="preserve"> </w:t>
      </w:r>
      <w:r w:rsidRPr="00612F0B">
        <w:rPr>
          <w:lang w:val="uk-UA"/>
        </w:rPr>
        <w:t>розуміння</w:t>
      </w:r>
      <w:r w:rsidRPr="00612F0B">
        <w:rPr>
          <w:spacing w:val="58"/>
          <w:lang w:val="uk-UA"/>
        </w:rPr>
        <w:t xml:space="preserve"> </w:t>
      </w:r>
      <w:r w:rsidRPr="00612F0B">
        <w:rPr>
          <w:lang w:val="uk-UA"/>
        </w:rPr>
        <w:t>природи</w:t>
      </w:r>
      <w:r w:rsidRPr="00612F0B">
        <w:rPr>
          <w:spacing w:val="60"/>
          <w:lang w:val="uk-UA"/>
        </w:rPr>
        <w:t xml:space="preserve"> </w:t>
      </w:r>
      <w:r w:rsidRPr="00612F0B">
        <w:rPr>
          <w:lang w:val="uk-UA"/>
        </w:rPr>
        <w:t>конфлікту</w:t>
      </w:r>
      <w:r w:rsidRPr="00612F0B">
        <w:rPr>
          <w:spacing w:val="59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60"/>
          <w:lang w:val="uk-UA"/>
        </w:rPr>
        <w:t xml:space="preserve"> </w:t>
      </w:r>
      <w:r w:rsidRPr="00612F0B">
        <w:rPr>
          <w:lang w:val="uk-UA"/>
        </w:rPr>
        <w:t>навчально-виховному</w:t>
      </w:r>
      <w:r w:rsidRPr="00612F0B">
        <w:rPr>
          <w:spacing w:val="-1"/>
          <w:lang w:val="uk-UA"/>
        </w:rPr>
        <w:t xml:space="preserve"> </w:t>
      </w:r>
      <w:r w:rsidRPr="00612F0B">
        <w:rPr>
          <w:lang w:val="uk-UA"/>
        </w:rPr>
        <w:t>процесі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та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готовності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до</w:t>
      </w:r>
      <w:r w:rsidRPr="00612F0B">
        <w:rPr>
          <w:spacing w:val="-1"/>
          <w:lang w:val="uk-UA"/>
        </w:rPr>
        <w:t xml:space="preserve"> </w:t>
      </w:r>
      <w:r w:rsidRPr="00612F0B">
        <w:rPr>
          <w:lang w:val="uk-UA"/>
        </w:rPr>
        <w:t>їхнього</w:t>
      </w:r>
      <w:r w:rsidRPr="00612F0B">
        <w:rPr>
          <w:spacing w:val="-2"/>
          <w:lang w:val="uk-UA"/>
        </w:rPr>
        <w:t xml:space="preserve"> </w:t>
      </w:r>
      <w:r w:rsidRPr="00612F0B">
        <w:rPr>
          <w:spacing w:val="-1"/>
          <w:lang w:val="uk-UA"/>
        </w:rPr>
        <w:t>розв’язання;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3"/>
        </w:numPr>
        <w:tabs>
          <w:tab w:val="left" w:pos="889"/>
          <w:tab w:val="left" w:pos="2368"/>
          <w:tab w:val="left" w:pos="2741"/>
          <w:tab w:val="left" w:pos="4109"/>
          <w:tab w:val="left" w:pos="5349"/>
          <w:tab w:val="left" w:pos="7582"/>
          <w:tab w:val="left" w:pos="8050"/>
        </w:tabs>
        <w:spacing w:after="0"/>
        <w:ind w:right="103"/>
        <w:jc w:val="both"/>
        <w:rPr>
          <w:lang w:val="uk-UA"/>
        </w:rPr>
      </w:pPr>
      <w:r w:rsidRPr="00612F0B">
        <w:rPr>
          <w:w w:val="95"/>
          <w:lang w:val="uk-UA"/>
        </w:rPr>
        <w:t>виховання</w:t>
      </w:r>
      <w:r w:rsidR="005F46EA" w:rsidRPr="005F46EA">
        <w:rPr>
          <w:w w:val="95"/>
        </w:rPr>
        <w:t xml:space="preserve"> </w:t>
      </w:r>
      <w:r w:rsidRPr="00612F0B">
        <w:rPr>
          <w:w w:val="95"/>
          <w:lang w:val="uk-UA"/>
        </w:rPr>
        <w:t>відчуття</w:t>
      </w:r>
      <w:r w:rsidR="005F46EA" w:rsidRPr="005F46EA">
        <w:rPr>
          <w:w w:val="95"/>
        </w:rPr>
        <w:t xml:space="preserve"> </w:t>
      </w:r>
      <w:r w:rsidRPr="00612F0B">
        <w:rPr>
          <w:w w:val="95"/>
          <w:lang w:val="uk-UA"/>
        </w:rPr>
        <w:t xml:space="preserve">відповідальності </w:t>
      </w:r>
      <w:r w:rsidRPr="00612F0B">
        <w:rPr>
          <w:spacing w:val="-1"/>
          <w:w w:val="95"/>
          <w:lang w:val="uk-UA"/>
        </w:rPr>
        <w:t xml:space="preserve">за </w:t>
      </w:r>
      <w:r w:rsidRPr="00612F0B">
        <w:rPr>
          <w:lang w:val="uk-UA"/>
        </w:rPr>
        <w:t>розв’язання</w:t>
      </w:r>
      <w:r w:rsidRPr="00612F0B">
        <w:rPr>
          <w:spacing w:val="21"/>
          <w:w w:val="99"/>
          <w:lang w:val="uk-UA"/>
        </w:rPr>
        <w:t xml:space="preserve"> </w:t>
      </w:r>
      <w:r w:rsidRPr="00612F0B">
        <w:rPr>
          <w:lang w:val="uk-UA"/>
        </w:rPr>
        <w:t>педагогічних</w:t>
      </w:r>
      <w:r w:rsidRPr="00612F0B">
        <w:rPr>
          <w:spacing w:val="-5"/>
          <w:lang w:val="uk-UA"/>
        </w:rPr>
        <w:t xml:space="preserve"> </w:t>
      </w:r>
      <w:r w:rsidRPr="00612F0B">
        <w:rPr>
          <w:spacing w:val="-1"/>
          <w:lang w:val="uk-UA"/>
        </w:rPr>
        <w:t xml:space="preserve">конфліктів. </w:t>
      </w:r>
    </w:p>
    <w:p w:rsidR="005F46EA" w:rsidRDefault="005F46EA" w:rsidP="00742196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w w:val="95"/>
          <w:sz w:val="28"/>
          <w:szCs w:val="28"/>
          <w:lang w:val="en-US"/>
        </w:rPr>
      </w:pPr>
    </w:p>
    <w:p w:rsidR="00742196" w:rsidRPr="00742196" w:rsidRDefault="00742196" w:rsidP="00742196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w w:val="95"/>
          <w:sz w:val="28"/>
          <w:szCs w:val="28"/>
          <w:lang w:val="uk-UA"/>
        </w:rPr>
        <w:tab/>
      </w:r>
      <w:r w:rsidRPr="00742196">
        <w:rPr>
          <w:rFonts w:ascii="Times New Roman" w:hAnsi="Times New Roman" w:cs="Times New Roman"/>
          <w:b/>
          <w:sz w:val="28"/>
          <w:szCs w:val="28"/>
          <w:lang w:val="uk-UA"/>
        </w:rPr>
        <w:t>У результаті вивчення дисципліни повинні:</w:t>
      </w:r>
    </w:p>
    <w:p w:rsidR="00742196" w:rsidRPr="00612F0B" w:rsidRDefault="00742196" w:rsidP="00742196">
      <w:pPr>
        <w:pStyle w:val="a3"/>
        <w:tabs>
          <w:tab w:val="left" w:pos="925"/>
          <w:tab w:val="left" w:pos="2366"/>
          <w:tab w:val="left" w:pos="3685"/>
          <w:tab w:val="left" w:pos="4578"/>
          <w:tab w:val="left" w:pos="6370"/>
          <w:tab w:val="left" w:pos="8529"/>
        </w:tabs>
        <w:ind w:left="528" w:right="107" w:hanging="1"/>
        <w:jc w:val="both"/>
        <w:rPr>
          <w:lang w:val="uk-UA"/>
        </w:rPr>
      </w:pPr>
      <w:r w:rsidRPr="00612F0B">
        <w:rPr>
          <w:w w:val="95"/>
          <w:lang w:val="uk-UA"/>
        </w:rPr>
        <w:tab/>
      </w:r>
      <w:r w:rsidRPr="00612F0B">
        <w:rPr>
          <w:b/>
          <w:bCs/>
          <w:spacing w:val="-1"/>
          <w:lang w:val="uk-UA"/>
        </w:rPr>
        <w:t>знати: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lang w:val="uk-UA"/>
        </w:rPr>
        <w:t>особливості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педагогічної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взаємодії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педагога, викладача</w:t>
      </w:r>
      <w:r w:rsidRPr="00612F0B">
        <w:rPr>
          <w:spacing w:val="-4"/>
          <w:lang w:val="uk-UA"/>
        </w:rPr>
        <w:t xml:space="preserve"> </w:t>
      </w:r>
      <w:r w:rsidRPr="00612F0B">
        <w:rPr>
          <w:lang w:val="uk-UA"/>
        </w:rPr>
        <w:t>з</w:t>
      </w:r>
      <w:proofErr w:type="spellStart"/>
      <w:r w:rsidR="005F46EA" w:rsidRPr="00113972">
        <w:rPr>
          <w:spacing w:val="-3"/>
        </w:rPr>
        <w:t>і</w:t>
      </w:r>
      <w:proofErr w:type="spellEnd"/>
      <w:r w:rsidRPr="00612F0B">
        <w:rPr>
          <w:spacing w:val="-1"/>
          <w:lang w:val="uk-UA"/>
        </w:rPr>
        <w:t xml:space="preserve"> студентами;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lang w:val="uk-UA"/>
        </w:rPr>
        <w:t>передумови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виникнення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конфліктів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-1"/>
          <w:lang w:val="uk-UA"/>
        </w:rPr>
        <w:t xml:space="preserve"> </w:t>
      </w:r>
      <w:r w:rsidRPr="00612F0B">
        <w:rPr>
          <w:lang w:val="uk-UA"/>
        </w:rPr>
        <w:t>педагогічних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ситуаціях;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lang w:val="uk-UA"/>
        </w:rPr>
        <w:t>суть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педагогічного</w:t>
      </w:r>
      <w:r w:rsidRPr="00612F0B">
        <w:rPr>
          <w:spacing w:val="-4"/>
          <w:lang w:val="uk-UA"/>
        </w:rPr>
        <w:t xml:space="preserve"> </w:t>
      </w:r>
      <w:r w:rsidRPr="00612F0B">
        <w:rPr>
          <w:lang w:val="uk-UA"/>
        </w:rPr>
        <w:t>конфлікту,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його</w:t>
      </w:r>
      <w:r w:rsidRPr="00612F0B">
        <w:rPr>
          <w:spacing w:val="-2"/>
          <w:lang w:val="uk-UA"/>
        </w:rPr>
        <w:t xml:space="preserve"> </w:t>
      </w:r>
      <w:r w:rsidRPr="00612F0B">
        <w:rPr>
          <w:spacing w:val="-1"/>
          <w:lang w:val="uk-UA"/>
        </w:rPr>
        <w:t>ознаки,</w:t>
      </w:r>
      <w:r w:rsidRPr="00612F0B">
        <w:rPr>
          <w:spacing w:val="-3"/>
          <w:lang w:val="uk-UA"/>
        </w:rPr>
        <w:t xml:space="preserve"> </w:t>
      </w:r>
      <w:r w:rsidRPr="00612F0B">
        <w:rPr>
          <w:spacing w:val="-1"/>
          <w:lang w:val="uk-UA"/>
        </w:rPr>
        <w:t>особливості,</w:t>
      </w:r>
      <w:r w:rsidRPr="00612F0B">
        <w:rPr>
          <w:spacing w:val="-2"/>
          <w:lang w:val="uk-UA"/>
        </w:rPr>
        <w:t xml:space="preserve"> </w:t>
      </w:r>
      <w:r w:rsidRPr="00612F0B">
        <w:rPr>
          <w:spacing w:val="-1"/>
          <w:lang w:val="uk-UA"/>
        </w:rPr>
        <w:t>структуру;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lang w:val="uk-UA"/>
        </w:rPr>
        <w:t>рівні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педагогічного</w:t>
      </w:r>
      <w:r w:rsidRPr="00612F0B">
        <w:rPr>
          <w:spacing w:val="-4"/>
          <w:lang w:val="uk-UA"/>
        </w:rPr>
        <w:t xml:space="preserve"> </w:t>
      </w:r>
      <w:r w:rsidRPr="00612F0B">
        <w:rPr>
          <w:lang w:val="uk-UA"/>
        </w:rPr>
        <w:t>конфлікту,</w:t>
      </w:r>
      <w:r w:rsidRPr="00612F0B">
        <w:rPr>
          <w:spacing w:val="-2"/>
          <w:lang w:val="uk-UA"/>
        </w:rPr>
        <w:t xml:space="preserve"> </w:t>
      </w:r>
      <w:r w:rsidRPr="00612F0B">
        <w:rPr>
          <w:spacing w:val="-1"/>
          <w:lang w:val="uk-UA"/>
        </w:rPr>
        <w:t>етапи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його</w:t>
      </w:r>
      <w:r w:rsidRPr="00612F0B">
        <w:rPr>
          <w:spacing w:val="-1"/>
          <w:lang w:val="uk-UA"/>
        </w:rPr>
        <w:t xml:space="preserve"> </w:t>
      </w:r>
      <w:r w:rsidRPr="00612F0B">
        <w:rPr>
          <w:lang w:val="uk-UA"/>
        </w:rPr>
        <w:t>ескалації,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типи;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/>
        <w:ind w:right="105"/>
        <w:jc w:val="both"/>
        <w:rPr>
          <w:lang w:val="uk-UA"/>
        </w:rPr>
      </w:pPr>
      <w:r w:rsidRPr="00612F0B">
        <w:rPr>
          <w:spacing w:val="-1"/>
          <w:lang w:val="uk-UA"/>
        </w:rPr>
        <w:t>психолого-педагогічні</w:t>
      </w:r>
      <w:r w:rsidRPr="00612F0B">
        <w:rPr>
          <w:spacing w:val="25"/>
          <w:lang w:val="uk-UA"/>
        </w:rPr>
        <w:t xml:space="preserve"> </w:t>
      </w:r>
      <w:r w:rsidRPr="00612F0B">
        <w:rPr>
          <w:lang w:val="uk-UA"/>
        </w:rPr>
        <w:t>причини</w:t>
      </w:r>
      <w:r w:rsidRPr="00612F0B">
        <w:rPr>
          <w:spacing w:val="26"/>
          <w:lang w:val="uk-UA"/>
        </w:rPr>
        <w:t xml:space="preserve"> </w:t>
      </w:r>
      <w:r w:rsidRPr="00612F0B">
        <w:rPr>
          <w:lang w:val="uk-UA"/>
        </w:rPr>
        <w:t>виникнення</w:t>
      </w:r>
      <w:r w:rsidRPr="00612F0B">
        <w:rPr>
          <w:spacing w:val="26"/>
          <w:lang w:val="uk-UA"/>
        </w:rPr>
        <w:t xml:space="preserve"> </w:t>
      </w:r>
      <w:r w:rsidRPr="00612F0B">
        <w:rPr>
          <w:lang w:val="uk-UA"/>
        </w:rPr>
        <w:t>конфліктів</w:t>
      </w:r>
      <w:r w:rsidRPr="00612F0B">
        <w:rPr>
          <w:spacing w:val="25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28"/>
          <w:lang w:val="uk-UA"/>
        </w:rPr>
        <w:t xml:space="preserve"> </w:t>
      </w:r>
      <w:r w:rsidRPr="00612F0B">
        <w:rPr>
          <w:lang w:val="uk-UA"/>
        </w:rPr>
        <w:t>педагогічних</w:t>
      </w:r>
      <w:r w:rsidRPr="00612F0B">
        <w:rPr>
          <w:spacing w:val="42"/>
          <w:w w:val="99"/>
          <w:lang w:val="uk-UA"/>
        </w:rPr>
        <w:t xml:space="preserve"> </w:t>
      </w:r>
      <w:r w:rsidRPr="00612F0B">
        <w:rPr>
          <w:lang w:val="uk-UA"/>
        </w:rPr>
        <w:t>ситуаціях ВНЗ;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before="1" w:after="0" w:line="343" w:lineRule="exact"/>
        <w:jc w:val="both"/>
        <w:rPr>
          <w:lang w:val="uk-UA"/>
        </w:rPr>
      </w:pPr>
      <w:r w:rsidRPr="00612F0B">
        <w:rPr>
          <w:lang w:val="uk-UA"/>
        </w:rPr>
        <w:t>стратегії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поведінки</w:t>
      </w:r>
      <w:r w:rsidRPr="00612F0B">
        <w:rPr>
          <w:spacing w:val="-2"/>
          <w:lang w:val="uk-UA"/>
        </w:rPr>
        <w:t xml:space="preserve"> </w:t>
      </w:r>
      <w:r w:rsidRPr="00612F0B">
        <w:rPr>
          <w:spacing w:val="-1"/>
          <w:lang w:val="uk-UA"/>
        </w:rPr>
        <w:t xml:space="preserve">вчителя/викладача </w:t>
      </w:r>
      <w:r w:rsidRPr="00612F0B">
        <w:rPr>
          <w:lang w:val="uk-UA"/>
        </w:rPr>
        <w:t>у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конфліктній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ситуації;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lang w:val="uk-UA"/>
        </w:rPr>
        <w:t>способи</w:t>
      </w:r>
      <w:r w:rsidRPr="00612F0B">
        <w:rPr>
          <w:spacing w:val="-3"/>
          <w:lang w:val="uk-UA"/>
        </w:rPr>
        <w:t xml:space="preserve"> прогнозування, </w:t>
      </w:r>
      <w:r w:rsidRPr="00612F0B">
        <w:rPr>
          <w:lang w:val="uk-UA"/>
        </w:rPr>
        <w:t>розв’язання</w:t>
      </w:r>
      <w:r w:rsidRPr="00612F0B">
        <w:rPr>
          <w:spacing w:val="-3"/>
          <w:lang w:val="uk-UA"/>
        </w:rPr>
        <w:t xml:space="preserve"> </w:t>
      </w:r>
      <w:r w:rsidRPr="00612F0B">
        <w:rPr>
          <w:spacing w:val="-1"/>
          <w:lang w:val="uk-UA"/>
        </w:rPr>
        <w:t>конфліктів;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lang w:val="uk-UA"/>
        </w:rPr>
        <w:t>особливості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спілкування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конфліктній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ситуації;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</w:tabs>
        <w:spacing w:after="0" w:line="342" w:lineRule="exact"/>
        <w:jc w:val="both"/>
        <w:rPr>
          <w:lang w:val="uk-UA"/>
        </w:rPr>
      </w:pPr>
      <w:r w:rsidRPr="00612F0B">
        <w:rPr>
          <w:spacing w:val="-1"/>
          <w:lang w:val="uk-UA"/>
        </w:rPr>
        <w:t>модель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розв’язання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конфлікту;</w:t>
      </w:r>
    </w:p>
    <w:p w:rsidR="00742196" w:rsidRDefault="00742196" w:rsidP="00742196">
      <w:pPr>
        <w:pStyle w:val="a3"/>
        <w:widowControl w:val="0"/>
        <w:numPr>
          <w:ilvl w:val="0"/>
          <w:numId w:val="2"/>
        </w:numPr>
        <w:tabs>
          <w:tab w:val="left" w:pos="822"/>
          <w:tab w:val="left" w:pos="1670"/>
          <w:tab w:val="left" w:pos="3440"/>
          <w:tab w:val="left" w:pos="4446"/>
          <w:tab w:val="left" w:pos="6282"/>
          <w:tab w:val="left" w:pos="8034"/>
        </w:tabs>
        <w:spacing w:after="0" w:line="320" w:lineRule="exact"/>
        <w:ind w:right="107"/>
        <w:jc w:val="both"/>
        <w:rPr>
          <w:lang w:val="uk-UA"/>
        </w:rPr>
      </w:pPr>
      <w:r w:rsidRPr="00742196">
        <w:rPr>
          <w:spacing w:val="-1"/>
          <w:w w:val="95"/>
          <w:lang w:val="uk-UA"/>
        </w:rPr>
        <w:t>суть,</w:t>
      </w:r>
      <w:r w:rsidR="005F46EA" w:rsidRPr="005F46EA">
        <w:rPr>
          <w:spacing w:val="-1"/>
          <w:w w:val="95"/>
        </w:rPr>
        <w:t xml:space="preserve"> </w:t>
      </w:r>
      <w:r w:rsidRPr="00742196">
        <w:rPr>
          <w:w w:val="95"/>
          <w:lang w:val="uk-UA"/>
        </w:rPr>
        <w:t>особливості,</w:t>
      </w:r>
      <w:r w:rsidR="005F46EA" w:rsidRPr="005F46EA">
        <w:rPr>
          <w:w w:val="95"/>
        </w:rPr>
        <w:t xml:space="preserve"> </w:t>
      </w:r>
      <w:r w:rsidRPr="00742196">
        <w:rPr>
          <w:w w:val="95"/>
          <w:lang w:val="uk-UA"/>
        </w:rPr>
        <w:t>умови</w:t>
      </w:r>
      <w:r w:rsidR="005F46EA" w:rsidRPr="005F46EA">
        <w:rPr>
          <w:w w:val="95"/>
        </w:rPr>
        <w:t xml:space="preserve"> </w:t>
      </w:r>
      <w:r w:rsidRPr="00742196">
        <w:rPr>
          <w:w w:val="95"/>
          <w:lang w:val="uk-UA"/>
        </w:rPr>
        <w:t>застосування</w:t>
      </w:r>
      <w:r w:rsidR="005F46EA" w:rsidRPr="005F46EA">
        <w:rPr>
          <w:w w:val="95"/>
        </w:rPr>
        <w:t xml:space="preserve"> </w:t>
      </w:r>
      <w:r w:rsidRPr="00742196">
        <w:rPr>
          <w:w w:val="95"/>
          <w:lang w:val="uk-UA"/>
        </w:rPr>
        <w:t>переговорів,</w:t>
      </w:r>
      <w:r w:rsidR="005F46EA" w:rsidRPr="005F46EA">
        <w:rPr>
          <w:w w:val="95"/>
        </w:rPr>
        <w:t xml:space="preserve"> </w:t>
      </w:r>
      <w:r w:rsidRPr="00742196">
        <w:rPr>
          <w:spacing w:val="-1"/>
          <w:lang w:val="uk-UA"/>
        </w:rPr>
        <w:t>медіації,</w:t>
      </w:r>
      <w:r w:rsidRPr="00742196">
        <w:rPr>
          <w:spacing w:val="-4"/>
          <w:lang w:val="uk-UA"/>
        </w:rPr>
        <w:t xml:space="preserve"> </w:t>
      </w:r>
      <w:proofErr w:type="spellStart"/>
      <w:r w:rsidRPr="00742196">
        <w:rPr>
          <w:lang w:val="uk-UA"/>
        </w:rPr>
        <w:t>арбітрації</w:t>
      </w:r>
      <w:proofErr w:type="spellEnd"/>
      <w:r w:rsidRPr="00742196">
        <w:rPr>
          <w:lang w:val="uk-UA"/>
        </w:rPr>
        <w:t xml:space="preserve">; </w:t>
      </w:r>
    </w:p>
    <w:p w:rsidR="00742196" w:rsidRPr="00742196" w:rsidRDefault="00742196" w:rsidP="00742196">
      <w:pPr>
        <w:pStyle w:val="a3"/>
        <w:widowControl w:val="0"/>
        <w:tabs>
          <w:tab w:val="left" w:pos="822"/>
          <w:tab w:val="left" w:pos="1670"/>
          <w:tab w:val="left" w:pos="3440"/>
          <w:tab w:val="left" w:pos="4446"/>
          <w:tab w:val="left" w:pos="6282"/>
          <w:tab w:val="left" w:pos="8034"/>
        </w:tabs>
        <w:spacing w:after="0" w:line="320" w:lineRule="exact"/>
        <w:ind w:left="821" w:right="107"/>
        <w:jc w:val="both"/>
        <w:rPr>
          <w:b/>
          <w:lang w:val="uk-UA"/>
        </w:rPr>
      </w:pPr>
      <w:r w:rsidRPr="00742196">
        <w:rPr>
          <w:b/>
          <w:spacing w:val="-1"/>
          <w:lang w:val="uk-UA"/>
        </w:rPr>
        <w:t>вміти: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1"/>
        </w:numPr>
        <w:tabs>
          <w:tab w:val="left" w:pos="462"/>
        </w:tabs>
        <w:spacing w:after="0" w:line="320" w:lineRule="exact"/>
        <w:jc w:val="both"/>
        <w:rPr>
          <w:lang w:val="uk-UA"/>
        </w:rPr>
      </w:pPr>
      <w:r w:rsidRPr="00612F0B">
        <w:rPr>
          <w:lang w:val="uk-UA"/>
        </w:rPr>
        <w:t>аналізувати</w:t>
      </w:r>
      <w:r w:rsidRPr="00612F0B">
        <w:rPr>
          <w:spacing w:val="-4"/>
          <w:lang w:val="uk-UA"/>
        </w:rPr>
        <w:t xml:space="preserve"> </w:t>
      </w:r>
      <w:r w:rsidRPr="00612F0B">
        <w:rPr>
          <w:lang w:val="uk-UA"/>
        </w:rPr>
        <w:t>конфлікти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різноманітних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педагогічних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ситуаціях ВНЗ;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1"/>
        </w:numPr>
        <w:tabs>
          <w:tab w:val="left" w:pos="462"/>
        </w:tabs>
        <w:spacing w:after="0"/>
        <w:ind w:right="107"/>
        <w:jc w:val="both"/>
        <w:rPr>
          <w:lang w:val="uk-UA"/>
        </w:rPr>
      </w:pPr>
      <w:r w:rsidRPr="00612F0B">
        <w:rPr>
          <w:spacing w:val="-1"/>
          <w:lang w:val="uk-UA"/>
        </w:rPr>
        <w:t>застосовувати</w:t>
      </w:r>
      <w:r w:rsidRPr="00612F0B">
        <w:rPr>
          <w:spacing w:val="44"/>
          <w:lang w:val="uk-UA"/>
        </w:rPr>
        <w:t xml:space="preserve"> </w:t>
      </w:r>
      <w:r w:rsidRPr="00612F0B">
        <w:rPr>
          <w:lang w:val="uk-UA"/>
        </w:rPr>
        <w:t>різні</w:t>
      </w:r>
      <w:r w:rsidRPr="00612F0B">
        <w:rPr>
          <w:spacing w:val="44"/>
          <w:lang w:val="uk-UA"/>
        </w:rPr>
        <w:t xml:space="preserve"> </w:t>
      </w:r>
      <w:r w:rsidRPr="00612F0B">
        <w:rPr>
          <w:lang w:val="uk-UA"/>
        </w:rPr>
        <w:t>прийоми</w:t>
      </w:r>
      <w:r w:rsidRPr="00612F0B">
        <w:rPr>
          <w:spacing w:val="44"/>
          <w:lang w:val="uk-UA"/>
        </w:rPr>
        <w:t xml:space="preserve"> </w:t>
      </w:r>
      <w:r w:rsidRPr="00612F0B">
        <w:rPr>
          <w:lang w:val="uk-UA"/>
        </w:rPr>
        <w:t>для</w:t>
      </w:r>
      <w:r w:rsidRPr="00612F0B">
        <w:rPr>
          <w:spacing w:val="45"/>
          <w:lang w:val="uk-UA"/>
        </w:rPr>
        <w:t xml:space="preserve"> </w:t>
      </w:r>
      <w:r w:rsidRPr="00612F0B">
        <w:rPr>
          <w:lang w:val="uk-UA"/>
        </w:rPr>
        <w:t>попередження</w:t>
      </w:r>
      <w:r w:rsidRPr="00612F0B">
        <w:rPr>
          <w:spacing w:val="45"/>
          <w:lang w:val="uk-UA"/>
        </w:rPr>
        <w:t xml:space="preserve"> </w:t>
      </w:r>
      <w:r w:rsidRPr="00612F0B">
        <w:rPr>
          <w:lang w:val="uk-UA"/>
        </w:rPr>
        <w:t>конфліктів</w:t>
      </w:r>
      <w:r w:rsidRPr="00612F0B">
        <w:rPr>
          <w:spacing w:val="44"/>
          <w:lang w:val="uk-UA"/>
        </w:rPr>
        <w:t xml:space="preserve"> </w:t>
      </w:r>
      <w:r w:rsidRPr="00612F0B">
        <w:rPr>
          <w:lang w:val="uk-UA"/>
        </w:rPr>
        <w:t>у</w:t>
      </w:r>
      <w:r w:rsidRPr="00612F0B">
        <w:rPr>
          <w:spacing w:val="46"/>
          <w:lang w:val="uk-UA"/>
        </w:rPr>
        <w:t xml:space="preserve"> </w:t>
      </w:r>
      <w:r w:rsidRPr="00612F0B">
        <w:rPr>
          <w:spacing w:val="-1"/>
          <w:lang w:val="uk-UA"/>
        </w:rPr>
        <w:t>навчально-</w:t>
      </w:r>
      <w:r w:rsidRPr="00612F0B">
        <w:rPr>
          <w:lang w:val="uk-UA"/>
        </w:rPr>
        <w:t>виховному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процесі ВНЗ;</w:t>
      </w:r>
    </w:p>
    <w:p w:rsidR="00742196" w:rsidRPr="00612F0B" w:rsidRDefault="00742196" w:rsidP="00742196">
      <w:pPr>
        <w:pStyle w:val="a3"/>
        <w:widowControl w:val="0"/>
        <w:numPr>
          <w:ilvl w:val="0"/>
          <w:numId w:val="1"/>
        </w:numPr>
        <w:tabs>
          <w:tab w:val="left" w:pos="462"/>
          <w:tab w:val="left" w:pos="2026"/>
          <w:tab w:val="left" w:pos="3945"/>
          <w:tab w:val="left" w:pos="5569"/>
          <w:tab w:val="left" w:pos="7592"/>
          <w:tab w:val="left" w:pos="8486"/>
        </w:tabs>
        <w:spacing w:after="0"/>
        <w:ind w:right="104"/>
        <w:jc w:val="both"/>
        <w:rPr>
          <w:lang w:val="uk-UA"/>
        </w:rPr>
      </w:pPr>
      <w:r w:rsidRPr="00612F0B">
        <w:rPr>
          <w:w w:val="95"/>
          <w:lang w:val="uk-UA"/>
        </w:rPr>
        <w:t>управляти</w:t>
      </w:r>
      <w:r w:rsidR="005F46EA" w:rsidRPr="005F46EA">
        <w:rPr>
          <w:w w:val="95"/>
        </w:rPr>
        <w:t xml:space="preserve"> </w:t>
      </w:r>
      <w:r w:rsidRPr="00612F0B">
        <w:rPr>
          <w:w w:val="95"/>
          <w:lang w:val="uk-UA"/>
        </w:rPr>
        <w:t>конфліктною</w:t>
      </w:r>
      <w:r w:rsidR="005F46EA" w:rsidRPr="005F46EA">
        <w:rPr>
          <w:w w:val="95"/>
        </w:rPr>
        <w:t xml:space="preserve"> </w:t>
      </w:r>
      <w:r w:rsidRPr="00612F0B">
        <w:rPr>
          <w:spacing w:val="-1"/>
          <w:w w:val="95"/>
          <w:lang w:val="uk-UA"/>
        </w:rPr>
        <w:t>ситуацією,</w:t>
      </w:r>
      <w:r w:rsidR="005F46EA" w:rsidRPr="005F46EA">
        <w:rPr>
          <w:spacing w:val="-1"/>
          <w:w w:val="95"/>
        </w:rPr>
        <w:t xml:space="preserve"> </w:t>
      </w:r>
      <w:r w:rsidRPr="00612F0B">
        <w:rPr>
          <w:spacing w:val="-1"/>
          <w:w w:val="95"/>
          <w:lang w:val="uk-UA"/>
        </w:rPr>
        <w:t>застосовувати</w:t>
      </w:r>
      <w:r w:rsidR="005F46EA" w:rsidRPr="005F46EA">
        <w:rPr>
          <w:spacing w:val="-1"/>
          <w:w w:val="95"/>
        </w:rPr>
        <w:t xml:space="preserve"> </w:t>
      </w:r>
      <w:r w:rsidRPr="00612F0B">
        <w:rPr>
          <w:w w:val="95"/>
          <w:lang w:val="uk-UA"/>
        </w:rPr>
        <w:t>різні</w:t>
      </w:r>
      <w:r w:rsidR="005F46EA" w:rsidRPr="005F46EA">
        <w:rPr>
          <w:w w:val="95"/>
        </w:rPr>
        <w:t xml:space="preserve"> </w:t>
      </w:r>
      <w:r w:rsidRPr="00612F0B">
        <w:rPr>
          <w:lang w:val="uk-UA"/>
        </w:rPr>
        <w:t>способи</w:t>
      </w:r>
      <w:r w:rsidRPr="00612F0B">
        <w:rPr>
          <w:spacing w:val="25"/>
          <w:w w:val="99"/>
          <w:lang w:val="uk-UA"/>
        </w:rPr>
        <w:t xml:space="preserve"> </w:t>
      </w:r>
      <w:r w:rsidRPr="00612F0B">
        <w:rPr>
          <w:lang w:val="uk-UA"/>
        </w:rPr>
        <w:t>налагодження</w:t>
      </w:r>
      <w:r w:rsidRPr="00612F0B">
        <w:rPr>
          <w:spacing w:val="-6"/>
          <w:lang w:val="uk-UA"/>
        </w:rPr>
        <w:t xml:space="preserve"> </w:t>
      </w:r>
      <w:r w:rsidRPr="00612F0B">
        <w:rPr>
          <w:lang w:val="uk-UA"/>
        </w:rPr>
        <w:t>дисципліни;</w:t>
      </w:r>
    </w:p>
    <w:p w:rsidR="00742196" w:rsidRDefault="00742196" w:rsidP="00742196">
      <w:pPr>
        <w:pStyle w:val="a3"/>
        <w:widowControl w:val="0"/>
        <w:numPr>
          <w:ilvl w:val="0"/>
          <w:numId w:val="1"/>
        </w:numPr>
        <w:tabs>
          <w:tab w:val="left" w:pos="462"/>
        </w:tabs>
        <w:spacing w:before="1" w:after="0"/>
        <w:jc w:val="both"/>
        <w:rPr>
          <w:lang w:val="uk-UA"/>
        </w:rPr>
      </w:pPr>
      <w:r w:rsidRPr="00612F0B">
        <w:rPr>
          <w:spacing w:val="-1"/>
          <w:lang w:val="uk-UA"/>
        </w:rPr>
        <w:t>застосовувати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доцільні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стратегії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поведінки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в</w:t>
      </w:r>
      <w:r w:rsidRPr="00612F0B">
        <w:rPr>
          <w:spacing w:val="-3"/>
          <w:lang w:val="uk-UA"/>
        </w:rPr>
        <w:t xml:space="preserve"> </w:t>
      </w:r>
      <w:r w:rsidRPr="00612F0B">
        <w:rPr>
          <w:lang w:val="uk-UA"/>
        </w:rPr>
        <w:t>конфліктних</w:t>
      </w:r>
      <w:r w:rsidRPr="00612F0B">
        <w:rPr>
          <w:spacing w:val="-2"/>
          <w:lang w:val="uk-UA"/>
        </w:rPr>
        <w:t xml:space="preserve"> </w:t>
      </w:r>
      <w:r w:rsidRPr="00612F0B">
        <w:rPr>
          <w:lang w:val="uk-UA"/>
        </w:rPr>
        <w:t>ситуаціях.</w:t>
      </w:r>
    </w:p>
    <w:p w:rsidR="005F46EA" w:rsidRDefault="005F46EA" w:rsidP="00742196">
      <w:pPr>
        <w:pStyle w:val="a3"/>
        <w:widowControl w:val="0"/>
        <w:tabs>
          <w:tab w:val="left" w:pos="462"/>
        </w:tabs>
        <w:spacing w:before="1" w:after="0"/>
        <w:ind w:left="461"/>
        <w:jc w:val="center"/>
        <w:rPr>
          <w:b/>
          <w:lang w:val="en-US"/>
        </w:rPr>
      </w:pPr>
    </w:p>
    <w:p w:rsidR="00742196" w:rsidRDefault="00742196" w:rsidP="00742196">
      <w:pPr>
        <w:pStyle w:val="a3"/>
        <w:widowControl w:val="0"/>
        <w:tabs>
          <w:tab w:val="left" w:pos="462"/>
        </w:tabs>
        <w:spacing w:before="1" w:after="0"/>
        <w:ind w:left="461"/>
        <w:jc w:val="center"/>
        <w:rPr>
          <w:b/>
          <w:lang w:val="uk-UA"/>
        </w:rPr>
      </w:pPr>
      <w:r w:rsidRPr="00742196">
        <w:rPr>
          <w:b/>
          <w:lang w:val="uk-UA"/>
        </w:rPr>
        <w:t>РЕКОМЕНДОВАНА ЛІТЕРАТУРА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Анцупов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Я.,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Шипилов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И.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Конфликтология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— М., ЮНИТИ, 2002. – 591 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Анцупов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 А. Я.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Конфликтология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в схемах и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комментариях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 А. Я. 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Анцупов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С. В. 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Баклановский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2005. – 288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Бандурка, А.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Конфликтология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вузов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/ А. М. Бандурка, В. А.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Друзь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; Нац. ун-т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внутренних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дел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- Х.: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Фортуна-пресс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1997. - 352 с..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Булах І.С. Психологічні аспекти міжособистісної взаємодії викладачів і студентів: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Навч.-метод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І.С. Булах, Л.В.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Долинська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- К.: НПУ ім. М.П. Драгоманова, 2002. - 114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Ващенко І.В. Конфлікт та його сутнісні характеристики // Психологія: 36. наук, праць. - К.: НПУ ім. М.П. Драгоманова, 2000. - Вип. З. -С. 47-54.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Гураль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У. М. Суть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конфліктологічної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в середовищі освітніх установ / У.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Гураль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С.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Калаур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вісник Волинського національного університету ім. Лесі Українки / [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І. О.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Смолюк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голов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ред.) та ін.]. - Луцьк, 2011. - № 8 : Педагогічні науки. - С. 66-71. 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Джелалі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О. В. Психологія вирішення конфліктів 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/ О. 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Джелалі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– Київ ; Харків : Р.И.Ф., 2006. - 320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Дмитриев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Конфликтология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— М., 2000.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8. </w:t>
      </w:r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Донченко Е. А., Титаренко Т. М.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Личность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гармония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Политиздат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1987.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Дурманенко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Є. А. Конфлікти у вузі // Конфлікти в педагогічному процесі : [монографія] / Є. А.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Дурманенко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– Луцьк, 2004. – С. 158–192.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Дурманенко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Є. А. Способи попередження та регулювання конфліктів у вузі // Конфлікти в педагогічному процесі : [монографія] / Є. А.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Дурманенко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– Луцьк, 2004. – С. 193–208.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11.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Дуткевич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Т.В.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з основами психології управління: Навчальний посібник. – К.: Центр навчальної літератури, 2005. – 456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12.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Емельянов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С. М.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Практикум по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конфликтологии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2001. – 360 с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Жук О. Аналіз теорії й практики формування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конфліктологічної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культури у вищих навчальних закладах / О. Жук // Науковий вісник Ужгородського національного університету. Серія: Педагогіка. Соціальна робота : [зб. наук. ст.] / М-во освіти і науки України Ужгород, 2009. – Вип. 16/17. – С. 34-37.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14.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Журавлев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 И.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педагогической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конфликтологии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— М.: РПА, 1995</w:t>
      </w:r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Загальна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/ Ващенко І. В. та ін. — Х., 2001.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Загітова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К.І. Психологічні умови конструктивного вирішення конфліктів" у професійних ситуаціях // Проблеми вищої педагогічної освіти у світлі рішень II Всеукраїнського з'їзду працівників освіти. - К.: НПУ ім. М.П. Драгоманова, 2002. - 4.2. - С. 46-49.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16.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Здравомыслов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Г.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Социология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— М.: АО «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Аспект-пресс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», 1994.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17.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Ішмуратов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А. Т.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 і злагода. Основи когнітивної теорії конфліктів — К.: Наукова думка , 1996. – 190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18.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конспект лекцій. – Для підготовки магістрів. – К., 2008/ : Режим доступу.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lib.detut.edu.ua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fem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/suspilni-ta-gumanitarni-nauky/624.pdf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: [для студентів ВНЗ] / П. С.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Прибутько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Р. В. Михайленко, Л. М. Дубчак, М.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Роговенко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; М-во освіти і науки України, Київ. нац. ун-т внутр. справ. – Київ, 2010.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: курс лекцій (модульний варіант) 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ВНЗ / В.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Нагаєв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; М-во освіти і науки України, Харків, 2008. 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21.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Конфликтология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методы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перспективы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Симферополь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1997.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Кравченко Т. Характеристика міжособистісної взаємодії педагога у ситуації конфлікту та фактори, які її визначають / Т. Кравченко, І.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Брецко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вісник Ужгородського національного університету. Серія: Педагогіка. Соціальна робота : [зб. наук. ст.] / М-во освіти і науки України, Ужгород. нац. ун-т ; [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І. 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Козубовська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голов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ред.) та ін.]. – Ужгород, 2009. – Вип. 16/17. – С. 56-58.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23.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Ложкин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Г. В.,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Повякель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Н. И.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Практическая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— К.: МАУП, 2002. – 256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24.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Ложкін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Г.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В.,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Пов’якель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Н.І. Психологія конфлікту: теорія і сучасна практика: Навчальний посібник. – К.: ВД «Професіонал», 2007. – 416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25.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Нагаєв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В. М.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: курс лекцій (модульний варіант): Навчальний посібник. – К.: Центр навчальної літератури, 2004. – 198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Орбан-Лембрик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Л. До питання про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міжгрупові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конфлікти й упередження / Л.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Орбан-Лембрик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// Соц. психологія. - 2007. - № 3. - С.</w:t>
      </w:r>
    </w:p>
    <w:p w:rsid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Орлянський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В. С. Природа конфлікту. Класифікація конфліктів.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Сферни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розгортання конфліктів //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/ В. С.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Орлянський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- Київ, 2007. – С. </w:t>
      </w:r>
      <w:r>
        <w:rPr>
          <w:rFonts w:ascii="Times New Roman" w:hAnsi="Times New Roman" w:cs="Times New Roman"/>
          <w:sz w:val="28"/>
          <w:szCs w:val="28"/>
          <w:lang w:val="uk-UA"/>
        </w:rPr>
        <w:t>7-19.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28. </w:t>
      </w:r>
      <w:proofErr w:type="spellStart"/>
      <w:r w:rsidRPr="00742196">
        <w:rPr>
          <w:rFonts w:ascii="Times New Roman" w:hAnsi="Times New Roman" w:cs="Times New Roman"/>
          <w:bCs/>
          <w:sz w:val="28"/>
          <w:szCs w:val="28"/>
          <w:lang w:val="uk-UA"/>
        </w:rPr>
        <w:t>Пірен</w:t>
      </w:r>
      <w:proofErr w:type="spellEnd"/>
      <w:r w:rsidRPr="00742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І.</w:t>
      </w:r>
      <w:r w:rsidRPr="00742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: Підручник. — К.: МАУП, 2003. —</w:t>
      </w:r>
      <w:r w:rsidRPr="007421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360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29.</w:t>
      </w:r>
      <w:r w:rsidRPr="007421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Педагогічна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: конспект лекцій для магістрів спец. 8.000005 Педагогіка вищої школи/ Укр.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інж.-пед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акад.; уклад. І.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- Х.: [б. в.], 2011. - 88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Повар І. П. Про специфіку конфліктів у вищому навчальному закладі / І. П. Повар // Науковий вісник Волинського національного університету ім. Лесі Українки /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Волин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нац. ун-т ім. Лесі Українки ; [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С. О.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Смолюк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та ін.]. – Луцьк, 2010. – № 13 : Педагогічні науки. – С. 120-123.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31.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Прикладная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конфликтология: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Хрестоматия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Сост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К.В.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Сельченок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Мн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Харвест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1999. 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32.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Психология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Сост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общая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редакция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Н. 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Гришиной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., 2001.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33. </w:t>
      </w:r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Скотт Д. Г.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Пути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преодоления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— К.: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Внешторгиздат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1991. – 191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34. </w:t>
      </w:r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Словник-довідник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термінів з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конфліктології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 За ред. М. І.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Пірен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Г. 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Ложкіна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— Чернівці; Київ, 1995.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Третяк В. П. Взаємовідносини між викладачем і студентом як фактор підвищення якості освіти / В. П. Третяк // Проблеми освіти : наук. зб. / М-во освіти і науки України, Ін-т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інновац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технологій і змісту освіти ; [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.: І. О. Вакарчук та ін.]. - Київ, 2010. - Вип. 61. - С. 84-90. 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Туркот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Т. І. Педагогічна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// Психологія і педагогіка вищої школи в запитаннях і відповідях 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ВНЗ / Т. І.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Туркот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; [М-во освіти і науки України]. – Київ, 2011. – С. 145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162.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конфліктами : текст лекцій :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/ Г. В.Жаворонкова, О. М.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Скібіцький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, Т. В.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Сівашенко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О. І. Туз ; М-во науки і освіти України. - Київ : Кондор, 2011. - 172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Бех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І.Д.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Справедливість-несправеддивість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у міжособистісних взаєминах // Педагогіка і психологія: Вісник АПН України. - 2006. - № 1. - С. 5-14.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Галичанська А. В. Родинна традиція як умова запобігання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міжпоколінних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конфліктів у підлітків у сім’ї : автореф. дис. ... канд.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 наук : 19.00.07 / Галичанська А. В. ;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Прикарпат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нац. ун-т ім. В. Стефаника. - Івано-Франківськ, 2011. - 20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Грабовська</w:t>
      </w:r>
      <w:r w:rsidRPr="00742196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С.,</w:t>
      </w:r>
      <w:r w:rsidRPr="00742196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Равчина</w:t>
      </w:r>
      <w:proofErr w:type="spellEnd"/>
      <w:r w:rsidRPr="00742196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Т.</w:t>
      </w:r>
      <w:r w:rsidRPr="00742196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Конфлікти</w:t>
      </w:r>
      <w:r w:rsidRPr="00742196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Pr="00742196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насильства:</w:t>
      </w:r>
      <w:r w:rsidRPr="00742196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Посібник/</w:t>
      </w:r>
      <w:r w:rsidRPr="00742196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742196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ред..</w:t>
      </w:r>
      <w:r w:rsidRPr="00742196">
        <w:rPr>
          <w:rFonts w:ascii="Times New Roman" w:hAnsi="Times New Roman" w:cs="Times New Roman"/>
          <w:spacing w:val="33"/>
          <w:w w:val="99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Шведа Ю.Р.</w:t>
      </w:r>
      <w:r w:rsidRPr="00742196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–Львів</w:t>
      </w:r>
      <w:proofErr w:type="spellEnd"/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:</w:t>
      </w:r>
      <w:r w:rsidRPr="00742196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«Україна-Європа»,</w:t>
      </w:r>
      <w:r w:rsidRPr="00742196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2001.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4. </w:t>
      </w:r>
      <w:proofErr w:type="spellStart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>Дарендорф</w:t>
      </w:r>
      <w:proofErr w:type="spellEnd"/>
      <w:r w:rsidRPr="0074219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Элементы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социального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конфликта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Социологические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– М.: Наука, 1994. — № 5. – С. 142-147.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Костюшко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Ю.О. Педагогічні умови підготовки майбутнього вчителя до міжособистісної взаємодії в ситуації конфлікту: Автореф.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... канд. пед. наук: 13.00.04 / Житомир,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ун-т ім. І. Франка. - Житомир, 2005. - 20 с.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Котик І. О. Розвиток суб'єктивності учнів при розв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язанні конфліктів у процесі діалогічного навчання // Психологія: 36. наук, праць. - К.: НПУ ім. М.П. Драгоманова. - 2000. -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Вип.З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 - С. 143-150.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Чернышев</w:t>
      </w:r>
      <w:proofErr w:type="spellEnd"/>
      <w:r w:rsidRPr="00742196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А.С.</w:t>
      </w:r>
      <w:r w:rsidRPr="00742196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Практикум</w:t>
      </w:r>
      <w:r w:rsidRPr="00742196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742196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решению</w:t>
      </w:r>
      <w:proofErr w:type="spellEnd"/>
      <w:r w:rsidRPr="00742196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конфликтных</w:t>
      </w:r>
      <w:proofErr w:type="spellEnd"/>
      <w:r w:rsidRPr="00742196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педагогических</w:t>
      </w:r>
      <w:proofErr w:type="spellEnd"/>
      <w:r w:rsidRPr="00742196">
        <w:rPr>
          <w:rFonts w:ascii="Times New Roman" w:hAnsi="Times New Roman" w:cs="Times New Roman"/>
          <w:spacing w:val="21"/>
          <w:w w:val="99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ситуаций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4219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742196">
        <w:rPr>
          <w:rFonts w:ascii="Times New Roman" w:hAnsi="Times New Roman" w:cs="Times New Roman"/>
          <w:spacing w:val="-1"/>
          <w:sz w:val="28"/>
          <w:szCs w:val="28"/>
          <w:lang w:val="uk-UA"/>
        </w:rPr>
        <w:t>М.:</w:t>
      </w:r>
      <w:r w:rsidRPr="0074219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Педагогическое</w:t>
      </w:r>
      <w:proofErr w:type="spellEnd"/>
      <w:r w:rsidRPr="0074219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общество</w:t>
      </w:r>
      <w:proofErr w:type="spellEnd"/>
      <w:r w:rsidRPr="0074219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России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>, 1999.</w:t>
      </w:r>
    </w:p>
    <w:p w:rsidR="00742196" w:rsidRPr="00742196" w:rsidRDefault="00742196" w:rsidP="00742196">
      <w:pPr>
        <w:pStyle w:val="a9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1 Національний </w:t>
      </w:r>
      <w:proofErr w:type="spellStart"/>
      <w:r w:rsidRPr="00742196">
        <w:rPr>
          <w:rFonts w:ascii="Times New Roman" w:hAnsi="Times New Roman" w:cs="Times New Roman"/>
          <w:sz w:val="28"/>
          <w:szCs w:val="28"/>
          <w:lang w:val="uk-UA"/>
        </w:rPr>
        <w:t>Темпус-офіс</w:t>
      </w:r>
      <w:proofErr w:type="spellEnd"/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в Україні. – Режим доступу: </w:t>
      </w:r>
      <w:hyperlink r:id="rId7" w:history="1">
        <w:r w:rsidRPr="00742196">
          <w:rPr>
            <w:rStyle w:val="a8"/>
            <w:sz w:val="28"/>
            <w:szCs w:val="28"/>
            <w:lang w:val="uk-UA"/>
          </w:rPr>
          <w:t>http://tempus.org.ua/uk/vyshha-osvita-ta-bolonskyj-proces.html</w:t>
        </w:r>
      </w:hyperlink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2.Офіційний сайт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ЮНЕСКО [Електронний ресурс]. – 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>Режим доступу:  http</w:t>
      </w:r>
      <w:r w:rsidRPr="00742196">
        <w:rPr>
          <w:rFonts w:ascii="Times New Roman" w:hAnsi="Times New Roman" w:cs="Times New Roman"/>
          <w:noProof/>
          <w:sz w:val="28"/>
          <w:szCs w:val="28"/>
          <w:lang w:val="uk-UA"/>
        </w:rPr>
        <w:t>: //www.unesco.org/</w:t>
      </w: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2196" w:rsidRPr="00742196" w:rsidRDefault="00742196" w:rsidP="00742196">
      <w:pPr>
        <w:pStyle w:val="a9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196">
        <w:rPr>
          <w:rFonts w:ascii="Times New Roman" w:hAnsi="Times New Roman" w:cs="Times New Roman"/>
          <w:sz w:val="28"/>
          <w:szCs w:val="28"/>
          <w:lang w:val="uk-UA"/>
        </w:rPr>
        <w:t xml:space="preserve">3.Офіційний сайт Міністерства освіти і науки України [Електронний ресурс]. – Режим доступу: </w:t>
      </w:r>
      <w:hyperlink r:id="rId8" w:history="1">
        <w:r w:rsidRPr="00742196">
          <w:rPr>
            <w:rStyle w:val="a8"/>
            <w:sz w:val="28"/>
            <w:szCs w:val="28"/>
            <w:lang w:val="uk-UA"/>
          </w:rPr>
          <w:t>http://www.mon.gov.ua</w:t>
        </w:r>
      </w:hyperlink>
      <w:r w:rsidRPr="007421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2196" w:rsidRPr="00612F0B" w:rsidRDefault="00742196" w:rsidP="00742196">
      <w:pPr>
        <w:jc w:val="both"/>
        <w:rPr>
          <w:lang w:val="uk-UA"/>
        </w:rPr>
      </w:pPr>
    </w:p>
    <w:p w:rsidR="00742196" w:rsidRPr="00742196" w:rsidRDefault="00742196" w:rsidP="00742196">
      <w:pPr>
        <w:pStyle w:val="a3"/>
        <w:widowControl w:val="0"/>
        <w:tabs>
          <w:tab w:val="left" w:pos="462"/>
        </w:tabs>
        <w:spacing w:before="1" w:after="0"/>
        <w:ind w:left="461"/>
        <w:jc w:val="both"/>
        <w:rPr>
          <w:lang w:val="uk-UA"/>
        </w:rPr>
      </w:pPr>
    </w:p>
    <w:sectPr w:rsidR="00742196" w:rsidRPr="00742196" w:rsidSect="005F46EA">
      <w:head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1A3" w:rsidRDefault="003361A3" w:rsidP="003361A3">
      <w:pPr>
        <w:spacing w:after="0" w:line="240" w:lineRule="auto"/>
      </w:pPr>
      <w:r>
        <w:separator/>
      </w:r>
    </w:p>
  </w:endnote>
  <w:endnote w:type="continuationSeparator" w:id="1">
    <w:p w:rsidR="003361A3" w:rsidRDefault="003361A3" w:rsidP="0033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1A3" w:rsidRDefault="003361A3" w:rsidP="003361A3">
      <w:pPr>
        <w:spacing w:after="0" w:line="240" w:lineRule="auto"/>
      </w:pPr>
      <w:r>
        <w:separator/>
      </w:r>
    </w:p>
  </w:footnote>
  <w:footnote w:type="continuationSeparator" w:id="1">
    <w:p w:rsidR="003361A3" w:rsidRDefault="003361A3" w:rsidP="00336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02" w:rsidRDefault="003361A3">
    <w:pPr>
      <w:spacing w:line="14" w:lineRule="auto"/>
      <w:rPr>
        <w:sz w:val="2"/>
        <w:szCs w:val="2"/>
      </w:rPr>
    </w:pPr>
    <w:r w:rsidRPr="003361A3">
      <w:rPr>
        <w:sz w:val="28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89.3pt;margin-top:219.95pt;width:416.65pt;height:402.1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29BE"/>
    <w:multiLevelType w:val="hybridMultilevel"/>
    <w:tmpl w:val="4ABA2478"/>
    <w:lvl w:ilvl="0" w:tplc="64023C62">
      <w:start w:val="1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BE6AAD2">
      <w:start w:val="3"/>
      <w:numFmt w:val="decimal"/>
      <w:lvlText w:val="%2."/>
      <w:lvlJc w:val="left"/>
      <w:pPr>
        <w:ind w:left="2856" w:hanging="280"/>
        <w:jc w:val="right"/>
      </w:pPr>
      <w:rPr>
        <w:rFonts w:ascii="Times New Roman" w:eastAsia="Times New Roman" w:hAnsi="Times New Roman" w:hint="default"/>
        <w:b/>
        <w:bCs/>
        <w:i/>
        <w:w w:val="99"/>
        <w:sz w:val="28"/>
        <w:szCs w:val="28"/>
      </w:rPr>
    </w:lvl>
    <w:lvl w:ilvl="2" w:tplc="E95E82C0">
      <w:start w:val="1"/>
      <w:numFmt w:val="bullet"/>
      <w:lvlText w:val="•"/>
      <w:lvlJc w:val="left"/>
      <w:pPr>
        <w:ind w:left="3602" w:hanging="280"/>
      </w:pPr>
      <w:rPr>
        <w:rFonts w:hint="default"/>
      </w:rPr>
    </w:lvl>
    <w:lvl w:ilvl="3" w:tplc="69CE873C">
      <w:start w:val="1"/>
      <w:numFmt w:val="bullet"/>
      <w:lvlText w:val="•"/>
      <w:lvlJc w:val="left"/>
      <w:pPr>
        <w:ind w:left="4347" w:hanging="280"/>
      </w:pPr>
      <w:rPr>
        <w:rFonts w:hint="default"/>
      </w:rPr>
    </w:lvl>
    <w:lvl w:ilvl="4" w:tplc="8C00859C">
      <w:start w:val="1"/>
      <w:numFmt w:val="bullet"/>
      <w:lvlText w:val="•"/>
      <w:lvlJc w:val="left"/>
      <w:pPr>
        <w:ind w:left="5092" w:hanging="280"/>
      </w:pPr>
      <w:rPr>
        <w:rFonts w:hint="default"/>
      </w:rPr>
    </w:lvl>
    <w:lvl w:ilvl="5" w:tplc="2E18B02C">
      <w:start w:val="1"/>
      <w:numFmt w:val="bullet"/>
      <w:lvlText w:val="•"/>
      <w:lvlJc w:val="left"/>
      <w:pPr>
        <w:ind w:left="5838" w:hanging="280"/>
      </w:pPr>
      <w:rPr>
        <w:rFonts w:hint="default"/>
      </w:rPr>
    </w:lvl>
    <w:lvl w:ilvl="6" w:tplc="2D9C2404">
      <w:start w:val="1"/>
      <w:numFmt w:val="bullet"/>
      <w:lvlText w:val="•"/>
      <w:lvlJc w:val="left"/>
      <w:pPr>
        <w:ind w:left="6583" w:hanging="280"/>
      </w:pPr>
      <w:rPr>
        <w:rFonts w:hint="default"/>
      </w:rPr>
    </w:lvl>
    <w:lvl w:ilvl="7" w:tplc="3848998E">
      <w:start w:val="1"/>
      <w:numFmt w:val="bullet"/>
      <w:lvlText w:val="•"/>
      <w:lvlJc w:val="left"/>
      <w:pPr>
        <w:ind w:left="7328" w:hanging="280"/>
      </w:pPr>
      <w:rPr>
        <w:rFonts w:hint="default"/>
      </w:rPr>
    </w:lvl>
    <w:lvl w:ilvl="8" w:tplc="4A48380E">
      <w:start w:val="1"/>
      <w:numFmt w:val="bullet"/>
      <w:lvlText w:val="•"/>
      <w:lvlJc w:val="left"/>
      <w:pPr>
        <w:ind w:left="8073" w:hanging="280"/>
      </w:pPr>
      <w:rPr>
        <w:rFonts w:hint="default"/>
      </w:rPr>
    </w:lvl>
  </w:abstractNum>
  <w:abstractNum w:abstractNumId="1">
    <w:nsid w:val="10571AA1"/>
    <w:multiLevelType w:val="hybridMultilevel"/>
    <w:tmpl w:val="969AF584"/>
    <w:lvl w:ilvl="0" w:tplc="DC8C9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0F30E5"/>
    <w:multiLevelType w:val="hybridMultilevel"/>
    <w:tmpl w:val="FBE40290"/>
    <w:lvl w:ilvl="0" w:tplc="C930B274">
      <w:start w:val="1"/>
      <w:numFmt w:val="bullet"/>
      <w:lvlText w:val=""/>
      <w:lvlJc w:val="left"/>
      <w:pPr>
        <w:ind w:left="888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BD3C300A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4DE006E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3" w:tplc="2E443AD8">
      <w:start w:val="1"/>
      <w:numFmt w:val="bullet"/>
      <w:lvlText w:val="•"/>
      <w:lvlJc w:val="left"/>
      <w:pPr>
        <w:ind w:left="3491" w:hanging="360"/>
      </w:pPr>
      <w:rPr>
        <w:rFonts w:hint="default"/>
      </w:rPr>
    </w:lvl>
    <w:lvl w:ilvl="4" w:tplc="BDBEC2B8">
      <w:start w:val="1"/>
      <w:numFmt w:val="bullet"/>
      <w:lvlText w:val="•"/>
      <w:lvlJc w:val="left"/>
      <w:pPr>
        <w:ind w:left="4358" w:hanging="360"/>
      </w:pPr>
      <w:rPr>
        <w:rFonts w:hint="default"/>
      </w:rPr>
    </w:lvl>
    <w:lvl w:ilvl="5" w:tplc="A5BCBF98">
      <w:start w:val="1"/>
      <w:numFmt w:val="bullet"/>
      <w:lvlText w:val="•"/>
      <w:lvlJc w:val="left"/>
      <w:pPr>
        <w:ind w:left="5226" w:hanging="360"/>
      </w:pPr>
      <w:rPr>
        <w:rFonts w:hint="default"/>
      </w:rPr>
    </w:lvl>
    <w:lvl w:ilvl="6" w:tplc="B42CB1FE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7" w:tplc="06A8DFB2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66ECE2EC">
      <w:start w:val="1"/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3">
    <w:nsid w:val="5D2F2F67"/>
    <w:multiLevelType w:val="hybridMultilevel"/>
    <w:tmpl w:val="802A4884"/>
    <w:lvl w:ilvl="0" w:tplc="8376CA50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D666AF68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2" w:tplc="9706324E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4C7C8CEC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BD8C510C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92A2DB56">
      <w:start w:val="1"/>
      <w:numFmt w:val="bullet"/>
      <w:lvlText w:val="•"/>
      <w:lvlJc w:val="left"/>
      <w:pPr>
        <w:ind w:left="5192" w:hanging="360"/>
      </w:pPr>
      <w:rPr>
        <w:rFonts w:hint="default"/>
      </w:rPr>
    </w:lvl>
    <w:lvl w:ilvl="6" w:tplc="F7A2BC92">
      <w:start w:val="1"/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B01CAD84">
      <w:start w:val="1"/>
      <w:numFmt w:val="bullet"/>
      <w:lvlText w:val="•"/>
      <w:lvlJc w:val="left"/>
      <w:pPr>
        <w:ind w:left="6941" w:hanging="360"/>
      </w:pPr>
      <w:rPr>
        <w:rFonts w:hint="default"/>
      </w:rPr>
    </w:lvl>
    <w:lvl w:ilvl="8" w:tplc="0BF2895C">
      <w:start w:val="1"/>
      <w:numFmt w:val="bullet"/>
      <w:lvlText w:val="•"/>
      <w:lvlJc w:val="left"/>
      <w:pPr>
        <w:ind w:left="7815" w:hanging="360"/>
      </w:pPr>
      <w:rPr>
        <w:rFonts w:hint="default"/>
      </w:rPr>
    </w:lvl>
  </w:abstractNum>
  <w:abstractNum w:abstractNumId="4">
    <w:nsid w:val="658B5157"/>
    <w:multiLevelType w:val="hybridMultilevel"/>
    <w:tmpl w:val="9664FC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E2278"/>
    <w:multiLevelType w:val="hybridMultilevel"/>
    <w:tmpl w:val="D3BEBC3A"/>
    <w:lvl w:ilvl="0" w:tplc="BD7E2B3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016E"/>
    <w:rsid w:val="00040FAF"/>
    <w:rsid w:val="00113972"/>
    <w:rsid w:val="00213A9E"/>
    <w:rsid w:val="00235DB0"/>
    <w:rsid w:val="003361A3"/>
    <w:rsid w:val="005F46EA"/>
    <w:rsid w:val="00742196"/>
    <w:rsid w:val="0081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AF"/>
  </w:style>
  <w:style w:type="paragraph" w:styleId="1">
    <w:name w:val="heading 1"/>
    <w:basedOn w:val="a"/>
    <w:next w:val="a"/>
    <w:link w:val="10"/>
    <w:uiPriority w:val="9"/>
    <w:qFormat/>
    <w:rsid w:val="007421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19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4219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paragraph" w:styleId="a3">
    <w:name w:val="Body Text"/>
    <w:basedOn w:val="a"/>
    <w:link w:val="a4"/>
    <w:rsid w:val="00742196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74219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742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 Indent"/>
    <w:basedOn w:val="a"/>
    <w:link w:val="a7"/>
    <w:uiPriority w:val="99"/>
    <w:unhideWhenUsed/>
    <w:rsid w:val="0074219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742196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basedOn w:val="a0"/>
    <w:uiPriority w:val="99"/>
    <w:semiHidden/>
    <w:unhideWhenUsed/>
    <w:rsid w:val="00742196"/>
    <w:rPr>
      <w:rFonts w:ascii="Times New Roman" w:hAnsi="Times New Roman" w:cs="Times New Roman" w:hint="default"/>
      <w:strike w:val="0"/>
      <w:dstrike w:val="0"/>
      <w:color w:val="0260D0"/>
      <w:u w:val="none"/>
      <w:effect w:val="none"/>
    </w:rPr>
  </w:style>
  <w:style w:type="paragraph" w:styleId="a9">
    <w:name w:val="No Spacing"/>
    <w:uiPriority w:val="1"/>
    <w:qFormat/>
    <w:rsid w:val="007421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mpus.org.ua/uk/vyshha-osvita-ta-bolonskyj-proc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1371</Words>
  <Characters>7820</Characters>
  <Application>Microsoft Office Word</Application>
  <DocSecurity>0</DocSecurity>
  <Lines>65</Lines>
  <Paragraphs>18</Paragraphs>
  <ScaleCrop>false</ScaleCrop>
  <Company>Ya Blondinko Edition</Company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7</cp:revision>
  <dcterms:created xsi:type="dcterms:W3CDTF">2016-03-11T06:57:00Z</dcterms:created>
  <dcterms:modified xsi:type="dcterms:W3CDTF">2016-03-20T10:05:00Z</dcterms:modified>
</cp:coreProperties>
</file>