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14" w:rsidRPr="007719B4" w:rsidRDefault="00626EF7" w:rsidP="00626EF7">
      <w:pPr>
        <w:jc w:val="center"/>
      </w:pPr>
      <w:r w:rsidRPr="007719B4">
        <w:t>Міністерство освіти і науки України</w:t>
      </w:r>
    </w:p>
    <w:p w:rsidR="00EA6014" w:rsidRPr="007719B4" w:rsidRDefault="00EA6014" w:rsidP="00626EF7">
      <w:pPr>
        <w:jc w:val="center"/>
      </w:pPr>
      <w:r w:rsidRPr="007719B4">
        <w:t>Прикарпатський національний університет імені Василя Стефаника</w:t>
      </w:r>
    </w:p>
    <w:p w:rsidR="00EA6014" w:rsidRPr="007719B4" w:rsidRDefault="00EA6014" w:rsidP="00EA6014">
      <w:pPr>
        <w:jc w:val="center"/>
      </w:pPr>
      <w:r w:rsidRPr="007719B4">
        <w:t>Кафедра соціальної психології</w:t>
      </w:r>
    </w:p>
    <w:p w:rsidR="00EA6014" w:rsidRDefault="00EA6014" w:rsidP="00EA6014">
      <w:pPr>
        <w:rPr>
          <w:sz w:val="28"/>
          <w:szCs w:val="28"/>
        </w:rPr>
      </w:pPr>
    </w:p>
    <w:p w:rsidR="007719B4" w:rsidRPr="005177E0" w:rsidRDefault="007719B4" w:rsidP="00EA6014">
      <w:pPr>
        <w:rPr>
          <w:sz w:val="28"/>
          <w:szCs w:val="28"/>
        </w:rPr>
      </w:pPr>
    </w:p>
    <w:p w:rsidR="00EA6014" w:rsidRPr="007719B4" w:rsidRDefault="00EA6014" w:rsidP="00EA6014">
      <w:pPr>
        <w:jc w:val="right"/>
      </w:pPr>
      <w:r w:rsidRPr="007719B4">
        <w:t>«</w:t>
      </w:r>
      <w:r w:rsidRPr="007719B4">
        <w:rPr>
          <w:b/>
        </w:rPr>
        <w:t>ЗАТВЕРДЖУЮ</w:t>
      </w:r>
      <w:r w:rsidRPr="007719B4">
        <w:t>»</w:t>
      </w:r>
    </w:p>
    <w:p w:rsidR="00EA6014" w:rsidRPr="007719B4" w:rsidRDefault="00EA6014" w:rsidP="00EA6014">
      <w:pPr>
        <w:jc w:val="right"/>
      </w:pPr>
      <w:r w:rsidRPr="007719B4">
        <w:t>Проректор _______________________</w:t>
      </w:r>
    </w:p>
    <w:p w:rsidR="00EA6014" w:rsidRPr="007719B4" w:rsidRDefault="00EA6014" w:rsidP="00EA6014">
      <w:pPr>
        <w:jc w:val="right"/>
        <w:rPr>
          <w:lang w:val="ru-RU"/>
        </w:rPr>
      </w:pPr>
      <w:r w:rsidRPr="007719B4">
        <w:t>________________________________</w:t>
      </w:r>
    </w:p>
    <w:p w:rsidR="00EA6014" w:rsidRPr="007719B4" w:rsidRDefault="00EA6014" w:rsidP="00EA6014">
      <w:pPr>
        <w:pStyle w:val="a3"/>
        <w:jc w:val="right"/>
      </w:pPr>
      <w:r w:rsidRPr="007719B4">
        <w:t>“____”____________________ 20___ р.</w:t>
      </w:r>
    </w:p>
    <w:p w:rsidR="00EA6014" w:rsidRPr="005177E0" w:rsidRDefault="00EA6014" w:rsidP="00EA6014">
      <w:pPr>
        <w:rPr>
          <w:sz w:val="28"/>
          <w:szCs w:val="28"/>
          <w:lang w:val="ru-RU"/>
        </w:rPr>
      </w:pPr>
    </w:p>
    <w:p w:rsidR="00EA6014" w:rsidRPr="005177E0" w:rsidRDefault="00EA6014" w:rsidP="00EA6014">
      <w:pPr>
        <w:rPr>
          <w:sz w:val="28"/>
          <w:szCs w:val="28"/>
          <w:lang w:val="ru-RU"/>
        </w:rPr>
      </w:pPr>
    </w:p>
    <w:p w:rsidR="00EA6014" w:rsidRPr="005177E0" w:rsidRDefault="00EA6014" w:rsidP="00EA6014">
      <w:pPr>
        <w:rPr>
          <w:sz w:val="28"/>
          <w:szCs w:val="28"/>
          <w:lang w:val="ru-RU"/>
        </w:rPr>
      </w:pPr>
    </w:p>
    <w:p w:rsidR="00EA6014" w:rsidRPr="005177E0" w:rsidRDefault="00EA6014" w:rsidP="00EA6014">
      <w:pPr>
        <w:pStyle w:val="2"/>
        <w:shd w:val="clear" w:color="auto" w:fill="FFFFFF"/>
        <w:rPr>
          <w:i/>
          <w:iCs/>
          <w:sz w:val="28"/>
          <w:szCs w:val="28"/>
        </w:rPr>
      </w:pPr>
    </w:p>
    <w:p w:rsidR="00EA6014" w:rsidRPr="005177E0" w:rsidRDefault="00EA6014" w:rsidP="00EA6014">
      <w:pPr>
        <w:pStyle w:val="2"/>
        <w:shd w:val="clear" w:color="auto" w:fill="FFFFFF"/>
        <w:rPr>
          <w:i/>
          <w:iCs/>
          <w:sz w:val="28"/>
          <w:szCs w:val="28"/>
        </w:rPr>
      </w:pPr>
    </w:p>
    <w:p w:rsidR="00EA6014" w:rsidRPr="005177E0" w:rsidRDefault="00EA6014" w:rsidP="00EA6014">
      <w:pPr>
        <w:pStyle w:val="2"/>
        <w:shd w:val="clear" w:color="auto" w:fill="FFFFFF"/>
        <w:tabs>
          <w:tab w:val="left" w:pos="2977"/>
        </w:tabs>
        <w:rPr>
          <w:i/>
          <w:iCs/>
          <w:sz w:val="28"/>
          <w:szCs w:val="28"/>
        </w:rPr>
      </w:pPr>
      <w:r w:rsidRPr="005177E0">
        <w:rPr>
          <w:iCs/>
          <w:sz w:val="28"/>
          <w:szCs w:val="28"/>
        </w:rPr>
        <w:t xml:space="preserve">РОБОЧА ПРОГРАМА НАВЧАЛЬНОЇ ДИСЦИПЛІНИ </w:t>
      </w:r>
    </w:p>
    <w:p w:rsidR="00EA6014" w:rsidRPr="005177E0" w:rsidRDefault="00EA6014" w:rsidP="00EA6014">
      <w:pPr>
        <w:jc w:val="center"/>
        <w:rPr>
          <w:b/>
          <w:sz w:val="28"/>
          <w:szCs w:val="28"/>
        </w:rPr>
      </w:pPr>
    </w:p>
    <w:p w:rsidR="00EA6014" w:rsidRDefault="00EA6014" w:rsidP="00EA6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Психологія </w:t>
      </w:r>
      <w:r w:rsidR="004D0693">
        <w:rPr>
          <w:b/>
          <w:sz w:val="28"/>
          <w:szCs w:val="28"/>
        </w:rPr>
        <w:t xml:space="preserve">професійної мобільності </w:t>
      </w:r>
      <w:r>
        <w:rPr>
          <w:b/>
          <w:sz w:val="28"/>
          <w:szCs w:val="28"/>
        </w:rPr>
        <w:t xml:space="preserve">особистості </w:t>
      </w:r>
      <w:r w:rsidR="004D0693">
        <w:rPr>
          <w:b/>
          <w:sz w:val="28"/>
          <w:szCs w:val="28"/>
        </w:rPr>
        <w:t xml:space="preserve"> </w:t>
      </w:r>
    </w:p>
    <w:p w:rsidR="00EA6014" w:rsidRPr="00EA6014" w:rsidRDefault="00EA6014" w:rsidP="00EA6014">
      <w:pPr>
        <w:jc w:val="center"/>
        <w:rPr>
          <w:sz w:val="28"/>
          <w:szCs w:val="28"/>
        </w:rPr>
      </w:pPr>
    </w:p>
    <w:p w:rsidR="00EA6014" w:rsidRPr="007719B4" w:rsidRDefault="00EA6014" w:rsidP="00EA6014">
      <w:pPr>
        <w:spacing w:line="360" w:lineRule="auto"/>
        <w:ind w:firstLine="708"/>
        <w:jc w:val="center"/>
      </w:pPr>
      <w:r w:rsidRPr="007719B4">
        <w:t xml:space="preserve">Напрям підготовки </w:t>
      </w:r>
      <w:r w:rsidRPr="007719B4">
        <w:rPr>
          <w:u w:val="single"/>
        </w:rPr>
        <w:t>аспірант (</w:t>
      </w:r>
      <w:proofErr w:type="spellStart"/>
      <w:r w:rsidRPr="007719B4">
        <w:rPr>
          <w:u w:val="single"/>
        </w:rPr>
        <w:t>PhD</w:t>
      </w:r>
      <w:proofErr w:type="spellEnd"/>
      <w:r w:rsidRPr="007719B4">
        <w:rPr>
          <w:u w:val="single"/>
        </w:rPr>
        <w:t>) за освітньою-науковою програмою «Психологія»</w:t>
      </w:r>
    </w:p>
    <w:p w:rsidR="00EA6014" w:rsidRPr="007719B4" w:rsidRDefault="00EA6014" w:rsidP="00EA6014">
      <w:pPr>
        <w:spacing w:line="360" w:lineRule="auto"/>
        <w:ind w:firstLine="708"/>
      </w:pPr>
      <w:r w:rsidRPr="007719B4">
        <w:t xml:space="preserve">галузь знань  </w:t>
      </w:r>
      <w:r w:rsidRPr="007719B4">
        <w:rPr>
          <w:u w:val="single"/>
        </w:rPr>
        <w:t>05 Соціально-поведінкові науки</w:t>
      </w:r>
    </w:p>
    <w:p w:rsidR="00EA6014" w:rsidRPr="007719B4" w:rsidRDefault="00EA6014" w:rsidP="00EA6014">
      <w:pPr>
        <w:spacing w:line="360" w:lineRule="auto"/>
        <w:ind w:firstLine="708"/>
      </w:pPr>
      <w:r w:rsidRPr="007719B4">
        <w:t xml:space="preserve">спеціальність </w:t>
      </w:r>
      <w:r w:rsidRPr="007719B4">
        <w:rPr>
          <w:u w:val="single"/>
        </w:rPr>
        <w:t>053 Психологія</w:t>
      </w:r>
    </w:p>
    <w:p w:rsidR="00EA6014" w:rsidRPr="007719B4" w:rsidRDefault="00EA6014" w:rsidP="00626EF7">
      <w:pPr>
        <w:ind w:firstLine="708"/>
        <w:rPr>
          <w:u w:val="single"/>
        </w:rPr>
      </w:pPr>
      <w:r w:rsidRPr="007719B4">
        <w:t xml:space="preserve">факультет </w:t>
      </w:r>
      <w:r w:rsidR="00626EF7" w:rsidRPr="007719B4">
        <w:rPr>
          <w:u w:val="single"/>
        </w:rPr>
        <w:t>психології</w:t>
      </w:r>
    </w:p>
    <w:p w:rsidR="00EA6014" w:rsidRPr="007719B4" w:rsidRDefault="00EA6014" w:rsidP="00EA6014">
      <w:pPr>
        <w:jc w:val="both"/>
      </w:pPr>
    </w:p>
    <w:p w:rsidR="00EA6014" w:rsidRPr="007719B4" w:rsidRDefault="00EA6014" w:rsidP="00EA6014">
      <w:pPr>
        <w:jc w:val="both"/>
      </w:pPr>
    </w:p>
    <w:p w:rsidR="00EA6014" w:rsidRPr="007719B4" w:rsidRDefault="00EA6014" w:rsidP="00EA6014">
      <w:pPr>
        <w:jc w:val="both"/>
      </w:pPr>
    </w:p>
    <w:p w:rsidR="00EA6014" w:rsidRPr="007719B4" w:rsidRDefault="00EA6014" w:rsidP="00EA6014">
      <w:pPr>
        <w:jc w:val="both"/>
      </w:pPr>
    </w:p>
    <w:p w:rsidR="00EA6014" w:rsidRPr="007719B4" w:rsidRDefault="00EA6014" w:rsidP="00EA6014">
      <w:pPr>
        <w:jc w:val="both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  <w:rPr>
          <w:lang w:val="en-US"/>
        </w:rPr>
      </w:pPr>
    </w:p>
    <w:p w:rsidR="00D16090" w:rsidRDefault="00D16090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Pr="007719B4" w:rsidRDefault="007719B4" w:rsidP="00EA6014">
      <w:pPr>
        <w:jc w:val="center"/>
        <w:rPr>
          <w:lang w:val="en-US"/>
        </w:rPr>
      </w:pPr>
    </w:p>
    <w:p w:rsidR="00D16090" w:rsidRPr="007719B4" w:rsidRDefault="00D16090" w:rsidP="00EA6014">
      <w:pPr>
        <w:jc w:val="center"/>
        <w:rPr>
          <w:lang w:val="en-US"/>
        </w:rPr>
      </w:pPr>
    </w:p>
    <w:p w:rsidR="00D16090" w:rsidRPr="007719B4" w:rsidRDefault="00D16090" w:rsidP="00EA6014">
      <w:pPr>
        <w:jc w:val="center"/>
        <w:rPr>
          <w:lang w:val="en-US"/>
        </w:rPr>
      </w:pPr>
    </w:p>
    <w:p w:rsidR="00EA6014" w:rsidRPr="007719B4" w:rsidRDefault="00626EF7" w:rsidP="00EA6014">
      <w:pPr>
        <w:jc w:val="center"/>
      </w:pPr>
      <w:r w:rsidRPr="007719B4">
        <w:t>Івано-Франківськ – 2021</w:t>
      </w:r>
    </w:p>
    <w:p w:rsidR="007719B4" w:rsidRDefault="007719B4" w:rsidP="007719B4">
      <w:pPr>
        <w:rPr>
          <w:lang w:val="en-US"/>
        </w:rPr>
      </w:pPr>
    </w:p>
    <w:p w:rsidR="00626EF7" w:rsidRPr="00626EF7" w:rsidRDefault="00EA6014" w:rsidP="004D0693">
      <w:pPr>
        <w:jc w:val="both"/>
      </w:pPr>
      <w:r w:rsidRPr="00626EF7">
        <w:lastRenderedPageBreak/>
        <w:t>Робоча програма навчальної дисципліни «</w:t>
      </w:r>
      <w:r w:rsidR="00E40CE6" w:rsidRPr="00626EF7">
        <w:t xml:space="preserve">Психологія </w:t>
      </w:r>
      <w:r w:rsidR="004D0693">
        <w:t xml:space="preserve">професійної мобільності </w:t>
      </w:r>
      <w:r w:rsidR="00E40CE6" w:rsidRPr="00626EF7">
        <w:t>особ</w:t>
      </w:r>
      <w:r w:rsidR="004D0693">
        <w:t>истості</w:t>
      </w:r>
      <w:r w:rsidRPr="00626EF7">
        <w:t>»</w:t>
      </w:r>
      <w:r w:rsidR="00626EF7">
        <w:rPr>
          <w:sz w:val="16"/>
          <w:szCs w:val="16"/>
        </w:rPr>
        <w:t xml:space="preserve"> </w:t>
      </w:r>
      <w:r w:rsidR="00626EF7" w:rsidRPr="00626EF7">
        <w:t xml:space="preserve">для аспірантів за освітньою-науковою програмою "Психологія", галузь знань 05 Соціальні та поведінкові науки, спеціальністю 053 Психологія  </w:t>
      </w:r>
    </w:p>
    <w:p w:rsidR="00626EF7" w:rsidRPr="00626EF7" w:rsidRDefault="00626EF7" w:rsidP="004D0693">
      <w:pPr>
        <w:spacing w:line="300" w:lineRule="auto"/>
        <w:jc w:val="both"/>
      </w:pPr>
      <w:r w:rsidRPr="00626EF7">
        <w:t>„</w:t>
      </w:r>
      <w:r w:rsidRPr="00626EF7">
        <w:rPr>
          <w:lang w:val="en-US"/>
        </w:rPr>
        <w:t>23</w:t>
      </w:r>
      <w:r w:rsidRPr="00626EF7">
        <w:t>” червня  2021 р. 21 с.</w:t>
      </w:r>
    </w:p>
    <w:p w:rsidR="00626EF7" w:rsidRPr="00626EF7" w:rsidRDefault="00626EF7" w:rsidP="004D0693">
      <w:pPr>
        <w:spacing w:line="300" w:lineRule="auto"/>
        <w:jc w:val="both"/>
      </w:pPr>
    </w:p>
    <w:p w:rsidR="00626EF7" w:rsidRPr="00626EF7" w:rsidRDefault="00626EF7" w:rsidP="00626EF7">
      <w:pPr>
        <w:jc w:val="both"/>
      </w:pPr>
      <w:r w:rsidRPr="00626EF7">
        <w:rPr>
          <w:bCs/>
        </w:rPr>
        <w:t>Розробники:</w:t>
      </w:r>
      <w:r w:rsidRPr="00626EF7">
        <w:rPr>
          <w:b/>
          <w:bCs/>
        </w:rPr>
        <w:t xml:space="preserve"> </w:t>
      </w:r>
      <w:r w:rsidRPr="00626EF7">
        <w:t>(вказати авторів, їхні посади, наукові ступені та вчені звання)</w:t>
      </w:r>
    </w:p>
    <w:p w:rsidR="00626EF7" w:rsidRPr="00626EF7" w:rsidRDefault="00626EF7" w:rsidP="00626EF7">
      <w:pPr>
        <w:spacing w:line="276" w:lineRule="auto"/>
      </w:pPr>
      <w:r w:rsidRPr="00626EF7">
        <w:t xml:space="preserve">Доктор психологічних наук, професор </w:t>
      </w:r>
      <w:r w:rsidR="004D0693">
        <w:t xml:space="preserve">Пілецька Любомира </w:t>
      </w:r>
      <w:proofErr w:type="spellStart"/>
      <w:r w:rsidR="004D0693">
        <w:t>Сидорівнпа</w:t>
      </w:r>
      <w:proofErr w:type="spellEnd"/>
    </w:p>
    <w:p w:rsidR="00626EF7" w:rsidRPr="00626EF7" w:rsidRDefault="00626EF7" w:rsidP="00626EF7">
      <w:pPr>
        <w:jc w:val="both"/>
        <w:rPr>
          <w:szCs w:val="28"/>
        </w:rPr>
      </w:pPr>
    </w:p>
    <w:p w:rsidR="00626EF7" w:rsidRPr="00626EF7" w:rsidRDefault="00626EF7" w:rsidP="00626EF7">
      <w:pPr>
        <w:jc w:val="both"/>
        <w:rPr>
          <w:szCs w:val="28"/>
        </w:rPr>
      </w:pPr>
    </w:p>
    <w:p w:rsidR="00626EF7" w:rsidRPr="00626EF7" w:rsidRDefault="00626EF7" w:rsidP="00626EF7">
      <w:pPr>
        <w:rPr>
          <w:szCs w:val="28"/>
        </w:rPr>
      </w:pPr>
      <w:r w:rsidRPr="00626EF7">
        <w:rPr>
          <w:szCs w:val="28"/>
        </w:rPr>
        <w:t xml:space="preserve">Робоча програма затверджена на засіданні </w:t>
      </w:r>
      <w:r w:rsidRPr="00626EF7">
        <w:rPr>
          <w:bCs/>
          <w:iCs/>
          <w:szCs w:val="28"/>
        </w:rPr>
        <w:t>кафедри соціальної психології</w:t>
      </w:r>
    </w:p>
    <w:p w:rsidR="00626EF7" w:rsidRPr="00626EF7" w:rsidRDefault="00626EF7" w:rsidP="00626EF7">
      <w:pPr>
        <w:rPr>
          <w:b/>
          <w:i/>
          <w:szCs w:val="28"/>
        </w:rPr>
      </w:pPr>
    </w:p>
    <w:p w:rsidR="00626EF7" w:rsidRPr="00626EF7" w:rsidRDefault="00626EF7" w:rsidP="00626EF7">
      <w:pPr>
        <w:spacing w:after="120"/>
        <w:rPr>
          <w:szCs w:val="28"/>
        </w:rPr>
      </w:pPr>
      <w:r w:rsidRPr="00626EF7">
        <w:rPr>
          <w:szCs w:val="28"/>
        </w:rPr>
        <w:t>Протокол від  “ 23 ” червня  2021 р.   № 14</w:t>
      </w:r>
    </w:p>
    <w:p w:rsidR="00626EF7" w:rsidRPr="00626EF7" w:rsidRDefault="00626EF7" w:rsidP="00626EF7">
      <w:pPr>
        <w:rPr>
          <w:szCs w:val="28"/>
        </w:rPr>
      </w:pPr>
    </w:p>
    <w:p w:rsidR="00626EF7" w:rsidRPr="00626EF7" w:rsidRDefault="00626EF7" w:rsidP="00626EF7">
      <w:pPr>
        <w:rPr>
          <w:szCs w:val="28"/>
        </w:rPr>
      </w:pPr>
      <w:r w:rsidRPr="00626EF7">
        <w:rPr>
          <w:szCs w:val="28"/>
        </w:rPr>
        <w:t>Завідувач кафедри  соціальної психології</w:t>
      </w:r>
    </w:p>
    <w:p w:rsidR="00626EF7" w:rsidRPr="00626EF7" w:rsidRDefault="00626EF7" w:rsidP="00626EF7">
      <w:pPr>
        <w:rPr>
          <w:szCs w:val="28"/>
        </w:rPr>
      </w:pPr>
    </w:p>
    <w:p w:rsidR="00626EF7" w:rsidRPr="00626EF7" w:rsidRDefault="00626EF7" w:rsidP="00626EF7">
      <w:pPr>
        <w:jc w:val="right"/>
        <w:rPr>
          <w:szCs w:val="28"/>
        </w:rPr>
      </w:pPr>
      <w:r w:rsidRPr="00626EF7">
        <w:rPr>
          <w:szCs w:val="28"/>
        </w:rPr>
        <w:t>_______________________________ (Пілецька Л.С.)</w:t>
      </w:r>
    </w:p>
    <w:p w:rsidR="00626EF7" w:rsidRPr="00626EF7" w:rsidRDefault="00626EF7" w:rsidP="00626EF7">
      <w:pPr>
        <w:jc w:val="right"/>
        <w:rPr>
          <w:sz w:val="16"/>
        </w:rPr>
      </w:pPr>
      <w:r w:rsidRPr="00626EF7">
        <w:rPr>
          <w:sz w:val="16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626EF7" w:rsidRPr="00626EF7" w:rsidRDefault="00626EF7" w:rsidP="00626EF7">
      <w:pPr>
        <w:spacing w:after="120"/>
        <w:rPr>
          <w:szCs w:val="28"/>
        </w:rPr>
      </w:pPr>
      <w:r w:rsidRPr="00626EF7">
        <w:rPr>
          <w:szCs w:val="28"/>
        </w:rPr>
        <w:t>“          ”                          2021 р.</w:t>
      </w:r>
    </w:p>
    <w:p w:rsidR="00626EF7" w:rsidRPr="00626EF7" w:rsidRDefault="00626EF7" w:rsidP="00626EF7">
      <w:pPr>
        <w:rPr>
          <w:szCs w:val="28"/>
        </w:rPr>
      </w:pPr>
    </w:p>
    <w:p w:rsidR="00626EF7" w:rsidRPr="00626EF7" w:rsidRDefault="00626EF7" w:rsidP="00626EF7">
      <w:pPr>
        <w:spacing w:line="276" w:lineRule="auto"/>
        <w:rPr>
          <w:szCs w:val="28"/>
        </w:rPr>
      </w:pPr>
      <w:r w:rsidRPr="00626EF7">
        <w:rPr>
          <w:szCs w:val="28"/>
        </w:rPr>
        <w:t xml:space="preserve">Схвалено методичною комісією факультету, інституту.  </w:t>
      </w:r>
    </w:p>
    <w:p w:rsidR="00626EF7" w:rsidRPr="00626EF7" w:rsidRDefault="00626EF7" w:rsidP="00626EF7">
      <w:pPr>
        <w:spacing w:after="120"/>
        <w:rPr>
          <w:szCs w:val="28"/>
          <w:lang w:val="en-US"/>
        </w:rPr>
      </w:pPr>
      <w:r w:rsidRPr="00626EF7">
        <w:rPr>
          <w:szCs w:val="28"/>
        </w:rPr>
        <w:t>Протокол від  “_</w:t>
      </w:r>
      <w:r w:rsidRPr="00626EF7">
        <w:rPr>
          <w:szCs w:val="28"/>
          <w:lang w:val="ru-RU"/>
        </w:rPr>
        <w:t>31</w:t>
      </w:r>
      <w:r w:rsidRPr="00626EF7">
        <w:rPr>
          <w:szCs w:val="28"/>
        </w:rPr>
        <w:t xml:space="preserve">” </w:t>
      </w:r>
      <w:r w:rsidRPr="00626EF7">
        <w:rPr>
          <w:szCs w:val="28"/>
          <w:lang w:val="ru-RU"/>
        </w:rPr>
        <w:t>08.</w:t>
      </w:r>
      <w:r w:rsidRPr="00626EF7">
        <w:rPr>
          <w:szCs w:val="28"/>
        </w:rPr>
        <w:t xml:space="preserve"> 2021 р.  № </w:t>
      </w:r>
      <w:r w:rsidRPr="00626EF7">
        <w:rPr>
          <w:szCs w:val="28"/>
          <w:lang w:val="en-US"/>
        </w:rPr>
        <w:t>7</w:t>
      </w:r>
    </w:p>
    <w:p w:rsidR="00626EF7" w:rsidRPr="00626EF7" w:rsidRDefault="00626EF7" w:rsidP="00626EF7">
      <w:pPr>
        <w:spacing w:after="120"/>
        <w:rPr>
          <w:szCs w:val="28"/>
        </w:rPr>
      </w:pPr>
    </w:p>
    <w:p w:rsidR="00626EF7" w:rsidRPr="00626EF7" w:rsidRDefault="00626EF7" w:rsidP="00626EF7">
      <w:pPr>
        <w:spacing w:after="120"/>
        <w:rPr>
          <w:szCs w:val="28"/>
        </w:rPr>
      </w:pPr>
      <w:r w:rsidRPr="00626EF7">
        <w:rPr>
          <w:szCs w:val="28"/>
        </w:rPr>
        <w:t>“____” _________ 2021__ р.</w:t>
      </w:r>
    </w:p>
    <w:p w:rsidR="00626EF7" w:rsidRPr="00626EF7" w:rsidRDefault="00626EF7" w:rsidP="00626EF7">
      <w:pPr>
        <w:spacing w:line="276" w:lineRule="auto"/>
        <w:rPr>
          <w:lang w:val="en-US"/>
        </w:rPr>
      </w:pPr>
    </w:p>
    <w:p w:rsidR="00626EF7" w:rsidRPr="00626EF7" w:rsidRDefault="00626EF7" w:rsidP="00626EF7">
      <w:pPr>
        <w:spacing w:line="276" w:lineRule="auto"/>
        <w:rPr>
          <w:lang w:val="en-US"/>
        </w:rPr>
      </w:pPr>
    </w:p>
    <w:p w:rsidR="00626EF7" w:rsidRPr="00626EF7" w:rsidRDefault="00626EF7" w:rsidP="00626EF7">
      <w:pPr>
        <w:spacing w:line="276" w:lineRule="auto"/>
        <w:rPr>
          <w:lang w:val="en-US"/>
        </w:rPr>
      </w:pPr>
    </w:p>
    <w:p w:rsidR="00626EF7" w:rsidRPr="00626EF7" w:rsidRDefault="00626EF7" w:rsidP="00626EF7">
      <w:pPr>
        <w:spacing w:line="276" w:lineRule="auto"/>
      </w:pPr>
      <w:r w:rsidRPr="00626EF7">
        <w:t>Голова     _______________ (_Пілецька Л.С.)</w:t>
      </w:r>
    </w:p>
    <w:p w:rsidR="00626EF7" w:rsidRPr="00626EF7" w:rsidRDefault="00626EF7" w:rsidP="00626EF7">
      <w:pPr>
        <w:rPr>
          <w:sz w:val="16"/>
        </w:rPr>
      </w:pPr>
      <w:r w:rsidRPr="00626EF7">
        <w:rPr>
          <w:sz w:val="16"/>
        </w:rPr>
        <w:t xml:space="preserve">                                              (підпис)                                         (прізвище та ініціали)         </w:t>
      </w:r>
    </w:p>
    <w:p w:rsidR="00626EF7" w:rsidRPr="00626EF7" w:rsidRDefault="00626EF7" w:rsidP="00626EF7">
      <w:pPr>
        <w:jc w:val="both"/>
      </w:pPr>
    </w:p>
    <w:p w:rsidR="00626EF7" w:rsidRPr="00626EF7" w:rsidRDefault="00626EF7" w:rsidP="00626EF7">
      <w:pPr>
        <w:jc w:val="both"/>
      </w:pPr>
    </w:p>
    <w:p w:rsidR="00626EF7" w:rsidRPr="00626EF7" w:rsidRDefault="00626EF7" w:rsidP="00626EF7">
      <w:pPr>
        <w:jc w:val="both"/>
      </w:pPr>
    </w:p>
    <w:p w:rsidR="00626EF7" w:rsidRDefault="00626EF7" w:rsidP="00EA6014">
      <w:pPr>
        <w:ind w:left="6720"/>
      </w:pPr>
    </w:p>
    <w:p w:rsidR="00626EF7" w:rsidRDefault="00626EF7" w:rsidP="00EA6014">
      <w:pPr>
        <w:ind w:left="6720"/>
      </w:pPr>
    </w:p>
    <w:p w:rsidR="00626EF7" w:rsidRDefault="00626EF7" w:rsidP="00EA6014">
      <w:pPr>
        <w:ind w:left="6720"/>
      </w:pPr>
    </w:p>
    <w:p w:rsidR="00626EF7" w:rsidRPr="00626EF7" w:rsidRDefault="00626EF7" w:rsidP="00EA6014">
      <w:pPr>
        <w:ind w:left="6720"/>
      </w:pPr>
    </w:p>
    <w:p w:rsidR="00EA6014" w:rsidRPr="00626EF7" w:rsidRDefault="00EA6014" w:rsidP="00EA6014">
      <w:pPr>
        <w:ind w:left="6720"/>
      </w:pPr>
    </w:p>
    <w:p w:rsidR="00EA6014" w:rsidRPr="00626EF7" w:rsidRDefault="00EA6014" w:rsidP="00EA6014">
      <w:pPr>
        <w:ind w:left="4678" w:firstLine="142"/>
      </w:pPr>
      <w:r w:rsidRPr="00626EF7">
        <w:sym w:font="Symbol" w:char="F0D3"/>
      </w:r>
      <w:r w:rsidR="00626EF7" w:rsidRPr="00626EF7">
        <w:t xml:space="preserve"> Пілецька Л. С., 2021</w:t>
      </w:r>
      <w:r w:rsidRPr="00626EF7">
        <w:t xml:space="preserve"> рік</w:t>
      </w:r>
    </w:p>
    <w:p w:rsidR="00EA6014" w:rsidRPr="00626EF7" w:rsidRDefault="00EA6014" w:rsidP="00626EF7">
      <w:pPr>
        <w:ind w:left="4820"/>
      </w:pPr>
      <w:r w:rsidRPr="00626EF7">
        <w:sym w:font="Symbol" w:char="F0D3"/>
      </w:r>
      <w:r w:rsidRPr="00626EF7">
        <w:t xml:space="preserve"> </w:t>
      </w:r>
      <w:r w:rsidR="00626EF7" w:rsidRPr="00626EF7">
        <w:t xml:space="preserve"> Прикарпатський національний </w:t>
      </w:r>
      <w:r w:rsidRPr="00626EF7">
        <w:t>уні</w:t>
      </w:r>
      <w:r w:rsidR="00626EF7" w:rsidRPr="00626EF7">
        <w:t xml:space="preserve">верситет імені Василя Стефаника,2021 р. </w:t>
      </w:r>
    </w:p>
    <w:p w:rsidR="00EA6014" w:rsidRPr="00626EF7" w:rsidRDefault="00EA6014" w:rsidP="00EA6014">
      <w:r w:rsidRPr="00626EF7">
        <w:br w:type="page"/>
      </w:r>
    </w:p>
    <w:p w:rsidR="00EA6014" w:rsidRDefault="00EA6014" w:rsidP="00EA6014">
      <w:pPr>
        <w:pStyle w:val="1"/>
        <w:widowControl/>
        <w:numPr>
          <w:ilvl w:val="0"/>
          <w:numId w:val="1"/>
        </w:numPr>
        <w:suppressAutoHyphens w:val="0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7719B4">
        <w:rPr>
          <w:rFonts w:ascii="Times New Roman" w:hAnsi="Times New Roman"/>
          <w:b w:val="0"/>
          <w:bCs w:val="0"/>
          <w:sz w:val="24"/>
          <w:szCs w:val="24"/>
        </w:rPr>
        <w:lastRenderedPageBreak/>
        <w:t>Опис навчальної дисципліни</w:t>
      </w:r>
    </w:p>
    <w:p w:rsidR="007719B4" w:rsidRDefault="007719B4" w:rsidP="007719B4"/>
    <w:p w:rsidR="007719B4" w:rsidRDefault="007719B4" w:rsidP="007719B4"/>
    <w:p w:rsidR="007719B4" w:rsidRDefault="007719B4" w:rsidP="007719B4"/>
    <w:p w:rsidR="007719B4" w:rsidRDefault="007719B4" w:rsidP="007719B4"/>
    <w:p w:rsidR="007719B4" w:rsidRDefault="007719B4" w:rsidP="007719B4"/>
    <w:p w:rsidR="007719B4" w:rsidRPr="007719B4" w:rsidRDefault="007719B4" w:rsidP="007719B4"/>
    <w:p w:rsidR="00EA6014" w:rsidRPr="007719B4" w:rsidRDefault="00EA6014" w:rsidP="00EA6014">
      <w:pPr>
        <w:tabs>
          <w:tab w:val="left" w:pos="5380"/>
        </w:tabs>
      </w:pPr>
      <w:r w:rsidRPr="007719B4">
        <w:tab/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6"/>
        <w:gridCol w:w="2499"/>
        <w:gridCol w:w="2023"/>
        <w:gridCol w:w="114"/>
        <w:gridCol w:w="1824"/>
      </w:tblGrid>
      <w:tr w:rsidR="00EA6014" w:rsidRPr="007719B4" w:rsidTr="006A6387">
        <w:trPr>
          <w:cantSplit/>
          <w:trHeight w:val="803"/>
        </w:trPr>
        <w:tc>
          <w:tcPr>
            <w:tcW w:w="2896" w:type="dxa"/>
            <w:vMerge w:val="restart"/>
            <w:vAlign w:val="center"/>
          </w:tcPr>
          <w:p w:rsidR="00EA6014" w:rsidRPr="007719B4" w:rsidRDefault="00EA6014" w:rsidP="006A6387">
            <w:pPr>
              <w:jc w:val="center"/>
            </w:pPr>
            <w:r w:rsidRPr="007719B4">
              <w:t xml:space="preserve">Найменування показників </w:t>
            </w:r>
          </w:p>
        </w:tc>
        <w:tc>
          <w:tcPr>
            <w:tcW w:w="2499" w:type="dxa"/>
            <w:vMerge w:val="restart"/>
            <w:vAlign w:val="center"/>
          </w:tcPr>
          <w:p w:rsidR="00EA6014" w:rsidRPr="007719B4" w:rsidRDefault="00EA6014" w:rsidP="006A6387">
            <w:pPr>
              <w:jc w:val="center"/>
            </w:pPr>
            <w:r w:rsidRPr="007719B4">
              <w:t>Галузь знань, напрям підготовки, спеціальність</w:t>
            </w: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</w:pPr>
            <w:r w:rsidRPr="007719B4">
              <w:t>Характеристика навчальної дисципліни</w:t>
            </w:r>
          </w:p>
        </w:tc>
      </w:tr>
      <w:tr w:rsidR="00EA6014" w:rsidRPr="007719B4" w:rsidTr="006A6387">
        <w:trPr>
          <w:cantSplit/>
          <w:trHeight w:val="802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023" w:type="dxa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  <w:i/>
              </w:rPr>
            </w:pPr>
            <w:r w:rsidRPr="007719B4">
              <w:rPr>
                <w:b/>
                <w:i/>
              </w:rPr>
              <w:t>денна форма навчання</w:t>
            </w:r>
          </w:p>
        </w:tc>
        <w:tc>
          <w:tcPr>
            <w:tcW w:w="1938" w:type="dxa"/>
            <w:gridSpan w:val="2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  <w:i/>
              </w:rPr>
            </w:pPr>
            <w:r w:rsidRPr="007719B4">
              <w:rPr>
                <w:b/>
                <w:i/>
              </w:rPr>
              <w:t>заочна форма навчання</w:t>
            </w:r>
          </w:p>
        </w:tc>
      </w:tr>
      <w:tr w:rsidR="00EA6014" w:rsidRPr="007719B4" w:rsidTr="006A6387">
        <w:trPr>
          <w:trHeight w:val="409"/>
        </w:trPr>
        <w:tc>
          <w:tcPr>
            <w:tcW w:w="2896" w:type="dxa"/>
            <w:vAlign w:val="center"/>
          </w:tcPr>
          <w:p w:rsidR="00EA6014" w:rsidRPr="007719B4" w:rsidRDefault="00EA6014" w:rsidP="006A6387">
            <w:pPr>
              <w:rPr>
                <w:b/>
              </w:rPr>
            </w:pPr>
            <w:r w:rsidRPr="007719B4">
              <w:t>Кількість кредитів – 3</w:t>
            </w:r>
          </w:p>
        </w:tc>
        <w:tc>
          <w:tcPr>
            <w:tcW w:w="2499" w:type="dxa"/>
            <w:vAlign w:val="center"/>
          </w:tcPr>
          <w:p w:rsidR="00EA6014" w:rsidRPr="007719B4" w:rsidRDefault="00EA6014" w:rsidP="006A6387">
            <w:pPr>
              <w:pBdr>
                <w:bottom w:val="single" w:sz="12" w:space="1" w:color="auto"/>
              </w:pBdr>
              <w:jc w:val="center"/>
            </w:pPr>
            <w:r w:rsidRPr="007719B4">
              <w:t>Галузь знань</w:t>
            </w:r>
          </w:p>
          <w:p w:rsidR="00EA6014" w:rsidRPr="007719B4" w:rsidRDefault="00EA6014" w:rsidP="006A6387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7719B4">
              <w:rPr>
                <w:b/>
              </w:rPr>
              <w:t>05 Соціально-поведінкові науки</w:t>
            </w:r>
          </w:p>
          <w:p w:rsidR="00EA6014" w:rsidRPr="007719B4" w:rsidRDefault="00EA6014" w:rsidP="006A6387">
            <w:pPr>
              <w:jc w:val="center"/>
              <w:rPr>
                <w:vertAlign w:val="superscript"/>
              </w:rPr>
            </w:pPr>
            <w:r w:rsidRPr="007719B4">
              <w:rPr>
                <w:vertAlign w:val="superscript"/>
              </w:rPr>
              <w:t>(шифр, назва)</w:t>
            </w: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вільного вибору аспіранта</w:t>
            </w:r>
          </w:p>
          <w:p w:rsidR="00EA6014" w:rsidRPr="007719B4" w:rsidRDefault="00EA6014" w:rsidP="006A6387">
            <w:pPr>
              <w:jc w:val="center"/>
              <w:rPr>
                <w:i/>
              </w:rPr>
            </w:pPr>
          </w:p>
        </w:tc>
      </w:tr>
      <w:tr w:rsidR="00EA6014" w:rsidRPr="007719B4" w:rsidTr="006A6387">
        <w:trPr>
          <w:cantSplit/>
          <w:trHeight w:val="170"/>
        </w:trPr>
        <w:tc>
          <w:tcPr>
            <w:tcW w:w="2896" w:type="dxa"/>
            <w:vAlign w:val="center"/>
          </w:tcPr>
          <w:p w:rsidR="00EA6014" w:rsidRPr="007719B4" w:rsidRDefault="00EA6014" w:rsidP="006A6387">
            <w:pPr>
              <w:rPr>
                <w:lang w:val="en-US"/>
              </w:rPr>
            </w:pPr>
            <w:r w:rsidRPr="007719B4">
              <w:t xml:space="preserve">Модулів – </w:t>
            </w:r>
            <w:r w:rsidR="00A34DED" w:rsidRPr="007719B4">
              <w:rPr>
                <w:b/>
                <w:lang w:val="en-US"/>
              </w:rPr>
              <w:t>1</w:t>
            </w:r>
          </w:p>
        </w:tc>
        <w:tc>
          <w:tcPr>
            <w:tcW w:w="2499" w:type="dxa"/>
            <w:vAlign w:val="center"/>
          </w:tcPr>
          <w:p w:rsidR="00EA6014" w:rsidRPr="007719B4" w:rsidRDefault="00EA6014" w:rsidP="006A6387">
            <w:pPr>
              <w:pBdr>
                <w:bottom w:val="single" w:sz="12" w:space="1" w:color="auto"/>
              </w:pBdr>
              <w:jc w:val="center"/>
            </w:pPr>
            <w:r w:rsidRPr="007719B4">
              <w:t>Напрям підготовки</w:t>
            </w:r>
          </w:p>
          <w:p w:rsidR="00EA6014" w:rsidRPr="007719B4" w:rsidRDefault="00EA6014" w:rsidP="006A6387">
            <w:pPr>
              <w:jc w:val="center"/>
            </w:pPr>
            <w:r w:rsidRPr="007719B4">
              <w:rPr>
                <w:b/>
              </w:rPr>
              <w:t>аспірант (</w:t>
            </w:r>
            <w:proofErr w:type="spellStart"/>
            <w:r w:rsidRPr="007719B4">
              <w:rPr>
                <w:b/>
              </w:rPr>
              <w:t>PhD</w:t>
            </w:r>
            <w:proofErr w:type="spellEnd"/>
            <w:r w:rsidRPr="007719B4">
              <w:rPr>
                <w:b/>
              </w:rPr>
              <w:t>) за освітньою-науковою програмою «Психологія»</w:t>
            </w: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i/>
              </w:rPr>
              <w:t>Рік підготовки:</w:t>
            </w:r>
          </w:p>
        </w:tc>
      </w:tr>
      <w:tr w:rsidR="00EA6014" w:rsidRPr="007719B4" w:rsidTr="006A6387">
        <w:trPr>
          <w:cantSplit/>
          <w:trHeight w:val="207"/>
        </w:trPr>
        <w:tc>
          <w:tcPr>
            <w:tcW w:w="2896" w:type="dxa"/>
            <w:vAlign w:val="center"/>
          </w:tcPr>
          <w:p w:rsidR="00EA6014" w:rsidRPr="007719B4" w:rsidRDefault="00EA6014" w:rsidP="006A6387">
            <w:pPr>
              <w:jc w:val="center"/>
              <w:rPr>
                <w:lang w:val="en-US"/>
              </w:rPr>
            </w:pPr>
            <w:r w:rsidRPr="007719B4">
              <w:t xml:space="preserve">Змістових модулів – </w:t>
            </w:r>
            <w:r w:rsidR="00A34DED" w:rsidRPr="007719B4">
              <w:rPr>
                <w:b/>
                <w:lang w:val="en-US"/>
              </w:rPr>
              <w:t>1</w:t>
            </w:r>
          </w:p>
        </w:tc>
        <w:tc>
          <w:tcPr>
            <w:tcW w:w="2499" w:type="dxa"/>
            <w:vMerge w:val="restart"/>
            <w:vAlign w:val="center"/>
          </w:tcPr>
          <w:p w:rsidR="00EA6014" w:rsidRPr="007719B4" w:rsidRDefault="00EA6014" w:rsidP="006A6387">
            <w:pPr>
              <w:jc w:val="center"/>
            </w:pPr>
            <w:r w:rsidRPr="007719B4">
              <w:t>Спеціальність (професійне спрямування)</w:t>
            </w:r>
          </w:p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053 Психологія</w:t>
            </w: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1-й</w:t>
            </w:r>
          </w:p>
        </w:tc>
        <w:tc>
          <w:tcPr>
            <w:tcW w:w="1824" w:type="dxa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1-й</w:t>
            </w:r>
          </w:p>
        </w:tc>
      </w:tr>
      <w:tr w:rsidR="00EA6014" w:rsidRPr="007719B4" w:rsidTr="006A6387">
        <w:trPr>
          <w:cantSplit/>
          <w:trHeight w:val="232"/>
        </w:trPr>
        <w:tc>
          <w:tcPr>
            <w:tcW w:w="2896" w:type="dxa"/>
            <w:vAlign w:val="center"/>
          </w:tcPr>
          <w:p w:rsidR="00EA6014" w:rsidRPr="007719B4" w:rsidRDefault="00EA6014" w:rsidP="006A6387"/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i/>
              </w:rPr>
              <w:t>Семестр</w:t>
            </w:r>
          </w:p>
        </w:tc>
      </w:tr>
      <w:tr w:rsidR="00EA6014" w:rsidRPr="007719B4" w:rsidTr="006A6387">
        <w:trPr>
          <w:cantSplit/>
          <w:trHeight w:val="323"/>
        </w:trPr>
        <w:tc>
          <w:tcPr>
            <w:tcW w:w="2896" w:type="dxa"/>
            <w:vMerge w:val="restart"/>
            <w:vAlign w:val="center"/>
          </w:tcPr>
          <w:p w:rsidR="00EA6014" w:rsidRPr="007719B4" w:rsidRDefault="00EA6014" w:rsidP="006A6387">
            <w:r w:rsidRPr="007719B4">
              <w:t xml:space="preserve">Загальна кількість годин – </w:t>
            </w:r>
            <w:r w:rsidRPr="007719B4">
              <w:rPr>
                <w:b/>
              </w:rPr>
              <w:t>90</w:t>
            </w: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2-й</w:t>
            </w:r>
          </w:p>
        </w:tc>
        <w:tc>
          <w:tcPr>
            <w:tcW w:w="1824" w:type="dxa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2-й</w:t>
            </w:r>
          </w:p>
        </w:tc>
      </w:tr>
      <w:tr w:rsidR="00EA6014" w:rsidRPr="007719B4" w:rsidTr="006A6387">
        <w:trPr>
          <w:cantSplit/>
          <w:trHeight w:val="322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/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i/>
              </w:rPr>
              <w:t>Лекції</w:t>
            </w:r>
          </w:p>
        </w:tc>
      </w:tr>
      <w:tr w:rsidR="00EA6014" w:rsidRPr="007719B4" w:rsidTr="006A6387">
        <w:trPr>
          <w:cantSplit/>
          <w:trHeight w:val="320"/>
        </w:trPr>
        <w:tc>
          <w:tcPr>
            <w:tcW w:w="2896" w:type="dxa"/>
            <w:vMerge w:val="restart"/>
            <w:vAlign w:val="center"/>
          </w:tcPr>
          <w:p w:rsidR="00EA6014" w:rsidRPr="007719B4" w:rsidRDefault="00EA6014" w:rsidP="006A6387">
            <w:r w:rsidRPr="007719B4">
              <w:t>Тижневих годин для денної форми навчання:</w:t>
            </w:r>
          </w:p>
          <w:p w:rsidR="00EA6014" w:rsidRPr="007719B4" w:rsidRDefault="00EA6014" w:rsidP="006A6387">
            <w:r w:rsidRPr="007719B4">
              <w:t>аудиторних – 2</w:t>
            </w:r>
          </w:p>
          <w:p w:rsidR="00EA6014" w:rsidRPr="007719B4" w:rsidRDefault="00EA6014" w:rsidP="006A6387">
            <w:pPr>
              <w:rPr>
                <w:lang w:val="en-US"/>
              </w:rPr>
            </w:pPr>
            <w:r w:rsidRPr="007719B4">
              <w:t xml:space="preserve">самостійної роботи студента – </w:t>
            </w:r>
            <w:r w:rsidR="00A34DED" w:rsidRPr="007719B4">
              <w:rPr>
                <w:lang w:val="en-US"/>
              </w:rPr>
              <w:t>3</w:t>
            </w:r>
          </w:p>
        </w:tc>
        <w:tc>
          <w:tcPr>
            <w:tcW w:w="2499" w:type="dxa"/>
            <w:vMerge w:val="restart"/>
            <w:vAlign w:val="center"/>
          </w:tcPr>
          <w:p w:rsidR="00EA6014" w:rsidRPr="007719B4" w:rsidRDefault="00EA6014" w:rsidP="006A6387">
            <w:pPr>
              <w:jc w:val="center"/>
            </w:pPr>
            <w:r w:rsidRPr="007719B4">
              <w:t xml:space="preserve">Третій </w:t>
            </w:r>
            <w:proofErr w:type="spellStart"/>
            <w:r w:rsidRPr="007719B4">
              <w:t>освітньо</w:t>
            </w:r>
            <w:proofErr w:type="spellEnd"/>
            <w:r w:rsidRPr="007719B4">
              <w:t>-науковий рівень</w:t>
            </w:r>
          </w:p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доктор філософії (</w:t>
            </w:r>
            <w:proofErr w:type="spellStart"/>
            <w:r w:rsidRPr="007719B4">
              <w:rPr>
                <w:b/>
              </w:rPr>
              <w:t>PhD</w:t>
            </w:r>
            <w:proofErr w:type="spellEnd"/>
            <w:r w:rsidRPr="007719B4">
              <w:rPr>
                <w:b/>
              </w:rPr>
              <w:t>)</w:t>
            </w: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626EF7" w:rsidP="00626EF7">
            <w:r w:rsidRPr="007719B4">
              <w:rPr>
                <w:b/>
              </w:rPr>
              <w:t xml:space="preserve">        12</w:t>
            </w:r>
            <w:r w:rsidR="00EA6014" w:rsidRPr="007719B4">
              <w:rPr>
                <w:b/>
              </w:rPr>
              <w:t xml:space="preserve"> год</w:t>
            </w:r>
            <w:r w:rsidR="00EA6014" w:rsidRPr="007719B4">
              <w:t>.</w:t>
            </w:r>
          </w:p>
        </w:tc>
        <w:tc>
          <w:tcPr>
            <w:tcW w:w="1824" w:type="dxa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t xml:space="preserve"> </w:t>
            </w:r>
            <w:r w:rsidR="00626EF7" w:rsidRPr="007719B4">
              <w:rPr>
                <w:b/>
              </w:rPr>
              <w:t>12</w:t>
            </w:r>
            <w:r w:rsidRPr="007719B4">
              <w:rPr>
                <w:b/>
              </w:rPr>
              <w:t xml:space="preserve"> год.</w:t>
            </w:r>
          </w:p>
        </w:tc>
      </w:tr>
      <w:tr w:rsidR="00EA6014" w:rsidRPr="007719B4" w:rsidTr="006A6387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/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i/>
              </w:rPr>
              <w:t>Практичні, семінарські</w:t>
            </w:r>
          </w:p>
        </w:tc>
      </w:tr>
      <w:tr w:rsidR="00EA6014" w:rsidRPr="007719B4" w:rsidTr="006A6387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/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b/>
              </w:rPr>
              <w:t>18 год</w:t>
            </w:r>
            <w:r w:rsidRPr="007719B4">
              <w:t>.</w:t>
            </w:r>
          </w:p>
        </w:tc>
        <w:tc>
          <w:tcPr>
            <w:tcW w:w="1824" w:type="dxa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18 год.</w:t>
            </w: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</w:p>
        </w:tc>
        <w:tc>
          <w:tcPr>
            <w:tcW w:w="1824" w:type="dxa"/>
            <w:vAlign w:val="center"/>
          </w:tcPr>
          <w:p w:rsidR="00EA6014" w:rsidRPr="007719B4" w:rsidRDefault="00EA6014" w:rsidP="006A6387">
            <w:pPr>
              <w:rPr>
                <w:i/>
              </w:rPr>
            </w:pP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i/>
              </w:rPr>
              <w:t>Самостійна робота</w:t>
            </w: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626EF7" w:rsidP="006A6387">
            <w:pPr>
              <w:jc w:val="center"/>
              <w:rPr>
                <w:i/>
              </w:rPr>
            </w:pPr>
            <w:r w:rsidRPr="007719B4">
              <w:rPr>
                <w:b/>
              </w:rPr>
              <w:t>60</w:t>
            </w:r>
            <w:r w:rsidR="00EA6014" w:rsidRPr="007719B4">
              <w:rPr>
                <w:b/>
              </w:rPr>
              <w:t xml:space="preserve"> год</w:t>
            </w:r>
            <w:r w:rsidR="00EA6014" w:rsidRPr="007719B4">
              <w:t>.</w:t>
            </w:r>
          </w:p>
        </w:tc>
        <w:tc>
          <w:tcPr>
            <w:tcW w:w="1824" w:type="dxa"/>
            <w:vAlign w:val="center"/>
          </w:tcPr>
          <w:p w:rsidR="00EA6014" w:rsidRPr="007719B4" w:rsidRDefault="00626EF7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60</w:t>
            </w:r>
            <w:r w:rsidR="00EA6014" w:rsidRPr="007719B4">
              <w:rPr>
                <w:b/>
              </w:rPr>
              <w:t xml:space="preserve"> год</w:t>
            </w: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26EF7">
            <w:pPr>
              <w:jc w:val="center"/>
              <w:rPr>
                <w:i/>
              </w:rPr>
            </w:pPr>
            <w:r w:rsidRPr="007719B4">
              <w:t xml:space="preserve">Вид контролю: </w:t>
            </w:r>
            <w:r w:rsidR="00626EF7" w:rsidRPr="007719B4">
              <w:rPr>
                <w:b/>
              </w:rPr>
              <w:t>залік</w:t>
            </w:r>
          </w:p>
        </w:tc>
      </w:tr>
    </w:tbl>
    <w:p w:rsidR="00EA6014" w:rsidRPr="00BC027B" w:rsidRDefault="00EA6014" w:rsidP="00EA6014">
      <w:pPr>
        <w:spacing w:line="360" w:lineRule="auto"/>
        <w:jc w:val="center"/>
        <w:rPr>
          <w:b/>
        </w:rPr>
      </w:pPr>
      <w:r w:rsidRPr="007719B4">
        <w:br w:type="page"/>
      </w:r>
      <w:r w:rsidRPr="00BC027B">
        <w:rPr>
          <w:b/>
        </w:rPr>
        <w:lastRenderedPageBreak/>
        <w:t>2. Мета</w:t>
      </w:r>
    </w:p>
    <w:p w:rsidR="00E40CE6" w:rsidRPr="00BC027B" w:rsidRDefault="00E40CE6" w:rsidP="00E40CE6">
      <w:pPr>
        <w:jc w:val="both"/>
        <w:rPr>
          <w:b/>
        </w:rPr>
      </w:pPr>
    </w:p>
    <w:p w:rsidR="00E40CE6" w:rsidRPr="004873BD" w:rsidRDefault="00BC027B" w:rsidP="00186289">
      <w:pPr>
        <w:spacing w:line="360" w:lineRule="auto"/>
        <w:jc w:val="both"/>
        <w:rPr>
          <w:b/>
        </w:rPr>
      </w:pPr>
      <w:r w:rsidRPr="00BC027B">
        <w:t xml:space="preserve">           </w:t>
      </w:r>
      <w:r w:rsidR="004873BD">
        <w:t>Ознайомлення</w:t>
      </w:r>
      <w:r w:rsidR="004873BD" w:rsidRPr="004873BD">
        <w:t xml:space="preserve"> студентів із сутністю </w:t>
      </w:r>
      <w:r w:rsidR="004873BD" w:rsidRPr="004873BD">
        <w:rPr>
          <w:bCs/>
        </w:rPr>
        <w:t>професійної мобільності фахівця, її значенням у життєдіяльності і професійному самовизначенні особистості</w:t>
      </w:r>
      <w:r w:rsidR="004873BD">
        <w:t>.</w:t>
      </w:r>
    </w:p>
    <w:p w:rsidR="00BC027B" w:rsidRPr="00BC027B" w:rsidRDefault="00186289" w:rsidP="00525F09">
      <w:pPr>
        <w:spacing w:line="360" w:lineRule="auto"/>
        <w:ind w:firstLine="567"/>
        <w:jc w:val="both"/>
      </w:pPr>
      <w:r w:rsidRPr="00BC027B">
        <w:t xml:space="preserve">Основними </w:t>
      </w:r>
      <w:r w:rsidRPr="00BC027B">
        <w:rPr>
          <w:b/>
          <w:i/>
        </w:rPr>
        <w:t>завданнями</w:t>
      </w:r>
      <w:r w:rsidRPr="00BC027B">
        <w:t xml:space="preserve"> навчальної дисципліни є:</w:t>
      </w:r>
    </w:p>
    <w:p w:rsidR="00525F09" w:rsidRPr="00525F09" w:rsidRDefault="00186289" w:rsidP="00525F09">
      <w:pPr>
        <w:spacing w:line="300" w:lineRule="auto"/>
        <w:jc w:val="both"/>
      </w:pPr>
      <w:r w:rsidRPr="00BC027B">
        <w:t xml:space="preserve">1. </w:t>
      </w:r>
      <w:r w:rsidR="00525F09" w:rsidRPr="00525F09">
        <w:t>Сприяти теоретико-методологічному усвідомленню ролі професійної мобільності у професійному становленні фахівця.</w:t>
      </w:r>
    </w:p>
    <w:p w:rsidR="00525F09" w:rsidRPr="00525F09" w:rsidRDefault="00525F09" w:rsidP="00525F09">
      <w:pPr>
        <w:spacing w:line="360" w:lineRule="auto"/>
        <w:jc w:val="both"/>
      </w:pPr>
      <w:r w:rsidRPr="00525F09">
        <w:t xml:space="preserve">2. </w:t>
      </w:r>
      <w:r w:rsidRPr="00525F09">
        <w:rPr>
          <w:color w:val="000000"/>
        </w:rPr>
        <w:t xml:space="preserve">Поглиблювати </w:t>
      </w:r>
      <w:r w:rsidRPr="00525F09">
        <w:t>творчий саморозвиток і самовдосконаленню, формуванню відкритої особистісної позиції, усвідомленому формуванню індивідуального стилю майбутньої професійної діяльності, вибору індивідуального освітнього і професійного шляху, поглибленню професійної рефлексії.</w:t>
      </w:r>
    </w:p>
    <w:p w:rsidR="00BC027B" w:rsidRPr="00BC027B" w:rsidRDefault="004873BD" w:rsidP="004873BD">
      <w:pPr>
        <w:spacing w:line="360" w:lineRule="auto"/>
        <w:jc w:val="both"/>
        <w:rPr>
          <w:b/>
        </w:rPr>
      </w:pPr>
      <w:r>
        <w:t xml:space="preserve"> </w:t>
      </w:r>
    </w:p>
    <w:p w:rsidR="00525F09" w:rsidRDefault="00186289" w:rsidP="00186289">
      <w:pPr>
        <w:pStyle w:val="Ch6"/>
        <w:spacing w:line="360" w:lineRule="auto"/>
        <w:ind w:firstLine="567"/>
        <w:rPr>
          <w:rFonts w:ascii="Times New Roman" w:hAnsi="Times New Roman" w:cs="Times New Roman"/>
          <w:w w:val="100"/>
          <w:sz w:val="24"/>
          <w:szCs w:val="24"/>
        </w:rPr>
      </w:pPr>
      <w:r w:rsidRPr="00BC027B">
        <w:rPr>
          <w:rFonts w:ascii="Times New Roman" w:hAnsi="Times New Roman" w:cs="Times New Roman"/>
          <w:w w:val="100"/>
          <w:sz w:val="24"/>
          <w:szCs w:val="24"/>
        </w:rPr>
        <w:t xml:space="preserve">У результаті вивчення навчальної </w:t>
      </w:r>
      <w:r w:rsidR="00A34DED" w:rsidRPr="00BC027B">
        <w:rPr>
          <w:rFonts w:ascii="Times New Roman" w:hAnsi="Times New Roman" w:cs="Times New Roman"/>
          <w:w w:val="100"/>
          <w:sz w:val="24"/>
          <w:szCs w:val="24"/>
        </w:rPr>
        <w:t xml:space="preserve">дисципліни </w:t>
      </w:r>
    </w:p>
    <w:p w:rsidR="00186289" w:rsidRPr="00BC027B" w:rsidRDefault="00A34DED" w:rsidP="00186289">
      <w:pPr>
        <w:pStyle w:val="Ch6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027B">
        <w:rPr>
          <w:rFonts w:ascii="Times New Roman" w:hAnsi="Times New Roman" w:cs="Times New Roman"/>
          <w:w w:val="100"/>
          <w:sz w:val="24"/>
          <w:szCs w:val="24"/>
        </w:rPr>
        <w:t>аспірант</w:t>
      </w:r>
      <w:r w:rsidR="00186289" w:rsidRPr="00BC027B">
        <w:rPr>
          <w:rFonts w:ascii="Times New Roman" w:hAnsi="Times New Roman" w:cs="Times New Roman"/>
          <w:w w:val="100"/>
          <w:sz w:val="24"/>
          <w:szCs w:val="24"/>
        </w:rPr>
        <w:t xml:space="preserve"> повинен </w:t>
      </w:r>
      <w:r w:rsidR="00186289" w:rsidRPr="00BC027B">
        <w:rPr>
          <w:rFonts w:ascii="Times New Roman" w:hAnsi="Times New Roman" w:cs="Times New Roman"/>
          <w:b/>
          <w:sz w:val="24"/>
          <w:szCs w:val="24"/>
        </w:rPr>
        <w:t>знати:</w:t>
      </w:r>
    </w:p>
    <w:p w:rsidR="00186289" w:rsidRPr="00BC027B" w:rsidRDefault="00525F09" w:rsidP="00186289">
      <w:pPr>
        <w:tabs>
          <w:tab w:val="left" w:pos="0"/>
        </w:tabs>
        <w:spacing w:line="360" w:lineRule="auto"/>
        <w:jc w:val="both"/>
        <w:rPr>
          <w:lang w:eastAsia="uk-UA"/>
        </w:rPr>
      </w:pPr>
      <w:r>
        <w:t xml:space="preserve"> </w:t>
      </w:r>
    </w:p>
    <w:p w:rsidR="00525F09" w:rsidRDefault="00BC027B" w:rsidP="00525F09">
      <w:pPr>
        <w:tabs>
          <w:tab w:val="num" w:pos="540"/>
        </w:tabs>
        <w:spacing w:line="360" w:lineRule="auto"/>
        <w:jc w:val="both"/>
        <w:rPr>
          <w:bCs/>
        </w:rPr>
      </w:pPr>
      <w:r w:rsidRPr="00525F09">
        <w:t xml:space="preserve">          </w:t>
      </w:r>
      <w:r w:rsidR="00525F09" w:rsidRPr="00525F09">
        <w:t xml:space="preserve"> </w:t>
      </w:r>
      <w:r w:rsidR="00525F09" w:rsidRPr="00525F09">
        <w:t xml:space="preserve">сутність наукових підходів до вивчення професійної мобільності фахівця; розуміння професійної мобільності як складової соціальної мобільності; специфіку та структуру професійної мобільності професій системи «людина-людина»; особливості професійного становлення особистості; </w:t>
      </w:r>
      <w:r w:rsidR="00525F09" w:rsidRPr="00525F09">
        <w:rPr>
          <w:bCs/>
        </w:rPr>
        <w:t xml:space="preserve">психологічні особливості кризи ідентичності, фактори, що детермінують виникнення кризи; особливості соціально-психологічної та професійної адаптації фахівця на різних етапах професійної кар’єри; </w:t>
      </w:r>
      <w:r w:rsidR="00525F09" w:rsidRPr="00525F09">
        <w:t xml:space="preserve">психологічні особливості комунікативної взаємодії; </w:t>
      </w:r>
      <w:r w:rsidR="00525F09" w:rsidRPr="00525F09">
        <w:rPr>
          <w:bCs/>
        </w:rPr>
        <w:t>особливості вияву професійного стресу.</w:t>
      </w:r>
    </w:p>
    <w:p w:rsidR="00525F09" w:rsidRPr="00525F09" w:rsidRDefault="00525F09" w:rsidP="00525F09">
      <w:pPr>
        <w:tabs>
          <w:tab w:val="num" w:pos="540"/>
        </w:tabs>
        <w:spacing w:line="360" w:lineRule="auto"/>
        <w:jc w:val="both"/>
      </w:pPr>
    </w:p>
    <w:p w:rsidR="00525F09" w:rsidRDefault="00525F09" w:rsidP="00525F09">
      <w:pPr>
        <w:pStyle w:val="Ch6"/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25F09">
        <w:rPr>
          <w:rFonts w:ascii="Times New Roman" w:hAnsi="Times New Roman" w:cs="Times New Roman"/>
          <w:w w:val="100"/>
          <w:sz w:val="24"/>
          <w:szCs w:val="24"/>
        </w:rPr>
        <w:t xml:space="preserve">аспірант повинен </w:t>
      </w:r>
      <w:r w:rsidRPr="00525F09">
        <w:rPr>
          <w:rFonts w:ascii="Times New Roman" w:hAnsi="Times New Roman" w:cs="Times New Roman"/>
          <w:b/>
          <w:sz w:val="24"/>
          <w:szCs w:val="24"/>
        </w:rPr>
        <w:t>вміти:</w:t>
      </w:r>
    </w:p>
    <w:p w:rsidR="00525F09" w:rsidRPr="00525F09" w:rsidRDefault="00525F09" w:rsidP="00525F09">
      <w:pPr>
        <w:pStyle w:val="Ch6"/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25F09" w:rsidRDefault="00525F09" w:rsidP="00525F09">
      <w:pPr>
        <w:tabs>
          <w:tab w:val="num" w:pos="540"/>
        </w:tabs>
        <w:spacing w:line="360" w:lineRule="auto"/>
        <w:jc w:val="both"/>
        <w:rPr>
          <w:bCs/>
        </w:rPr>
      </w:pPr>
      <w:r>
        <w:t xml:space="preserve">         </w:t>
      </w:r>
      <w:r w:rsidRPr="00525F09">
        <w:t xml:space="preserve">здійснювати прогностичний аналіз власного кар’єрного шляху; володіти методами і методиками соціально-психологічної та </w:t>
      </w:r>
      <w:proofErr w:type="spellStart"/>
      <w:r w:rsidRPr="00525F09">
        <w:t>акмеологічної</w:t>
      </w:r>
      <w:proofErr w:type="spellEnd"/>
      <w:r w:rsidRPr="00525F09">
        <w:t xml:space="preserve"> самодіагностики; оцінювати власний психічний стан та стан інших людей, настрій, ступінь психічної напруги при вирішенні завдань різної складності; користуватися прийомами саморегуляції та самоконтролю за; обирати оптимальну модель поведінки в умовах конфлікту, застосовувати шляхи конструктивного розв’язання професійного конфлікту; володіти навиками формування командної взаємодії; враховувати психологічні аспекти мовленнєвої комунікації, застосовувати адекватні методи комунікації та заходи для підвищення її ефективності; володіти прийомами </w:t>
      </w:r>
      <w:proofErr w:type="spellStart"/>
      <w:r w:rsidRPr="00525F09">
        <w:t>копінг</w:t>
      </w:r>
      <w:proofErr w:type="spellEnd"/>
      <w:r w:rsidRPr="00525F09">
        <w:t xml:space="preserve">-стратегій  та </w:t>
      </w:r>
      <w:proofErr w:type="spellStart"/>
      <w:r w:rsidRPr="00525F09">
        <w:t>опанувальної</w:t>
      </w:r>
      <w:proofErr w:type="spellEnd"/>
      <w:r w:rsidRPr="00525F09">
        <w:t xml:space="preserve"> поведінки в стресових ситуаціях, складати прогнози щодо профілактики професійних деформацій, </w:t>
      </w:r>
      <w:proofErr w:type="spellStart"/>
      <w:r w:rsidRPr="00525F09">
        <w:t>маргіналізму</w:t>
      </w:r>
      <w:proofErr w:type="spellEnd"/>
      <w:r w:rsidRPr="00525F09">
        <w:t xml:space="preserve"> та кризи професійної ідентичності.</w:t>
      </w:r>
    </w:p>
    <w:p w:rsidR="00EA6014" w:rsidRPr="00525F09" w:rsidRDefault="00EA6014" w:rsidP="00525F09">
      <w:pPr>
        <w:tabs>
          <w:tab w:val="num" w:pos="540"/>
        </w:tabs>
        <w:spacing w:line="360" w:lineRule="auto"/>
        <w:jc w:val="center"/>
        <w:rPr>
          <w:bCs/>
        </w:rPr>
      </w:pPr>
      <w:r w:rsidRPr="00BC027B">
        <w:rPr>
          <w:b/>
          <w:bCs/>
        </w:rPr>
        <w:lastRenderedPageBreak/>
        <w:t>3. Програма навчальної дисципліни</w:t>
      </w:r>
    </w:p>
    <w:p w:rsidR="00EA6014" w:rsidRPr="00BC027B" w:rsidRDefault="00EA6014" w:rsidP="00EA6014">
      <w:pPr>
        <w:pStyle w:val="2"/>
        <w:tabs>
          <w:tab w:val="clear" w:pos="576"/>
          <w:tab w:val="num" w:pos="0"/>
        </w:tabs>
        <w:snapToGrid w:val="0"/>
        <w:ind w:left="0" w:firstLine="567"/>
        <w:jc w:val="left"/>
      </w:pPr>
    </w:p>
    <w:p w:rsidR="00525F09" w:rsidRDefault="00525F09" w:rsidP="00525F09">
      <w:pPr>
        <w:pStyle w:val="a5"/>
        <w:ind w:firstLine="567"/>
        <w:jc w:val="both"/>
        <w:rPr>
          <w:b/>
          <w:i/>
          <w:szCs w:val="28"/>
        </w:rPr>
      </w:pPr>
      <w:r w:rsidRPr="00525F09">
        <w:rPr>
          <w:b/>
          <w:i/>
          <w:szCs w:val="28"/>
        </w:rPr>
        <w:t>Змістовий модуль 1</w:t>
      </w:r>
      <w:r w:rsidRPr="00525F09">
        <w:rPr>
          <w:b/>
          <w:i/>
          <w:szCs w:val="28"/>
          <w:lang w:val="ru-RU"/>
        </w:rPr>
        <w:t xml:space="preserve">. </w:t>
      </w:r>
      <w:r w:rsidRPr="00525F09">
        <w:rPr>
          <w:b/>
          <w:i/>
          <w:szCs w:val="28"/>
        </w:rPr>
        <w:t>Психологічні основи професійної мобільності особистості</w:t>
      </w:r>
    </w:p>
    <w:p w:rsidR="00FB15EE" w:rsidRPr="00FB15EE" w:rsidRDefault="00FB15EE" w:rsidP="00525F09">
      <w:pPr>
        <w:pStyle w:val="a5"/>
        <w:ind w:firstLine="567"/>
        <w:jc w:val="both"/>
        <w:rPr>
          <w:b/>
          <w:bCs/>
          <w:szCs w:val="28"/>
        </w:rPr>
      </w:pPr>
    </w:p>
    <w:p w:rsidR="00FB15EE" w:rsidRPr="00BC027B" w:rsidRDefault="00FB15EE" w:rsidP="00FB15EE">
      <w:pPr>
        <w:pStyle w:val="a5"/>
        <w:ind w:firstLine="426"/>
        <w:rPr>
          <w:b/>
        </w:rPr>
      </w:pPr>
      <w:r w:rsidRPr="00C639C5">
        <w:rPr>
          <w:b/>
          <w:iCs/>
          <w:lang w:eastAsia="ar-SA"/>
        </w:rPr>
        <w:t>Тема 1.</w:t>
      </w:r>
      <w:r w:rsidRPr="00BC027B">
        <w:rPr>
          <w:b/>
          <w:iCs/>
          <w:lang w:eastAsia="ar-SA"/>
        </w:rPr>
        <w:t xml:space="preserve"> </w:t>
      </w:r>
      <w:r w:rsidRPr="00BC027B">
        <w:rPr>
          <w:b/>
        </w:rPr>
        <w:t xml:space="preserve">Вступ. Предмет, завдання та категоріальний апарат курсу. </w:t>
      </w:r>
    </w:p>
    <w:p w:rsidR="00FB15EE" w:rsidRDefault="00FB15EE" w:rsidP="00FB15EE">
      <w:pPr>
        <w:tabs>
          <w:tab w:val="num" w:pos="0"/>
        </w:tabs>
        <w:snapToGrid w:val="0"/>
        <w:ind w:firstLine="567"/>
        <w:jc w:val="both"/>
      </w:pPr>
      <w:r>
        <w:t>Аналіз наукового п</w:t>
      </w:r>
      <w:r w:rsidRPr="00BC027B">
        <w:t xml:space="preserve">оняття </w:t>
      </w:r>
      <w:r>
        <w:t>«професійна мобільність особистості»</w:t>
      </w:r>
      <w:r w:rsidRPr="00BC027B">
        <w:t xml:space="preserve">. Методологічні засади дослідження </w:t>
      </w:r>
      <w:r>
        <w:t>професійної мобільності</w:t>
      </w:r>
      <w:r w:rsidRPr="00BC027B">
        <w:t xml:space="preserve"> особ</w:t>
      </w:r>
      <w:r>
        <w:t>истості</w:t>
      </w:r>
      <w:r w:rsidRPr="00BC027B">
        <w:t xml:space="preserve">. Аналіз предмета і завдань. Категоріальний апарат.  Об’єкт та предмет дослідження. Постановка проблеми у науковому контексті.  Міждисциплінарні зв’язки.   Перспективи подальших наукових розвідок. </w:t>
      </w:r>
    </w:p>
    <w:p w:rsidR="00FB15EE" w:rsidRPr="00BC027B" w:rsidRDefault="00FB15EE" w:rsidP="00FB15EE">
      <w:pPr>
        <w:tabs>
          <w:tab w:val="num" w:pos="0"/>
        </w:tabs>
        <w:snapToGrid w:val="0"/>
        <w:ind w:firstLine="567"/>
        <w:jc w:val="both"/>
      </w:pPr>
    </w:p>
    <w:p w:rsidR="00FB15EE" w:rsidRPr="00BC027B" w:rsidRDefault="00FB15EE" w:rsidP="00FB15EE">
      <w:pPr>
        <w:ind w:firstLine="720"/>
        <w:jc w:val="both"/>
        <w:rPr>
          <w:b/>
          <w:spacing w:val="2"/>
        </w:rPr>
      </w:pPr>
      <w:r w:rsidRPr="00C639C5">
        <w:rPr>
          <w:b/>
        </w:rPr>
        <w:t>Тема 2</w:t>
      </w:r>
      <w:r w:rsidRPr="00C639C5">
        <w:rPr>
          <w:b/>
        </w:rPr>
        <w:t>. Наукові</w:t>
      </w:r>
      <w:r w:rsidRPr="00BC027B">
        <w:rPr>
          <w:b/>
        </w:rPr>
        <w:t xml:space="preserve"> </w:t>
      </w:r>
      <w:r w:rsidRPr="00BC027B">
        <w:rPr>
          <w:b/>
          <w:spacing w:val="2"/>
        </w:rPr>
        <w:t xml:space="preserve">підходи до вивчення </w:t>
      </w:r>
      <w:r>
        <w:rPr>
          <w:b/>
          <w:spacing w:val="2"/>
        </w:rPr>
        <w:t>психології професійної мобільності</w:t>
      </w:r>
      <w:r w:rsidRPr="00BC027B">
        <w:rPr>
          <w:b/>
          <w:spacing w:val="2"/>
        </w:rPr>
        <w:t xml:space="preserve"> о</w:t>
      </w:r>
      <w:r>
        <w:rPr>
          <w:b/>
          <w:spacing w:val="2"/>
        </w:rPr>
        <w:t>собистості</w:t>
      </w:r>
      <w:r w:rsidRPr="00BC027B">
        <w:rPr>
          <w:b/>
          <w:spacing w:val="2"/>
        </w:rPr>
        <w:t>.</w:t>
      </w:r>
    </w:p>
    <w:p w:rsidR="00FB15EE" w:rsidRPr="00FB15EE" w:rsidRDefault="00FB15EE" w:rsidP="009C581A">
      <w:pPr>
        <w:ind w:firstLine="540"/>
        <w:jc w:val="both"/>
      </w:pPr>
      <w:r>
        <w:t xml:space="preserve">Вивчення </w:t>
      </w:r>
      <w:r w:rsidRPr="00FB15EE">
        <w:t xml:space="preserve">проблеми готовності особистості до самореалізації та мобільності приділяли психологи (А. Борисюк, Ю. </w:t>
      </w:r>
      <w:proofErr w:type="spellStart"/>
      <w:r w:rsidRPr="00FB15EE">
        <w:t>Бохонкова</w:t>
      </w:r>
      <w:proofErr w:type="spellEnd"/>
      <w:r w:rsidRPr="00FB15EE">
        <w:t>, Г.</w:t>
      </w:r>
      <w:r w:rsidRPr="00FB15EE">
        <w:rPr>
          <w:lang w:val="en-US"/>
        </w:rPr>
        <w:t> </w:t>
      </w:r>
      <w:proofErr w:type="spellStart"/>
      <w:r w:rsidRPr="00FB15EE">
        <w:t>Вайзер</w:t>
      </w:r>
      <w:proofErr w:type="spellEnd"/>
      <w:r w:rsidRPr="00FB15EE">
        <w:t>, П. Горностай, Ю.</w:t>
      </w:r>
      <w:r w:rsidRPr="00FB15EE">
        <w:rPr>
          <w:lang w:val="en-US"/>
        </w:rPr>
        <w:t> </w:t>
      </w:r>
      <w:proofErr w:type="spellStart"/>
      <w:r>
        <w:t>Дворецька</w:t>
      </w:r>
      <w:proofErr w:type="spellEnd"/>
      <w:r>
        <w:t xml:space="preserve">, Н. </w:t>
      </w:r>
      <w:proofErr w:type="spellStart"/>
      <w:r>
        <w:t>Завацька</w:t>
      </w:r>
      <w:proofErr w:type="spellEnd"/>
      <w:r>
        <w:t xml:space="preserve">, </w:t>
      </w:r>
      <w:r w:rsidRPr="00FB15EE">
        <w:t>М.</w:t>
      </w:r>
      <w:r w:rsidRPr="00FB15EE">
        <w:rPr>
          <w:lang w:val="en-US"/>
        </w:rPr>
        <w:t> </w:t>
      </w:r>
      <w:proofErr w:type="spellStart"/>
      <w:r w:rsidRPr="00FB15EE">
        <w:t>Кліщевська</w:t>
      </w:r>
      <w:proofErr w:type="spellEnd"/>
      <w:r w:rsidRPr="00FB15EE">
        <w:t>, О.</w:t>
      </w:r>
      <w:r w:rsidRPr="00FB15EE">
        <w:rPr>
          <w:lang w:val="en-US"/>
        </w:rPr>
        <w:t> </w:t>
      </w:r>
      <w:proofErr w:type="spellStart"/>
      <w:r w:rsidRPr="00FB15EE">
        <w:t>Краснорядцева</w:t>
      </w:r>
      <w:proofErr w:type="spellEnd"/>
      <w:r w:rsidRPr="00FB15EE">
        <w:t>, А. Маркова, Н. Михайлова, Л. Орбан-</w:t>
      </w:r>
      <w:proofErr w:type="spellStart"/>
      <w:r w:rsidRPr="00FB15EE">
        <w:t>Лембрик</w:t>
      </w:r>
      <w:proofErr w:type="spellEnd"/>
      <w:r w:rsidRPr="00FB15EE">
        <w:t>,  А. </w:t>
      </w:r>
      <w:proofErr w:type="spellStart"/>
      <w:r w:rsidRPr="00FB15EE">
        <w:t>Штейнмец</w:t>
      </w:r>
      <w:proofErr w:type="spellEnd"/>
      <w:r w:rsidRPr="00FB15EE">
        <w:t xml:space="preserve"> та ін.). </w:t>
      </w:r>
      <w:r>
        <w:t>Ф</w:t>
      </w:r>
      <w:r w:rsidRPr="00FB15EE">
        <w:t xml:space="preserve">ормування професійної мобільності фахівців з середньою спеціальною і вищою освітою </w:t>
      </w:r>
      <w:r w:rsidR="009C581A">
        <w:t>вивчається у працях педагогів</w:t>
      </w:r>
      <w:r w:rsidRPr="00FB15EE">
        <w:t>-на</w:t>
      </w:r>
      <w:r>
        <w:t>уковці</w:t>
      </w:r>
      <w:r w:rsidR="009C581A">
        <w:t xml:space="preserve">в: </w:t>
      </w:r>
      <w:r>
        <w:t>А. Ващенко,</w:t>
      </w:r>
      <w:r w:rsidRPr="00FB15EE">
        <w:t xml:space="preserve"> Є. Іванченко, Б. </w:t>
      </w:r>
      <w:proofErr w:type="spellStart"/>
      <w:r w:rsidRPr="00FB15EE">
        <w:t>Ігошев</w:t>
      </w:r>
      <w:proofErr w:type="spellEnd"/>
      <w:r w:rsidRPr="00FB15EE">
        <w:t>, Ю. Калиновс</w:t>
      </w:r>
      <w:r w:rsidR="009C581A">
        <w:t>ький, С. </w:t>
      </w:r>
      <w:proofErr w:type="spellStart"/>
      <w:r w:rsidR="009C581A">
        <w:t>Капліна</w:t>
      </w:r>
      <w:proofErr w:type="spellEnd"/>
      <w:r w:rsidR="009C581A">
        <w:t xml:space="preserve">, </w:t>
      </w:r>
      <w:r w:rsidRPr="00FB15EE">
        <w:t>О. </w:t>
      </w:r>
      <w:proofErr w:type="spellStart"/>
      <w:r w:rsidRPr="00FB15EE">
        <w:t>Нєдєлько</w:t>
      </w:r>
      <w:proofErr w:type="spellEnd"/>
      <w:r w:rsidRPr="00FB15EE">
        <w:t xml:space="preserve">, О. Нікітіна, С. Савицький, Н. </w:t>
      </w:r>
      <w:proofErr w:type="spellStart"/>
      <w:r w:rsidRPr="00FB15EE">
        <w:t>Хакімова</w:t>
      </w:r>
      <w:proofErr w:type="spellEnd"/>
      <w:r w:rsidRPr="00FB15EE">
        <w:t>, Г. </w:t>
      </w:r>
      <w:proofErr w:type="spellStart"/>
      <w:r w:rsidRPr="00FB15EE">
        <w:t>Яворська</w:t>
      </w:r>
      <w:proofErr w:type="spellEnd"/>
      <w:r w:rsidRPr="00FB15EE">
        <w:t xml:space="preserve"> та ін. </w:t>
      </w:r>
    </w:p>
    <w:p w:rsidR="00FB15EE" w:rsidRPr="00FB15EE" w:rsidRDefault="00FB15EE" w:rsidP="009C581A">
      <w:pPr>
        <w:ind w:firstLine="540"/>
        <w:jc w:val="both"/>
      </w:pPr>
      <w:r w:rsidRPr="00FB15EE">
        <w:t xml:space="preserve"> </w:t>
      </w:r>
      <w:r w:rsidR="009C581A">
        <w:t>Д</w:t>
      </w:r>
      <w:r w:rsidRPr="00FB15EE">
        <w:t>ослідження професійної м</w:t>
      </w:r>
      <w:r w:rsidR="009C581A">
        <w:t xml:space="preserve">обільності, її структури, видів (Є. Іванченко, С. </w:t>
      </w:r>
      <w:proofErr w:type="spellStart"/>
      <w:r w:rsidR="009C581A">
        <w:t>Кугель</w:t>
      </w:r>
      <w:proofErr w:type="spellEnd"/>
      <w:r w:rsidR="009C581A">
        <w:t xml:space="preserve">, </w:t>
      </w:r>
      <w:r w:rsidRPr="00FB15EE">
        <w:t xml:space="preserve">І. </w:t>
      </w:r>
      <w:proofErr w:type="spellStart"/>
      <w:r w:rsidRPr="00FB15EE">
        <w:t>Шпекторенко</w:t>
      </w:r>
      <w:proofErr w:type="spellEnd"/>
      <w:r w:rsidRPr="00FB15EE">
        <w:t xml:space="preserve"> та ін.). Дослідники </w:t>
      </w:r>
      <w:r w:rsidRPr="00FB15EE">
        <w:rPr>
          <w:rFonts w:eastAsia="TimesNewRoman"/>
        </w:rPr>
        <w:t>(</w:t>
      </w:r>
      <w:r w:rsidRPr="00FB15EE">
        <w:t>Л. </w:t>
      </w:r>
      <w:proofErr w:type="spellStart"/>
      <w:r w:rsidRPr="00FB15EE">
        <w:t>Амірова</w:t>
      </w:r>
      <w:proofErr w:type="spellEnd"/>
      <w:r w:rsidRPr="00FB15EE">
        <w:t>, Л. </w:t>
      </w:r>
      <w:proofErr w:type="spellStart"/>
      <w:r w:rsidRPr="00FB15EE">
        <w:t>Горюнова</w:t>
      </w:r>
      <w:proofErr w:type="spellEnd"/>
      <w:r w:rsidRPr="00FB15EE">
        <w:t>, Б. </w:t>
      </w:r>
      <w:proofErr w:type="spellStart"/>
      <w:r w:rsidRPr="00FB15EE">
        <w:t>Ігошев</w:t>
      </w:r>
      <w:proofErr w:type="spellEnd"/>
      <w:r w:rsidRPr="00FB15EE">
        <w:t xml:space="preserve">, Ю. Калиновський, </w:t>
      </w:r>
      <w:r w:rsidRPr="00FB15EE">
        <w:rPr>
          <w:rFonts w:eastAsia="TimesNewRoman"/>
        </w:rPr>
        <w:t xml:space="preserve">В. Ковальова, Л. Левченко, </w:t>
      </w:r>
      <w:r w:rsidRPr="00FB15EE">
        <w:t>Р. </w:t>
      </w:r>
      <w:proofErr w:type="spellStart"/>
      <w:r w:rsidRPr="00FB15EE">
        <w:t>Пріма</w:t>
      </w:r>
      <w:proofErr w:type="spellEnd"/>
      <w:r w:rsidRPr="00FB15EE">
        <w:t xml:space="preserve">, </w:t>
      </w:r>
      <w:r w:rsidRPr="00FB15EE">
        <w:rPr>
          <w:rFonts w:eastAsia="TimesNewRoman"/>
        </w:rPr>
        <w:t>В.</w:t>
      </w:r>
      <w:r w:rsidR="009C581A">
        <w:rPr>
          <w:rFonts w:eastAsia="TimesNewRoman"/>
        </w:rPr>
        <w:t xml:space="preserve"> </w:t>
      </w:r>
      <w:r w:rsidRPr="00FB15EE">
        <w:rPr>
          <w:rFonts w:eastAsia="TimesNewRoman"/>
        </w:rPr>
        <w:t xml:space="preserve">Тихонович, М. </w:t>
      </w:r>
      <w:proofErr w:type="spellStart"/>
      <w:r w:rsidRPr="00FB15EE">
        <w:rPr>
          <w:rFonts w:eastAsia="TimesNewRoman"/>
        </w:rPr>
        <w:t>Шабонова</w:t>
      </w:r>
      <w:proofErr w:type="spellEnd"/>
      <w:r w:rsidRPr="00FB15EE">
        <w:rPr>
          <w:rFonts w:eastAsia="TimesNewRoman"/>
        </w:rPr>
        <w:t xml:space="preserve"> та ін.) розглядають професійну мобільність як готовність до змін у професійному середовищі </w:t>
      </w:r>
      <w:r w:rsidRPr="00FB15EE">
        <w:t>та</w:t>
      </w:r>
      <w:r w:rsidRPr="00FB15EE">
        <w:rPr>
          <w:rFonts w:eastAsia="TimesNewRoman"/>
        </w:rPr>
        <w:t xml:space="preserve"> як адаптаційні процеси (</w:t>
      </w:r>
      <w:r w:rsidRPr="00FB15EE">
        <w:t>Ю. </w:t>
      </w:r>
      <w:proofErr w:type="spellStart"/>
      <w:r w:rsidRPr="00FB15EE">
        <w:t>Дворецька</w:t>
      </w:r>
      <w:proofErr w:type="spellEnd"/>
      <w:r w:rsidRPr="00FB15EE">
        <w:t>, О. Нікітіна, І. Нікуліна та ін.</w:t>
      </w:r>
      <w:r w:rsidRPr="00FB15EE">
        <w:rPr>
          <w:rFonts w:eastAsia="TimesNewRoman"/>
        </w:rPr>
        <w:t xml:space="preserve">). </w:t>
      </w:r>
      <w:r w:rsidRPr="00FB15EE">
        <w:t xml:space="preserve">Теоретико-методологічні основи дослідження професійної кар’єри, а відтак і вертикальної професійної мобільності у вітчизняній психології закладені розробками Л. </w:t>
      </w:r>
      <w:proofErr w:type="spellStart"/>
      <w:r w:rsidRPr="00FB15EE">
        <w:t>Карамушки</w:t>
      </w:r>
      <w:proofErr w:type="spellEnd"/>
      <w:r w:rsidRPr="00FB15EE">
        <w:t xml:space="preserve">,  О. </w:t>
      </w:r>
      <w:proofErr w:type="spellStart"/>
      <w:r w:rsidRPr="00FB15EE">
        <w:t>Молл</w:t>
      </w:r>
      <w:proofErr w:type="spellEnd"/>
      <w:r w:rsidRPr="00FB15EE">
        <w:t xml:space="preserve">, </w:t>
      </w:r>
      <w:proofErr w:type="spellStart"/>
      <w:r w:rsidRPr="00FB15EE">
        <w:t>В.Почеб</w:t>
      </w:r>
      <w:r w:rsidR="009C581A">
        <w:t>ут</w:t>
      </w:r>
      <w:proofErr w:type="spellEnd"/>
      <w:r w:rsidR="009C581A">
        <w:t>, А. Толстої, В.</w:t>
      </w:r>
      <w:r w:rsidR="00A037E5">
        <w:t xml:space="preserve"> </w:t>
      </w:r>
      <w:proofErr w:type="spellStart"/>
      <w:r w:rsidR="009C581A">
        <w:t>Чикер</w:t>
      </w:r>
      <w:proofErr w:type="spellEnd"/>
      <w:r w:rsidR="009C581A">
        <w:t xml:space="preserve"> та ін. </w:t>
      </w:r>
      <w:r w:rsidRPr="00FB15EE">
        <w:t xml:space="preserve">Основні підходи до визначення професійної мобільності проаналізовано     О. </w:t>
      </w:r>
      <w:proofErr w:type="spellStart"/>
      <w:r w:rsidRPr="00FB15EE">
        <w:t>Дудіною</w:t>
      </w:r>
      <w:proofErr w:type="spellEnd"/>
      <w:r w:rsidRPr="00FB15EE">
        <w:t xml:space="preserve">, Ю. Калиновським, М. Лукашевичем та ін. Переважна більшість наукових досліджень спрямовані на вивчення мобільності особистості в контексті її професійної підготовки: майбутніх офіцерів (А. Ващенко), </w:t>
      </w:r>
      <w:r w:rsidRPr="00FB15EE">
        <w:rPr>
          <w:spacing w:val="-4"/>
        </w:rPr>
        <w:t xml:space="preserve">економістів (Є. Іванченко), </w:t>
      </w:r>
      <w:r w:rsidRPr="00FB15EE">
        <w:t xml:space="preserve">викладачів </w:t>
      </w:r>
      <w:r w:rsidRPr="00FB15EE">
        <w:rPr>
          <w:spacing w:val="-4"/>
        </w:rPr>
        <w:t>(Б. </w:t>
      </w:r>
      <w:proofErr w:type="spellStart"/>
      <w:r w:rsidRPr="00FB15EE">
        <w:rPr>
          <w:spacing w:val="-4"/>
        </w:rPr>
        <w:t>Ігошева</w:t>
      </w:r>
      <w:proofErr w:type="spellEnd"/>
      <w:r w:rsidRPr="00FB15EE">
        <w:rPr>
          <w:spacing w:val="-4"/>
        </w:rPr>
        <w:t xml:space="preserve">, О. </w:t>
      </w:r>
      <w:proofErr w:type="spellStart"/>
      <w:r w:rsidRPr="00FB15EE">
        <w:rPr>
          <w:spacing w:val="-4"/>
        </w:rPr>
        <w:t>Нікітіної</w:t>
      </w:r>
      <w:proofErr w:type="spellEnd"/>
      <w:r w:rsidRPr="00FB15EE">
        <w:rPr>
          <w:spacing w:val="-4"/>
        </w:rPr>
        <w:t>,</w:t>
      </w:r>
      <w:r w:rsidRPr="00FB15EE">
        <w:t xml:space="preserve"> Р. </w:t>
      </w:r>
      <w:proofErr w:type="spellStart"/>
      <w:r w:rsidRPr="00FB15EE">
        <w:t>Пріми</w:t>
      </w:r>
      <w:proofErr w:type="spellEnd"/>
      <w:r w:rsidRPr="00FB15EE">
        <w:t xml:space="preserve">, В. Сластьоніна), інженерів (С. </w:t>
      </w:r>
      <w:proofErr w:type="spellStart"/>
      <w:r w:rsidRPr="00FB15EE">
        <w:t>Капліної</w:t>
      </w:r>
      <w:proofErr w:type="spellEnd"/>
      <w:r w:rsidRPr="00FB15EE">
        <w:t>),</w:t>
      </w:r>
      <w:r w:rsidRPr="00FB15EE">
        <w:rPr>
          <w:spacing w:val="-4"/>
        </w:rPr>
        <w:t xml:space="preserve"> </w:t>
      </w:r>
      <w:r w:rsidRPr="00FB15EE">
        <w:t xml:space="preserve">менеджерів-аграріїв (Н. </w:t>
      </w:r>
      <w:proofErr w:type="spellStart"/>
      <w:r w:rsidRPr="00FB15EE">
        <w:t>Кожемякіної</w:t>
      </w:r>
      <w:proofErr w:type="spellEnd"/>
      <w:r w:rsidRPr="00FB15EE">
        <w:t>). Досліджено умови формування професійної мобільності у представників різних професійних груп: фахівців технічного (Л. </w:t>
      </w:r>
      <w:proofErr w:type="spellStart"/>
      <w:r w:rsidRPr="00FB15EE">
        <w:t>Меркулова</w:t>
      </w:r>
      <w:proofErr w:type="spellEnd"/>
      <w:r w:rsidRPr="00FB15EE">
        <w:t>) та машинобудівного (С.</w:t>
      </w:r>
      <w:r w:rsidR="009C581A">
        <w:t xml:space="preserve"> </w:t>
      </w:r>
      <w:r w:rsidRPr="00FB15EE">
        <w:t xml:space="preserve">Савицький) профілів, працівників (Л. Сорокіна) й керівників (І. </w:t>
      </w:r>
      <w:proofErr w:type="spellStart"/>
      <w:r w:rsidRPr="00FB15EE">
        <w:t>Забірова</w:t>
      </w:r>
      <w:proofErr w:type="spellEnd"/>
      <w:r w:rsidRPr="00FB15EE">
        <w:t xml:space="preserve">) промислових підприємств, викладачів вищої школи (Л. </w:t>
      </w:r>
      <w:proofErr w:type="spellStart"/>
      <w:r w:rsidRPr="00FB15EE">
        <w:t>Амірова</w:t>
      </w:r>
      <w:proofErr w:type="spellEnd"/>
      <w:r w:rsidRPr="00FB15EE">
        <w:t>, І. Нікуліна), державних службовців (І. </w:t>
      </w:r>
      <w:proofErr w:type="spellStart"/>
      <w:r w:rsidRPr="00FB15EE">
        <w:t>Шпекторенко</w:t>
      </w:r>
      <w:proofErr w:type="spellEnd"/>
      <w:r w:rsidRPr="00FB15EE">
        <w:t>).</w:t>
      </w:r>
    </w:p>
    <w:p w:rsidR="00FB15EE" w:rsidRPr="00FB15EE" w:rsidRDefault="00A037E5" w:rsidP="00A037E5">
      <w:pPr>
        <w:pStyle w:val="western"/>
        <w:widowControl w:val="0"/>
        <w:shd w:val="clear" w:color="auto" w:fill="FFFFFF"/>
        <w:spacing w:before="0" w:beforeAutospacing="0" w:after="0" w:afterAutospacing="0"/>
        <w:ind w:firstLine="540"/>
        <w:jc w:val="both"/>
        <w:rPr>
          <w:lang w:val="uk-UA"/>
        </w:rPr>
      </w:pPr>
      <w:r>
        <w:rPr>
          <w:lang w:val="uk-UA"/>
        </w:rPr>
        <w:t>Професійна мобільність</w:t>
      </w:r>
      <w:r w:rsidR="00FB15EE" w:rsidRPr="00FB15EE">
        <w:rPr>
          <w:lang w:val="uk-UA"/>
        </w:rPr>
        <w:t>,</w:t>
      </w:r>
      <w:r>
        <w:rPr>
          <w:lang w:val="uk-UA"/>
        </w:rPr>
        <w:t xml:space="preserve"> як детермінанта</w:t>
      </w:r>
      <w:r w:rsidR="00FB15EE" w:rsidRPr="00FB15EE">
        <w:rPr>
          <w:lang w:val="uk-UA"/>
        </w:rPr>
        <w:t xml:space="preserve"> конкурентоспроможності особистості в роботах</w:t>
      </w:r>
      <w:r w:rsidR="00FB15EE" w:rsidRPr="00FB15EE">
        <w:rPr>
          <w:b/>
          <w:bCs/>
          <w:lang w:val="uk-UA"/>
        </w:rPr>
        <w:t xml:space="preserve"> </w:t>
      </w:r>
      <w:r w:rsidR="00FB15EE" w:rsidRPr="00FB15EE">
        <w:rPr>
          <w:lang w:val="uk-UA"/>
        </w:rPr>
        <w:t>Ю.</w:t>
      </w:r>
      <w:r w:rsidR="00FB15EE" w:rsidRPr="00FB15EE">
        <w:t> </w:t>
      </w:r>
      <w:proofErr w:type="spellStart"/>
      <w:r w:rsidR="00FB15EE" w:rsidRPr="00FB15EE">
        <w:rPr>
          <w:lang w:val="uk-UA"/>
        </w:rPr>
        <w:t>Дворецької</w:t>
      </w:r>
      <w:proofErr w:type="spellEnd"/>
      <w:r w:rsidR="00FB15EE" w:rsidRPr="00FB15EE">
        <w:rPr>
          <w:lang w:val="uk-UA"/>
        </w:rPr>
        <w:t xml:space="preserve">,     Е. </w:t>
      </w:r>
      <w:proofErr w:type="spellStart"/>
      <w:r w:rsidR="00FB15EE" w:rsidRPr="00FB15EE">
        <w:rPr>
          <w:lang w:val="uk-UA"/>
        </w:rPr>
        <w:t>Зеєра</w:t>
      </w:r>
      <w:proofErr w:type="spellEnd"/>
      <w:r w:rsidR="00FB15EE" w:rsidRPr="00FB15EE">
        <w:rPr>
          <w:lang w:val="uk-UA"/>
        </w:rPr>
        <w:t>, А.</w:t>
      </w:r>
      <w:r w:rsidR="00FB15EE" w:rsidRPr="00FB15EE">
        <w:t> </w:t>
      </w:r>
      <w:r w:rsidR="00FB15EE" w:rsidRPr="00FB15EE">
        <w:rPr>
          <w:lang w:val="uk-UA"/>
        </w:rPr>
        <w:t>Маркової, Л.</w:t>
      </w:r>
      <w:r w:rsidR="00FB15EE" w:rsidRPr="00FB15EE">
        <w:t> </w:t>
      </w:r>
      <w:proofErr w:type="spellStart"/>
      <w:r w:rsidR="00FB15EE" w:rsidRPr="00FB15EE">
        <w:rPr>
          <w:lang w:val="uk-UA"/>
        </w:rPr>
        <w:t>Мітіної</w:t>
      </w:r>
      <w:proofErr w:type="spellEnd"/>
      <w:r w:rsidR="00FB15EE" w:rsidRPr="00FB15EE">
        <w:rPr>
          <w:lang w:val="uk-UA"/>
        </w:rPr>
        <w:t>, М.</w:t>
      </w:r>
      <w:r w:rsidR="00FB15EE" w:rsidRPr="00FB15EE">
        <w:t> </w:t>
      </w:r>
      <w:proofErr w:type="spellStart"/>
      <w:r w:rsidR="00FB15EE" w:rsidRPr="00FB15EE">
        <w:rPr>
          <w:lang w:val="uk-UA"/>
        </w:rPr>
        <w:t>Пряжнікова</w:t>
      </w:r>
      <w:proofErr w:type="spellEnd"/>
      <w:r w:rsidR="00FB15EE" w:rsidRPr="00FB15EE">
        <w:rPr>
          <w:lang w:val="uk-UA"/>
        </w:rPr>
        <w:t xml:space="preserve"> та ін. Вплив професійної мобільності на розвиток і становлення успішної людини розкрито Б.</w:t>
      </w:r>
      <w:r w:rsidR="00FB15EE" w:rsidRPr="00FB15EE">
        <w:t> </w:t>
      </w:r>
      <w:proofErr w:type="spellStart"/>
      <w:r w:rsidR="00FB15EE" w:rsidRPr="00FB15EE">
        <w:rPr>
          <w:lang w:val="uk-UA"/>
        </w:rPr>
        <w:t>Гершунським</w:t>
      </w:r>
      <w:proofErr w:type="spellEnd"/>
      <w:r w:rsidR="00FB15EE" w:rsidRPr="00FB15EE">
        <w:rPr>
          <w:lang w:val="uk-UA"/>
        </w:rPr>
        <w:t>, А. Пригожиним та ін. Вивчення мобільності як професійної якості відображено С.</w:t>
      </w:r>
      <w:r w:rsidR="00FB15EE" w:rsidRPr="00FB15EE">
        <w:t> </w:t>
      </w:r>
      <w:proofErr w:type="spellStart"/>
      <w:r w:rsidR="00FB15EE" w:rsidRPr="00FB15EE">
        <w:rPr>
          <w:lang w:val="uk-UA"/>
        </w:rPr>
        <w:t>Кугель</w:t>
      </w:r>
      <w:proofErr w:type="spellEnd"/>
      <w:r w:rsidR="00FB15EE" w:rsidRPr="00FB15EE">
        <w:rPr>
          <w:lang w:val="uk-UA"/>
        </w:rPr>
        <w:t>, І.</w:t>
      </w:r>
      <w:r w:rsidR="00FB15EE" w:rsidRPr="00FB15EE">
        <w:t> </w:t>
      </w:r>
      <w:proofErr w:type="spellStart"/>
      <w:r w:rsidR="00FB15EE" w:rsidRPr="00FB15EE">
        <w:rPr>
          <w:lang w:val="uk-UA"/>
        </w:rPr>
        <w:t>Смирновою</w:t>
      </w:r>
      <w:proofErr w:type="spellEnd"/>
      <w:r w:rsidR="00FB15EE" w:rsidRPr="00FB15EE">
        <w:rPr>
          <w:lang w:val="uk-UA"/>
        </w:rPr>
        <w:t>, В.</w:t>
      </w:r>
      <w:r w:rsidR="00FB15EE" w:rsidRPr="00FB15EE">
        <w:t> </w:t>
      </w:r>
      <w:proofErr w:type="spellStart"/>
      <w:r w:rsidR="00FB15EE" w:rsidRPr="00FB15EE">
        <w:rPr>
          <w:lang w:val="uk-UA"/>
        </w:rPr>
        <w:t>Суровневою</w:t>
      </w:r>
      <w:proofErr w:type="spellEnd"/>
      <w:r w:rsidR="00FB15EE" w:rsidRPr="00FB15EE">
        <w:rPr>
          <w:lang w:val="uk-UA"/>
        </w:rPr>
        <w:t xml:space="preserve"> та ін. Дослідження мобільності в контексті професійної компетентності розкрито в роботах В</w:t>
      </w:r>
      <w:r w:rsidR="00FB15EE" w:rsidRPr="00FB15EE">
        <w:t>. </w:t>
      </w:r>
      <w:r w:rsidR="00FB15EE" w:rsidRPr="00FB15EE">
        <w:rPr>
          <w:lang w:val="uk-UA"/>
        </w:rPr>
        <w:t>Адольфа, Л.</w:t>
      </w:r>
      <w:r w:rsidR="00FB15EE" w:rsidRPr="00FB15EE">
        <w:t> </w:t>
      </w:r>
      <w:proofErr w:type="spellStart"/>
      <w:r w:rsidR="00FB15EE" w:rsidRPr="00FB15EE">
        <w:rPr>
          <w:lang w:val="uk-UA"/>
        </w:rPr>
        <w:t>Сорокіної</w:t>
      </w:r>
      <w:proofErr w:type="spellEnd"/>
      <w:r w:rsidR="00FB15EE" w:rsidRPr="00FB15EE">
        <w:rPr>
          <w:lang w:val="uk-UA"/>
        </w:rPr>
        <w:t xml:space="preserve"> та ін.</w:t>
      </w:r>
    </w:p>
    <w:p w:rsidR="00FB15EE" w:rsidRPr="00542F87" w:rsidRDefault="00FB15EE" w:rsidP="00C639C5">
      <w:pPr>
        <w:tabs>
          <w:tab w:val="num" w:pos="0"/>
        </w:tabs>
        <w:snapToGrid w:val="0"/>
        <w:jc w:val="both"/>
        <w:rPr>
          <w:b/>
          <w:sz w:val="28"/>
          <w:szCs w:val="28"/>
        </w:rPr>
      </w:pPr>
    </w:p>
    <w:p w:rsidR="00C639C5" w:rsidRDefault="00525F09" w:rsidP="00C639C5">
      <w:pPr>
        <w:tabs>
          <w:tab w:val="left" w:pos="993"/>
        </w:tabs>
        <w:spacing w:line="360" w:lineRule="auto"/>
        <w:ind w:left="709"/>
        <w:jc w:val="both"/>
        <w:rPr>
          <w:b/>
        </w:rPr>
      </w:pPr>
      <w:r w:rsidRPr="00C639C5">
        <w:rPr>
          <w:b/>
          <w:iCs/>
          <w:lang w:eastAsia="ar-SA"/>
        </w:rPr>
        <w:t xml:space="preserve">Тема </w:t>
      </w:r>
      <w:r w:rsidR="00C639C5" w:rsidRPr="00C639C5">
        <w:rPr>
          <w:b/>
          <w:iCs/>
          <w:lang w:eastAsia="ar-SA"/>
        </w:rPr>
        <w:t>3</w:t>
      </w:r>
      <w:r w:rsidRPr="00C639C5">
        <w:rPr>
          <w:b/>
          <w:iCs/>
          <w:lang w:eastAsia="ar-SA"/>
        </w:rPr>
        <w:t xml:space="preserve">. </w:t>
      </w:r>
      <w:r w:rsidR="00C639C5" w:rsidRPr="00C639C5">
        <w:rPr>
          <w:b/>
        </w:rPr>
        <w:t>Мобільність</w:t>
      </w:r>
      <w:r w:rsidR="00C639C5">
        <w:rPr>
          <w:b/>
        </w:rPr>
        <w:t xml:space="preserve"> у</w:t>
      </w:r>
      <w:r w:rsidR="00C639C5" w:rsidRPr="009C343E">
        <w:rPr>
          <w:b/>
        </w:rPr>
        <w:t xml:space="preserve"> різних соціальних сферах</w:t>
      </w:r>
      <w:r w:rsidR="00C639C5">
        <w:rPr>
          <w:b/>
        </w:rPr>
        <w:t>: функції, види, канали, форми</w:t>
      </w:r>
      <w:r w:rsidR="00CD019D">
        <w:rPr>
          <w:b/>
        </w:rPr>
        <w:t>.</w:t>
      </w:r>
    </w:p>
    <w:p w:rsidR="00C639C5" w:rsidRPr="00444D39" w:rsidRDefault="00C639C5" w:rsidP="00444D39">
      <w:pPr>
        <w:shd w:val="clear" w:color="auto" w:fill="FFFFFF"/>
        <w:ind w:firstLine="709"/>
        <w:jc w:val="both"/>
        <w:rPr>
          <w:spacing w:val="-3"/>
        </w:rPr>
      </w:pPr>
      <w:r w:rsidRPr="00C639C5">
        <w:t>Мобільність в контексті соціальної стратифікації</w:t>
      </w:r>
      <w:r w:rsidR="00CD019D">
        <w:t xml:space="preserve"> та нерівності суспільства</w:t>
      </w:r>
      <w:r w:rsidRPr="00C639C5">
        <w:t>. Ідеї П. Сорокіна</w:t>
      </w:r>
      <w:r>
        <w:t xml:space="preserve">. Професійна мобільність в структурі соціальної мобільності. Соціально-психологічний підхід до розуміння професійної мобільності особистості. Вертикальна та горизонтальна мобільність. </w:t>
      </w:r>
      <w:r w:rsidR="00444D39">
        <w:t xml:space="preserve">Висхідна та низхідна мобільність. </w:t>
      </w:r>
      <w:r w:rsidR="00444D39">
        <w:rPr>
          <w:spacing w:val="-3"/>
        </w:rPr>
        <w:t>Швидкість мобільності, і</w:t>
      </w:r>
      <w:r w:rsidR="00444D39" w:rsidRPr="00E30CBA">
        <w:rPr>
          <w:spacing w:val="-3"/>
        </w:rPr>
        <w:t xml:space="preserve">нтенсивність </w:t>
      </w:r>
      <w:r w:rsidR="00444D39">
        <w:rPr>
          <w:spacing w:val="-3"/>
        </w:rPr>
        <w:t>сукупний індекс мобільності.</w:t>
      </w:r>
    </w:p>
    <w:p w:rsidR="00FB15EE" w:rsidRPr="00C639C5" w:rsidRDefault="00FB15EE" w:rsidP="00444D39">
      <w:pPr>
        <w:tabs>
          <w:tab w:val="num" w:pos="0"/>
        </w:tabs>
        <w:snapToGrid w:val="0"/>
        <w:ind w:firstLine="567"/>
        <w:jc w:val="both"/>
        <w:rPr>
          <w:iCs/>
          <w:sz w:val="28"/>
          <w:szCs w:val="28"/>
          <w:lang w:eastAsia="ar-SA"/>
        </w:rPr>
      </w:pPr>
    </w:p>
    <w:p w:rsidR="00FB15EE" w:rsidRPr="00C639C5" w:rsidRDefault="00FB15EE" w:rsidP="00C639C5">
      <w:pPr>
        <w:tabs>
          <w:tab w:val="num" w:pos="0"/>
        </w:tabs>
        <w:snapToGrid w:val="0"/>
        <w:ind w:firstLine="567"/>
        <w:jc w:val="both"/>
        <w:rPr>
          <w:iCs/>
          <w:sz w:val="28"/>
          <w:szCs w:val="28"/>
          <w:lang w:eastAsia="ar-SA"/>
        </w:rPr>
      </w:pPr>
    </w:p>
    <w:p w:rsidR="00CD019D" w:rsidRPr="002C432A" w:rsidRDefault="00CD019D" w:rsidP="00CD019D">
      <w:pPr>
        <w:ind w:firstLine="720"/>
        <w:rPr>
          <w:b/>
        </w:rPr>
      </w:pPr>
      <w:r>
        <w:rPr>
          <w:b/>
        </w:rPr>
        <w:t xml:space="preserve">Тема 4. </w:t>
      </w:r>
      <w:r>
        <w:rPr>
          <w:b/>
        </w:rPr>
        <w:t xml:space="preserve">Роль професійної мобільності у професійному становленні </w:t>
      </w:r>
      <w:r w:rsidRPr="002C432A">
        <w:rPr>
          <w:b/>
        </w:rPr>
        <w:t>особистості</w:t>
      </w:r>
      <w:r>
        <w:rPr>
          <w:b/>
        </w:rPr>
        <w:t>.</w:t>
      </w:r>
      <w:r>
        <w:rPr>
          <w:b/>
        </w:rPr>
        <w:t xml:space="preserve"> </w:t>
      </w:r>
    </w:p>
    <w:p w:rsidR="00CD019D" w:rsidRPr="00256CAC" w:rsidRDefault="00CD019D" w:rsidP="00CD019D">
      <w:pPr>
        <w:ind w:firstLine="720"/>
        <w:jc w:val="both"/>
        <w:rPr>
          <w:snapToGrid w:val="0"/>
        </w:rPr>
      </w:pPr>
      <w:r>
        <w:rPr>
          <w:snapToGrid w:val="0"/>
        </w:rPr>
        <w:t>К</w:t>
      </w:r>
      <w:r w:rsidRPr="00256CAC">
        <w:rPr>
          <w:snapToGrid w:val="0"/>
        </w:rPr>
        <w:t>атегорії працівників з</w:t>
      </w:r>
      <w:r>
        <w:rPr>
          <w:snapToGrid w:val="0"/>
        </w:rPr>
        <w:t xml:space="preserve">а їх ставленням до мобільності: </w:t>
      </w:r>
      <w:r w:rsidRPr="00256CAC">
        <w:rPr>
          <w:snapToGrid w:val="0"/>
        </w:rPr>
        <w:t>фактично мобільні</w:t>
      </w:r>
      <w:r>
        <w:rPr>
          <w:snapToGrid w:val="0"/>
        </w:rPr>
        <w:t>;</w:t>
      </w:r>
      <w:r w:rsidRPr="00256CAC">
        <w:rPr>
          <w:snapToGrid w:val="0"/>
        </w:rPr>
        <w:t xml:space="preserve"> </w:t>
      </w:r>
      <w:r>
        <w:rPr>
          <w:snapToGrid w:val="0"/>
        </w:rPr>
        <w:t>потенційно мобільні</w:t>
      </w:r>
      <w:r w:rsidRPr="00256CAC">
        <w:rPr>
          <w:snapToGrid w:val="0"/>
        </w:rPr>
        <w:t>;</w:t>
      </w:r>
      <w:r>
        <w:rPr>
          <w:snapToGrid w:val="0"/>
        </w:rPr>
        <w:t xml:space="preserve"> фактично стабільні</w:t>
      </w:r>
      <w:r w:rsidRPr="00256CAC">
        <w:rPr>
          <w:snapToGrid w:val="0"/>
        </w:rPr>
        <w:t>;</w:t>
      </w:r>
      <w:r>
        <w:rPr>
          <w:snapToGrid w:val="0"/>
        </w:rPr>
        <w:t xml:space="preserve"> </w:t>
      </w:r>
      <w:r w:rsidRPr="00256CAC">
        <w:rPr>
          <w:snapToGrid w:val="0"/>
        </w:rPr>
        <w:t>п</w:t>
      </w:r>
      <w:r>
        <w:rPr>
          <w:snapToGrid w:val="0"/>
        </w:rPr>
        <w:t xml:space="preserve">отенційно стабільні. Реалізація професійної мобільності на етапах </w:t>
      </w:r>
      <w:proofErr w:type="spellStart"/>
      <w:r>
        <w:rPr>
          <w:snapToGrid w:val="0"/>
        </w:rPr>
        <w:t>професіогенезу</w:t>
      </w:r>
      <w:proofErr w:type="spellEnd"/>
      <w:r>
        <w:rPr>
          <w:snapToGrid w:val="0"/>
        </w:rPr>
        <w:t>.</w:t>
      </w:r>
    </w:p>
    <w:p w:rsidR="00CD019D" w:rsidRDefault="00CD019D" w:rsidP="00CD019D">
      <w:pPr>
        <w:jc w:val="both"/>
      </w:pPr>
    </w:p>
    <w:p w:rsidR="00433D4F" w:rsidRDefault="00433D4F" w:rsidP="004C5BCB">
      <w:pPr>
        <w:ind w:firstLine="720"/>
        <w:jc w:val="both"/>
        <w:rPr>
          <w:b/>
          <w:spacing w:val="2"/>
        </w:rPr>
      </w:pPr>
      <w:r>
        <w:rPr>
          <w:b/>
        </w:rPr>
        <w:t>Тема 5</w:t>
      </w:r>
      <w:r>
        <w:rPr>
          <w:b/>
        </w:rPr>
        <w:t xml:space="preserve">. </w:t>
      </w:r>
      <w:r>
        <w:rPr>
          <w:b/>
          <w:spacing w:val="2"/>
        </w:rPr>
        <w:t>Змістовні характеристики професійної мобільності особистості в ситуації життєвих змін</w:t>
      </w:r>
      <w:r>
        <w:rPr>
          <w:b/>
          <w:spacing w:val="2"/>
        </w:rPr>
        <w:t xml:space="preserve">. </w:t>
      </w:r>
    </w:p>
    <w:p w:rsidR="00433D4F" w:rsidRDefault="00433D4F" w:rsidP="00433D4F">
      <w:pPr>
        <w:ind w:firstLine="720"/>
        <w:jc w:val="both"/>
        <w:rPr>
          <w:spacing w:val="2"/>
        </w:rPr>
      </w:pPr>
      <w:r w:rsidRPr="00433D4F">
        <w:rPr>
          <w:spacing w:val="2"/>
        </w:rPr>
        <w:t>Психологічна готовність суб’єкта до змін.</w:t>
      </w:r>
      <w:r>
        <w:rPr>
          <w:spacing w:val="2"/>
        </w:rPr>
        <w:t xml:space="preserve"> Психологічна ситуація професійної мобільності. Критерії ситуації життєвих змін, які впливають на професійну мобільність особистості. Умови керування психологічними змінами. Критерії задоволеності особистості професійною мобільністю.</w:t>
      </w:r>
    </w:p>
    <w:p w:rsidR="00433D4F" w:rsidRDefault="00433D4F" w:rsidP="00433D4F">
      <w:pPr>
        <w:ind w:firstLine="720"/>
        <w:jc w:val="both"/>
        <w:rPr>
          <w:spacing w:val="2"/>
        </w:rPr>
      </w:pPr>
    </w:p>
    <w:p w:rsidR="00433D4F" w:rsidRPr="002E0A04" w:rsidRDefault="00433D4F" w:rsidP="002E0A04">
      <w:pPr>
        <w:ind w:firstLine="720"/>
        <w:jc w:val="both"/>
        <w:rPr>
          <w:b/>
          <w:spacing w:val="2"/>
        </w:rPr>
      </w:pPr>
      <w:r w:rsidRPr="00433D4F">
        <w:rPr>
          <w:b/>
          <w:spacing w:val="2"/>
        </w:rPr>
        <w:t xml:space="preserve">Тема 6. </w:t>
      </w:r>
      <w:r w:rsidR="002E0A04">
        <w:rPr>
          <w:b/>
          <w:spacing w:val="2"/>
        </w:rPr>
        <w:t>Соціально-психологічне розуміння</w:t>
      </w:r>
      <w:r w:rsidR="004C5BCB">
        <w:rPr>
          <w:b/>
          <w:spacing w:val="2"/>
        </w:rPr>
        <w:t xml:space="preserve"> сутності</w:t>
      </w:r>
      <w:r w:rsidR="002E0A04">
        <w:rPr>
          <w:b/>
          <w:spacing w:val="2"/>
        </w:rPr>
        <w:t xml:space="preserve"> професійної мобільності особистості.</w:t>
      </w:r>
      <w:r w:rsidRPr="00433D4F">
        <w:rPr>
          <w:b/>
          <w:spacing w:val="2"/>
        </w:rPr>
        <w:t xml:space="preserve">  </w:t>
      </w:r>
    </w:p>
    <w:p w:rsidR="00CD019D" w:rsidRDefault="002E0A04" w:rsidP="00433D4F">
      <w:pPr>
        <w:jc w:val="both"/>
      </w:pPr>
      <w:r>
        <w:t xml:space="preserve">           Розуміння професійної мобільності в контексті трьох взаємопов'язаних сутностей якості</w:t>
      </w:r>
      <w:r w:rsidRPr="00D45E46">
        <w:t xml:space="preserve"> особистості, </w:t>
      </w:r>
      <w:r>
        <w:t xml:space="preserve">яка </w:t>
      </w:r>
      <w:r w:rsidRPr="00D45E46">
        <w:t>забезпечує внутрішній м</w:t>
      </w:r>
      <w:r>
        <w:t>еханізм розвитку людини; діяльності людини, детермінованої</w:t>
      </w:r>
      <w:r w:rsidRPr="00D45E46">
        <w:t xml:space="preserve"> подіями змінного середовища, результатом якої виступає самореалізація людини в професії і житті; процес перетворення людиною самої себе і навколишнього  професійного та життєвого середовища.</w:t>
      </w:r>
    </w:p>
    <w:p w:rsidR="00D93C48" w:rsidRDefault="00D93C48" w:rsidP="00433D4F">
      <w:pPr>
        <w:jc w:val="both"/>
      </w:pPr>
    </w:p>
    <w:p w:rsidR="00CD019D" w:rsidRPr="00D93C48" w:rsidRDefault="002E0A04" w:rsidP="00433D4F">
      <w:pPr>
        <w:jc w:val="both"/>
        <w:rPr>
          <w:b/>
        </w:rPr>
      </w:pPr>
      <w:r w:rsidRPr="00D93C48">
        <w:rPr>
          <w:b/>
        </w:rPr>
        <w:t xml:space="preserve">          Тема 7.</w:t>
      </w:r>
      <w:r w:rsidR="00D93C48" w:rsidRPr="00D93C48">
        <w:rPr>
          <w:b/>
        </w:rPr>
        <w:t xml:space="preserve"> Структурно-функціональна</w:t>
      </w:r>
      <w:r w:rsidR="00D93C48" w:rsidRPr="00D93C48">
        <w:rPr>
          <w:b/>
        </w:rPr>
        <w:t xml:space="preserve"> модель професійної мобільності особистості</w:t>
      </w:r>
      <w:r w:rsidR="00D93C48" w:rsidRPr="00D93C48">
        <w:rPr>
          <w:b/>
        </w:rPr>
        <w:t xml:space="preserve"> (Л. С. Пілецька).</w:t>
      </w:r>
    </w:p>
    <w:p w:rsidR="00D93C48" w:rsidRPr="00D93C48" w:rsidRDefault="00D93C48" w:rsidP="00D93C48">
      <w:pPr>
        <w:jc w:val="both"/>
        <w:rPr>
          <w:b/>
        </w:rPr>
      </w:pPr>
    </w:p>
    <w:p w:rsidR="00D93C48" w:rsidRPr="00D93C48" w:rsidRDefault="00D93C48" w:rsidP="00D93C48">
      <w:pPr>
        <w:pStyle w:val="Style5"/>
        <w:widowControl/>
        <w:ind w:firstLine="720"/>
        <w:jc w:val="both"/>
        <w:rPr>
          <w:lang w:val="uk-UA"/>
        </w:rPr>
      </w:pPr>
      <w:r w:rsidRPr="00D93C48">
        <w:rPr>
          <w:lang w:val="uk-UA"/>
        </w:rPr>
        <w:t>П</w:t>
      </w:r>
      <w:r w:rsidRPr="00D93C48">
        <w:rPr>
          <w:lang w:val="uk-UA"/>
        </w:rPr>
        <w:t xml:space="preserve">рофесійна мобільність – це </w:t>
      </w:r>
      <w:proofErr w:type="spellStart"/>
      <w:r w:rsidRPr="00D93C48">
        <w:rPr>
          <w:lang w:val="uk-UA"/>
        </w:rPr>
        <w:t>складноорганізований</w:t>
      </w:r>
      <w:proofErr w:type="spellEnd"/>
      <w:r w:rsidRPr="00D93C48">
        <w:rPr>
          <w:lang w:val="uk-UA"/>
        </w:rPr>
        <w:t xml:space="preserve"> конструкт в структурі психологічного профілю особистості, який проявляється в процесі професійної кар’єри, і невід’ємний від соціокультурного середовища професійної діяльності та професійної взаємодії. З’ясовано, що професійна мобільність за своєю природою соціальна. Вона існує лише в соціальних системах, а її сформованість/</w:t>
      </w:r>
      <w:proofErr w:type="spellStart"/>
      <w:r w:rsidRPr="00D93C48">
        <w:rPr>
          <w:lang w:val="uk-UA"/>
        </w:rPr>
        <w:t>несформованість</w:t>
      </w:r>
      <w:proofErr w:type="spellEnd"/>
      <w:r w:rsidRPr="00D93C48">
        <w:rPr>
          <w:lang w:val="uk-UA"/>
        </w:rPr>
        <w:t xml:space="preserve"> залежить від того соціального й освітнього середовища, у якому відбувається становлення особистості спеціаліста-професіонала.</w:t>
      </w:r>
      <w:r w:rsidRPr="00D93C48">
        <w:rPr>
          <w:rStyle w:val="FontStyle12"/>
          <w:b w:val="0"/>
          <w:i w:val="0"/>
          <w:sz w:val="24"/>
          <w:szCs w:val="24"/>
          <w:lang w:val="uk-UA"/>
        </w:rPr>
        <w:t xml:space="preserve"> </w:t>
      </w:r>
    </w:p>
    <w:p w:rsidR="00D93C48" w:rsidRDefault="00D93C48" w:rsidP="00D93C48">
      <w:pPr>
        <w:ind w:right="-262" w:firstLine="720"/>
        <w:jc w:val="both"/>
      </w:pPr>
      <w:r>
        <w:t>Структурно-функціональна</w:t>
      </w:r>
      <w:r w:rsidRPr="00592D01">
        <w:t xml:space="preserve"> модель професійної</w:t>
      </w:r>
      <w:r w:rsidRPr="00A2215F">
        <w:t xml:space="preserve"> мобільності особистості </w:t>
      </w:r>
      <w:r w:rsidRPr="00D93C48">
        <w:t xml:space="preserve">та </w:t>
      </w:r>
      <w:r>
        <w:rPr>
          <w:rStyle w:val="FontStyle12"/>
          <w:b w:val="0"/>
          <w:i w:val="0"/>
          <w:sz w:val="24"/>
          <w:szCs w:val="24"/>
          <w:lang w:eastAsia="uk-UA"/>
        </w:rPr>
        <w:t xml:space="preserve"> </w:t>
      </w:r>
      <w:r w:rsidRPr="00D93C48">
        <w:rPr>
          <w:rStyle w:val="FontStyle12"/>
          <w:b w:val="0"/>
          <w:i w:val="0"/>
          <w:sz w:val="24"/>
          <w:szCs w:val="24"/>
          <w:lang w:eastAsia="uk-UA"/>
        </w:rPr>
        <w:t>її основні складові:</w:t>
      </w:r>
      <w:r w:rsidRPr="00416041">
        <w:rPr>
          <w:rStyle w:val="FontStyle12"/>
          <w:b w:val="0"/>
          <w:i w:val="0"/>
          <w:sz w:val="28"/>
          <w:szCs w:val="28"/>
          <w:lang w:eastAsia="uk-UA"/>
        </w:rPr>
        <w:t xml:space="preserve"> </w:t>
      </w:r>
      <w:r w:rsidRPr="00D93C48">
        <w:rPr>
          <w:rStyle w:val="FontStyle12"/>
          <w:b w:val="0"/>
          <w:sz w:val="24"/>
          <w:szCs w:val="24"/>
          <w:lang w:eastAsia="uk-UA"/>
        </w:rPr>
        <w:t>когнітивну</w:t>
      </w:r>
      <w:r w:rsidRPr="00A2215F">
        <w:rPr>
          <w:rStyle w:val="FontStyle12"/>
          <w:b w:val="0"/>
          <w:i w:val="0"/>
          <w:lang w:eastAsia="uk-UA"/>
        </w:rPr>
        <w:t xml:space="preserve"> (</w:t>
      </w:r>
      <w:r w:rsidRPr="00A2215F">
        <w:t xml:space="preserve">Я-концепція, </w:t>
      </w:r>
      <w:proofErr w:type="spellStart"/>
      <w:r w:rsidRPr="00A2215F">
        <w:t>рефлексивність</w:t>
      </w:r>
      <w:proofErr w:type="spellEnd"/>
      <w:r w:rsidRPr="00A2215F">
        <w:t xml:space="preserve">, діалогічність, </w:t>
      </w:r>
      <w:proofErr w:type="spellStart"/>
      <w:r w:rsidRPr="00A2215F">
        <w:t>емпатійність</w:t>
      </w:r>
      <w:proofErr w:type="spellEnd"/>
      <w:r w:rsidRPr="00A2215F">
        <w:t xml:space="preserve">, самоконтроль, </w:t>
      </w:r>
      <w:r w:rsidRPr="00CC0530">
        <w:t>саморегуляція, аналіз професійного розвитку,  когнітивна  активність)</w:t>
      </w:r>
      <w:r w:rsidRPr="00CC0530">
        <w:rPr>
          <w:rStyle w:val="FontStyle12"/>
          <w:b w:val="0"/>
          <w:i w:val="0"/>
          <w:lang w:eastAsia="uk-UA"/>
        </w:rPr>
        <w:t>,</w:t>
      </w:r>
      <w:r w:rsidRPr="00CC0530">
        <w:rPr>
          <w:rStyle w:val="FontStyle12"/>
          <w:b w:val="0"/>
          <w:lang w:eastAsia="uk-UA"/>
        </w:rPr>
        <w:t xml:space="preserve"> </w:t>
      </w:r>
      <w:r w:rsidRPr="00CC0530">
        <w:rPr>
          <w:i/>
        </w:rPr>
        <w:t>операційно-дієву</w:t>
      </w:r>
      <w:r w:rsidRPr="00CC0530">
        <w:t xml:space="preserve"> (суб’єктивне відчуття приналежності до професійної спільноти, адаптація до колективу, здатність до співробітництва, залежність/незалежність від соціальної оцінки, імідж), </w:t>
      </w:r>
      <w:proofErr w:type="spellStart"/>
      <w:r w:rsidRPr="00CC0530">
        <w:rPr>
          <w:i/>
        </w:rPr>
        <w:t>ціннісно</w:t>
      </w:r>
      <w:proofErr w:type="spellEnd"/>
      <w:r w:rsidRPr="00CC0530">
        <w:rPr>
          <w:i/>
        </w:rPr>
        <w:t>-мотиваційну</w:t>
      </w:r>
      <w:r w:rsidRPr="00CC0530">
        <w:t xml:space="preserve"> (мотивація вибору та оволодіння професією, мотиви трудової діяльності, професійна спрямованість, професійні цінності, що поєднують індивідуальні, соціальні та абсолютні цінності особистості, а також зумовлюють </w:t>
      </w:r>
      <w:proofErr w:type="spellStart"/>
      <w:r w:rsidRPr="00CC0530">
        <w:t>ціннісно-орієнтаційну</w:t>
      </w:r>
      <w:proofErr w:type="spellEnd"/>
      <w:r w:rsidRPr="00CC0530">
        <w:t xml:space="preserve"> єдність професійної спільноти), </w:t>
      </w:r>
      <w:r w:rsidRPr="00CC0530">
        <w:rPr>
          <w:i/>
        </w:rPr>
        <w:t xml:space="preserve">складову соціально-психологічної компетентності </w:t>
      </w:r>
      <w:r w:rsidRPr="00CC0530">
        <w:t>(</w:t>
      </w:r>
      <w:r w:rsidRPr="00CC0530">
        <w:rPr>
          <w:spacing w:val="4"/>
        </w:rPr>
        <w:t>адаптивні здатності особистості та ефективність функціонування в певних соціальних ситуаціях, соціальні навички, високий комунікативний потенціал).</w:t>
      </w:r>
    </w:p>
    <w:p w:rsidR="00D93C48" w:rsidRDefault="00D93C48" w:rsidP="00D93C48">
      <w:pPr>
        <w:ind w:firstLine="709"/>
        <w:jc w:val="both"/>
      </w:pPr>
    </w:p>
    <w:p w:rsidR="00D93C48" w:rsidRDefault="00D93C48" w:rsidP="00D93C48">
      <w:pPr>
        <w:ind w:firstLine="709"/>
      </w:pPr>
    </w:p>
    <w:p w:rsidR="00D93C48" w:rsidRDefault="00D93C48" w:rsidP="00D93C48">
      <w:pPr>
        <w:ind w:firstLine="709"/>
      </w:pPr>
    </w:p>
    <w:p w:rsidR="00D93C48" w:rsidRDefault="00D93C48" w:rsidP="00433D4F">
      <w:pPr>
        <w:jc w:val="both"/>
        <w:rPr>
          <w:b/>
        </w:rPr>
      </w:pPr>
    </w:p>
    <w:p w:rsidR="002E0A04" w:rsidRPr="002E0A04" w:rsidRDefault="002E0A04" w:rsidP="00433D4F">
      <w:pPr>
        <w:jc w:val="both"/>
        <w:rPr>
          <w:b/>
        </w:rPr>
      </w:pPr>
    </w:p>
    <w:p w:rsidR="00D93C48" w:rsidRDefault="002E0A04" w:rsidP="00D93C48">
      <w:pPr>
        <w:ind w:firstLine="720"/>
        <w:jc w:val="both"/>
        <w:rPr>
          <w:b/>
        </w:rPr>
      </w:pPr>
      <w:r>
        <w:rPr>
          <w:b/>
        </w:rPr>
        <w:t xml:space="preserve">          </w:t>
      </w:r>
      <w:r w:rsidRPr="002E0A04">
        <w:rPr>
          <w:b/>
        </w:rPr>
        <w:t>Тема 8.</w:t>
      </w:r>
      <w:r w:rsidR="00D93C48" w:rsidRPr="00D93C48">
        <w:rPr>
          <w:b/>
        </w:rPr>
        <w:t xml:space="preserve"> </w:t>
      </w:r>
      <w:r w:rsidR="00D93C48">
        <w:rPr>
          <w:b/>
        </w:rPr>
        <w:t>Програма</w:t>
      </w:r>
      <w:r w:rsidR="00D93C48" w:rsidRPr="00F74C73">
        <w:rPr>
          <w:b/>
        </w:rPr>
        <w:t xml:space="preserve"> соціально-психологічного супроводу </w:t>
      </w:r>
      <w:r w:rsidR="00D93C48" w:rsidRPr="00F74C73">
        <w:rPr>
          <w:b/>
        </w:rPr>
        <w:t>професійної</w:t>
      </w:r>
      <w:r w:rsidR="00D93C48">
        <w:rPr>
          <w:b/>
        </w:rPr>
        <w:t xml:space="preserve"> мобільності особистості.</w:t>
      </w:r>
    </w:p>
    <w:p w:rsidR="00D93C48" w:rsidRPr="000654AC" w:rsidRDefault="00D93C48" w:rsidP="00D93C48">
      <w:pPr>
        <w:ind w:firstLine="720"/>
        <w:jc w:val="both"/>
      </w:pPr>
      <w:r>
        <w:t>Соціально-п</w:t>
      </w:r>
      <w:r w:rsidRPr="000654AC">
        <w:t>сихологічний супровід пе</w:t>
      </w:r>
      <w:r>
        <w:t xml:space="preserve">редбачає створення </w:t>
      </w:r>
      <w:proofErr w:type="spellStart"/>
      <w:r>
        <w:t>орієнтаційного</w:t>
      </w:r>
      <w:proofErr w:type="spellEnd"/>
      <w:r w:rsidRPr="000654AC">
        <w:t xml:space="preserve"> поля пр</w:t>
      </w:r>
      <w:r>
        <w:t>офесійного розвитку особистості</w:t>
      </w:r>
      <w:r w:rsidRPr="000654AC">
        <w:t xml:space="preserve">, посилення </w:t>
      </w:r>
      <w:r>
        <w:t>цілісності професійного «Я»</w:t>
      </w:r>
      <w:r w:rsidRPr="000654AC">
        <w:t>, підтр</w:t>
      </w:r>
      <w:r>
        <w:t>имку адекватної самооцінки</w:t>
      </w:r>
      <w:r w:rsidRPr="000654AC">
        <w:t>, оп</w:t>
      </w:r>
      <w:r>
        <w:t>еративної допомоги та підтримки, саморегуляції життєдіяльності</w:t>
      </w:r>
      <w:r w:rsidRPr="000654AC">
        <w:t xml:space="preserve">, </w:t>
      </w:r>
      <w:r w:rsidRPr="000654AC">
        <w:lastRenderedPageBreak/>
        <w:t>засвоєння технологій професійного самозбереження.</w:t>
      </w:r>
    </w:p>
    <w:p w:rsidR="00D93C48" w:rsidRDefault="00D93C48" w:rsidP="00D93C48">
      <w:pPr>
        <w:ind w:firstLine="720"/>
        <w:jc w:val="both"/>
      </w:pPr>
      <w:r>
        <w:t xml:space="preserve"> </w:t>
      </w:r>
      <w:r w:rsidRPr="000654AC">
        <w:t xml:space="preserve">Результатом </w:t>
      </w:r>
      <w:r>
        <w:t>соціально-</w:t>
      </w:r>
      <w:r w:rsidRPr="000654AC">
        <w:t>психологічного супроводу професійного становлення є професійний розв</w:t>
      </w:r>
      <w:r>
        <w:t>иток і саморозвиток особистості</w:t>
      </w:r>
      <w:r w:rsidRPr="000654AC">
        <w:t xml:space="preserve">, реалізація </w:t>
      </w:r>
      <w:proofErr w:type="spellStart"/>
      <w:r w:rsidRPr="000654AC">
        <w:t>професійно</w:t>
      </w:r>
      <w:proofErr w:type="spellEnd"/>
      <w:r w:rsidRPr="000654AC">
        <w:t xml:space="preserve"> - псих</w:t>
      </w:r>
      <w:r>
        <w:t>ологічного потенціалу персоналу</w:t>
      </w:r>
      <w:r w:rsidRPr="000654AC">
        <w:t>, забезпече</w:t>
      </w:r>
      <w:r>
        <w:t>ння професійного самозбереження</w:t>
      </w:r>
      <w:r w:rsidRPr="000654AC">
        <w:t>, задоволеність працею і підвищення ефек</w:t>
      </w:r>
      <w:r>
        <w:t>тивності професійної діяльності</w:t>
      </w:r>
      <w:r w:rsidRPr="000654AC">
        <w:t>, а наслідком -</w:t>
      </w:r>
      <w:r>
        <w:t xml:space="preserve"> професійн</w:t>
      </w:r>
      <w:r>
        <w:t>а мобільність фахівця.</w:t>
      </w:r>
    </w:p>
    <w:p w:rsidR="002E0A04" w:rsidRPr="002E0A04" w:rsidRDefault="002E0A04" w:rsidP="00433D4F">
      <w:pPr>
        <w:jc w:val="both"/>
        <w:rPr>
          <w:b/>
        </w:rPr>
      </w:pPr>
    </w:p>
    <w:p w:rsidR="002E0A04" w:rsidRPr="002E0A04" w:rsidRDefault="002E0A04" w:rsidP="00433D4F">
      <w:pPr>
        <w:jc w:val="both"/>
        <w:rPr>
          <w:b/>
        </w:rPr>
      </w:pPr>
      <w:r>
        <w:rPr>
          <w:b/>
        </w:rPr>
        <w:t xml:space="preserve">          </w:t>
      </w:r>
      <w:r w:rsidRPr="002E0A04">
        <w:rPr>
          <w:b/>
        </w:rPr>
        <w:t>Тема 9.</w:t>
      </w:r>
      <w:r w:rsidR="00A876C7">
        <w:rPr>
          <w:b/>
        </w:rPr>
        <w:t xml:space="preserve"> Психологічні наслідки професійної мобільності особистості.</w:t>
      </w:r>
    </w:p>
    <w:p w:rsidR="00CD019D" w:rsidRPr="002E0A04" w:rsidRDefault="00CD019D" w:rsidP="00CD019D">
      <w:pPr>
        <w:rPr>
          <w:b/>
        </w:rPr>
      </w:pPr>
    </w:p>
    <w:p w:rsidR="00A876C7" w:rsidRPr="00635837" w:rsidRDefault="00A876C7" w:rsidP="00A876C7">
      <w:pPr>
        <w:ind w:firstLine="720"/>
        <w:jc w:val="both"/>
      </w:pPr>
      <w:r>
        <w:rPr>
          <w:color w:val="000000"/>
        </w:rPr>
        <w:t>К</w:t>
      </w:r>
      <w:r w:rsidRPr="00635837">
        <w:rPr>
          <w:color w:val="000000"/>
        </w:rPr>
        <w:t>онструктивні (підвищення професійної життєстійкості, професійна віддача і удосконалення, задоволеність роботою) та деструктивні (</w:t>
      </w:r>
      <w:proofErr w:type="spellStart"/>
      <w:r w:rsidRPr="00635837">
        <w:rPr>
          <w:color w:val="000000"/>
        </w:rPr>
        <w:t>дезадаптивність</w:t>
      </w:r>
      <w:proofErr w:type="spellEnd"/>
      <w:r w:rsidRPr="00635837">
        <w:rPr>
          <w:color w:val="000000"/>
        </w:rPr>
        <w:t xml:space="preserve">, зниження життєстійкості, професійні деформації та вигорання, маргіналізація, дезорганізація) наслідки професійної мобільності особистості. </w:t>
      </w:r>
    </w:p>
    <w:p w:rsidR="00CD019D" w:rsidRDefault="00CD019D" w:rsidP="00A876C7">
      <w:pPr>
        <w:jc w:val="both"/>
      </w:pPr>
    </w:p>
    <w:p w:rsidR="00CD019D" w:rsidRPr="00CD019D" w:rsidRDefault="00CD019D" w:rsidP="00CD019D"/>
    <w:p w:rsidR="00F91824" w:rsidRPr="00BC027B" w:rsidRDefault="002E0A04" w:rsidP="000B728C">
      <w:pPr>
        <w:ind w:firstLine="720"/>
        <w:jc w:val="both"/>
        <w:rPr>
          <w:spacing w:val="4"/>
        </w:rPr>
      </w:pPr>
      <w:r>
        <w:rPr>
          <w:spacing w:val="4"/>
        </w:rPr>
        <w:t xml:space="preserve"> </w:t>
      </w:r>
    </w:p>
    <w:p w:rsidR="00F91824" w:rsidRPr="00BC027B" w:rsidRDefault="000B728C" w:rsidP="00F91824">
      <w:pPr>
        <w:ind w:firstLine="720"/>
        <w:jc w:val="both"/>
        <w:rPr>
          <w:spacing w:val="4"/>
        </w:rPr>
      </w:pPr>
      <w:r w:rsidRPr="00BC027B">
        <w:rPr>
          <w:spacing w:val="4"/>
        </w:rPr>
        <w:t xml:space="preserve"> </w:t>
      </w:r>
    </w:p>
    <w:p w:rsidR="00EA6014" w:rsidRPr="00F91824" w:rsidRDefault="00EA6014" w:rsidP="00F91824">
      <w:pPr>
        <w:jc w:val="both"/>
        <w:rPr>
          <w:sz w:val="28"/>
          <w:szCs w:val="28"/>
        </w:rPr>
      </w:pPr>
    </w:p>
    <w:p w:rsidR="00EA6014" w:rsidRPr="00BC027B" w:rsidRDefault="00EA6014" w:rsidP="00EA6014">
      <w:pPr>
        <w:pStyle w:val="a7"/>
        <w:snapToGrid w:val="0"/>
        <w:jc w:val="center"/>
        <w:rPr>
          <w:b/>
          <w:bCs/>
        </w:rPr>
      </w:pPr>
      <w:r w:rsidRPr="00BC027B">
        <w:rPr>
          <w:b/>
          <w:bCs/>
        </w:rPr>
        <w:t xml:space="preserve"> 4. Структура навчальної дисципліни</w:t>
      </w:r>
    </w:p>
    <w:p w:rsidR="00EA6014" w:rsidRPr="00BC027B" w:rsidRDefault="00EA6014" w:rsidP="00EA6014">
      <w:pPr>
        <w:pStyle w:val="a7"/>
        <w:snapToGri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657"/>
        <w:gridCol w:w="1560"/>
        <w:gridCol w:w="1566"/>
      </w:tblGrid>
      <w:tr w:rsidR="00EA6014" w:rsidRPr="00BC027B" w:rsidTr="006A6387">
        <w:trPr>
          <w:trHeight w:val="252"/>
        </w:trPr>
        <w:tc>
          <w:tcPr>
            <w:tcW w:w="567" w:type="dxa"/>
            <w:vMerge w:val="restart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</w:pPr>
            <w:r w:rsidRPr="00BC027B">
              <w:t>№</w:t>
            </w:r>
          </w:p>
        </w:tc>
        <w:tc>
          <w:tcPr>
            <w:tcW w:w="5822" w:type="dxa"/>
            <w:vMerge w:val="restart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jc w:val="center"/>
            </w:pPr>
            <w:r w:rsidRPr="00BC027B">
              <w:t>Найменування розділів і тем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jc w:val="center"/>
            </w:pPr>
            <w:r w:rsidRPr="00BC027B">
              <w:t>К-сть год.,</w:t>
            </w:r>
          </w:p>
          <w:p w:rsidR="00EA6014" w:rsidRPr="00BC027B" w:rsidRDefault="00EA6014" w:rsidP="006A6387">
            <w:pPr>
              <w:pStyle w:val="a7"/>
              <w:snapToGrid w:val="0"/>
              <w:jc w:val="center"/>
            </w:pPr>
            <w:r w:rsidRPr="00BC027B">
              <w:t>вид заняття</w:t>
            </w:r>
          </w:p>
        </w:tc>
      </w:tr>
      <w:tr w:rsidR="00EA6014" w:rsidRPr="00BC027B" w:rsidTr="006A6387">
        <w:trPr>
          <w:trHeight w:val="251"/>
        </w:trPr>
        <w:tc>
          <w:tcPr>
            <w:tcW w:w="567" w:type="dxa"/>
            <w:vMerge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</w:pPr>
          </w:p>
        </w:tc>
        <w:tc>
          <w:tcPr>
            <w:tcW w:w="5822" w:type="dxa"/>
            <w:vMerge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</w:pP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jc w:val="center"/>
            </w:pPr>
            <w:r w:rsidRPr="00BC027B">
              <w:t>лекція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jc w:val="center"/>
            </w:pPr>
            <w:proofErr w:type="spellStart"/>
            <w:r w:rsidRPr="00BC027B">
              <w:t>семін</w:t>
            </w:r>
            <w:proofErr w:type="spellEnd"/>
            <w:r w:rsidRPr="00BC027B">
              <w:t>. заняття</w:t>
            </w:r>
          </w:p>
        </w:tc>
      </w:tr>
      <w:tr w:rsidR="00EA6014" w:rsidRPr="00BC027B" w:rsidTr="006A6387">
        <w:tc>
          <w:tcPr>
            <w:tcW w:w="9571" w:type="dxa"/>
            <w:gridSpan w:val="4"/>
            <w:shd w:val="clear" w:color="auto" w:fill="auto"/>
          </w:tcPr>
          <w:p w:rsidR="00EA6014" w:rsidRPr="00BC027B" w:rsidRDefault="00EA6014" w:rsidP="000B728C">
            <w:pPr>
              <w:jc w:val="both"/>
              <w:rPr>
                <w:b/>
              </w:rPr>
            </w:pPr>
            <w:r w:rsidRPr="00BC027B">
              <w:rPr>
                <w:b/>
                <w:bCs/>
              </w:rPr>
              <w:t xml:space="preserve">Модуль 1. </w:t>
            </w:r>
            <w:proofErr w:type="spellStart"/>
            <w:r w:rsidR="000B728C" w:rsidRPr="00BC027B">
              <w:rPr>
                <w:b/>
                <w:lang w:val="ru-RU"/>
              </w:rPr>
              <w:t>Соціально-психологічні</w:t>
            </w:r>
            <w:proofErr w:type="spellEnd"/>
            <w:r w:rsidR="000B728C" w:rsidRPr="00BC027B">
              <w:rPr>
                <w:b/>
                <w:lang w:val="ru-RU"/>
              </w:rPr>
              <w:t xml:space="preserve"> </w:t>
            </w:r>
            <w:proofErr w:type="spellStart"/>
            <w:r w:rsidR="000B728C" w:rsidRPr="00BC027B">
              <w:rPr>
                <w:b/>
                <w:lang w:val="ru-RU"/>
              </w:rPr>
              <w:t>особливості</w:t>
            </w:r>
            <w:proofErr w:type="spellEnd"/>
            <w:r w:rsidR="000B728C" w:rsidRPr="00BC027B">
              <w:rPr>
                <w:b/>
                <w:lang w:val="ru-RU"/>
              </w:rPr>
              <w:t xml:space="preserve"> </w:t>
            </w:r>
            <w:proofErr w:type="spellStart"/>
            <w:r w:rsidR="000B728C" w:rsidRPr="00BC027B">
              <w:rPr>
                <w:b/>
                <w:lang w:val="ru-RU"/>
              </w:rPr>
              <w:t>поведінки</w:t>
            </w:r>
            <w:proofErr w:type="spellEnd"/>
            <w:r w:rsidR="000B728C" w:rsidRPr="00BC027B">
              <w:rPr>
                <w:b/>
                <w:lang w:val="ru-RU"/>
              </w:rPr>
              <w:t xml:space="preserve"> </w:t>
            </w:r>
            <w:proofErr w:type="spellStart"/>
            <w:r w:rsidR="000B728C" w:rsidRPr="00BC027B">
              <w:rPr>
                <w:b/>
                <w:lang w:val="ru-RU"/>
              </w:rPr>
              <w:t>особистості</w:t>
            </w:r>
            <w:proofErr w:type="spellEnd"/>
            <w:r w:rsidR="000B728C" w:rsidRPr="00BC027B">
              <w:rPr>
                <w:b/>
              </w:rPr>
              <w:t xml:space="preserve"> у ситуації життєвих змін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1.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EA6014" w:rsidP="006A6387">
            <w:pPr>
              <w:tabs>
                <w:tab w:val="num" w:pos="0"/>
              </w:tabs>
              <w:snapToGrid w:val="0"/>
            </w:pPr>
            <w:r w:rsidRPr="00BC027B">
              <w:t xml:space="preserve">Вступ. Предмет, завдання та категоріальний апарат курсу 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2.</w:t>
            </w:r>
          </w:p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  <w:tc>
          <w:tcPr>
            <w:tcW w:w="5822" w:type="dxa"/>
            <w:shd w:val="clear" w:color="auto" w:fill="auto"/>
          </w:tcPr>
          <w:p w:rsidR="00EA6014" w:rsidRPr="004C5BCB" w:rsidRDefault="004C5BCB" w:rsidP="000B728C">
            <w:pPr>
              <w:jc w:val="both"/>
              <w:rPr>
                <w:spacing w:val="2"/>
              </w:rPr>
            </w:pPr>
            <w:r w:rsidRPr="004C5BCB">
              <w:t xml:space="preserve">Тема 2. Наукові </w:t>
            </w:r>
            <w:r w:rsidRPr="004C5BCB">
              <w:rPr>
                <w:spacing w:val="2"/>
              </w:rPr>
              <w:t>підходи до вивчення психології професійної мобільності особистості.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3.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4C5BCB" w:rsidP="004C5BCB">
            <w:pPr>
              <w:tabs>
                <w:tab w:val="left" w:pos="993"/>
              </w:tabs>
            </w:pPr>
            <w:r w:rsidRPr="004C5BCB">
              <w:rPr>
                <w:iCs/>
                <w:lang w:eastAsia="ar-SA"/>
              </w:rPr>
              <w:t xml:space="preserve">Тема 3. </w:t>
            </w:r>
            <w:r w:rsidRPr="004C5BCB">
              <w:t>Мобільність у різних соціальних сферах: функції, види, канали, форми.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4.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4C5BCB" w:rsidP="004C5BCB">
            <w:pPr>
              <w:jc w:val="both"/>
            </w:pPr>
            <w:r w:rsidRPr="004C5BCB">
              <w:t xml:space="preserve">Тема 4. Роль професійної мобільності у професійному становленні особистості. 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4C5BCB">
        <w:trPr>
          <w:trHeight w:val="657"/>
        </w:trPr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5.</w:t>
            </w:r>
          </w:p>
        </w:tc>
        <w:tc>
          <w:tcPr>
            <w:tcW w:w="5822" w:type="dxa"/>
            <w:shd w:val="clear" w:color="auto" w:fill="auto"/>
          </w:tcPr>
          <w:p w:rsidR="004C5BCB" w:rsidRPr="004C5BCB" w:rsidRDefault="004C5BCB" w:rsidP="004C5BCB">
            <w:pPr>
              <w:jc w:val="both"/>
              <w:rPr>
                <w:spacing w:val="2"/>
              </w:rPr>
            </w:pPr>
            <w:r w:rsidRPr="004C5BCB">
              <w:t xml:space="preserve">Тема 5. </w:t>
            </w:r>
            <w:r w:rsidRPr="004C5BCB">
              <w:rPr>
                <w:spacing w:val="2"/>
              </w:rPr>
              <w:t>Змістовні характеристики професійної мобільності особистості в ситуації життєвих змін</w:t>
            </w:r>
            <w:r>
              <w:rPr>
                <w:spacing w:val="2"/>
              </w:rPr>
              <w:t>.</w:t>
            </w:r>
          </w:p>
          <w:p w:rsidR="00EA6014" w:rsidRPr="00BC027B" w:rsidRDefault="00EA6014" w:rsidP="000B728C">
            <w:pPr>
              <w:ind w:hanging="141"/>
              <w:jc w:val="both"/>
            </w:pPr>
          </w:p>
        </w:tc>
        <w:tc>
          <w:tcPr>
            <w:tcW w:w="1590" w:type="dxa"/>
            <w:shd w:val="clear" w:color="auto" w:fill="auto"/>
          </w:tcPr>
          <w:p w:rsidR="00EA6014" w:rsidRPr="00BC027B" w:rsidRDefault="00BC027B" w:rsidP="006A6387">
            <w:pPr>
              <w:pStyle w:val="a7"/>
              <w:snapToGrid w:val="0"/>
              <w:spacing w:line="276" w:lineRule="auto"/>
            </w:pPr>
            <w:r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6.</w:t>
            </w:r>
          </w:p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  <w:tc>
          <w:tcPr>
            <w:tcW w:w="5822" w:type="dxa"/>
            <w:shd w:val="clear" w:color="auto" w:fill="auto"/>
          </w:tcPr>
          <w:p w:rsidR="00EA6014" w:rsidRPr="004C5BCB" w:rsidRDefault="004C5BCB" w:rsidP="000B728C">
            <w:pPr>
              <w:jc w:val="both"/>
              <w:rPr>
                <w:spacing w:val="2"/>
              </w:rPr>
            </w:pPr>
            <w:r w:rsidRPr="004C5BCB">
              <w:rPr>
                <w:spacing w:val="2"/>
              </w:rPr>
              <w:t xml:space="preserve">Тема 6. Соціально-психологічне розуміння сутності професійної мобільності особистості.  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7.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4C5BCB" w:rsidP="000B728C">
            <w:pPr>
              <w:jc w:val="both"/>
            </w:pPr>
            <w:r w:rsidRPr="004C5BCB">
              <w:t>Тема 7. Структурно-функціональна модель професійної мобільності особистості (Л. С. Пілецька).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8.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4C5BCB" w:rsidP="000B728C">
            <w:pPr>
              <w:jc w:val="both"/>
            </w:pPr>
            <w:r w:rsidRPr="004C5BCB">
              <w:t>Тема 8. Програма</w:t>
            </w:r>
            <w:r>
              <w:t xml:space="preserve"> соціально-психологічного </w:t>
            </w:r>
            <w:r w:rsidRPr="004C5BCB">
              <w:t>супроводу професійної мобільності особистості.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9E4AE8" w:rsidP="006A6387">
            <w:pPr>
              <w:pStyle w:val="a7"/>
              <w:snapToGrid w:val="0"/>
              <w:spacing w:line="276" w:lineRule="auto"/>
            </w:pPr>
            <w:r w:rsidRPr="00BC027B">
              <w:t>9.</w:t>
            </w:r>
          </w:p>
        </w:tc>
        <w:tc>
          <w:tcPr>
            <w:tcW w:w="5822" w:type="dxa"/>
            <w:shd w:val="clear" w:color="auto" w:fill="auto"/>
          </w:tcPr>
          <w:p w:rsidR="00EA6014" w:rsidRPr="004C5BCB" w:rsidRDefault="00A876C7" w:rsidP="000B728C">
            <w:pPr>
              <w:jc w:val="both"/>
            </w:pPr>
            <w:r w:rsidRPr="004C5BCB">
              <w:t>Тема 9. Психологічні наслідки професійної мобільності особистості.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  <w:tc>
          <w:tcPr>
            <w:tcW w:w="1592" w:type="dxa"/>
            <w:shd w:val="clear" w:color="auto" w:fill="auto"/>
          </w:tcPr>
          <w:p w:rsidR="00EA6014" w:rsidRPr="00BC027B" w:rsidRDefault="009E4AE8" w:rsidP="006A6387">
            <w:pPr>
              <w:pStyle w:val="a7"/>
              <w:snapToGrid w:val="0"/>
              <w:spacing w:line="276" w:lineRule="auto"/>
            </w:pPr>
            <w:r w:rsidRPr="00BC027B">
              <w:t>4</w:t>
            </w:r>
          </w:p>
        </w:tc>
      </w:tr>
    </w:tbl>
    <w:p w:rsidR="00EA6014" w:rsidRPr="00BC027B" w:rsidRDefault="00EA6014" w:rsidP="00EA6014">
      <w:pPr>
        <w:pStyle w:val="a7"/>
        <w:snapToGrid w:val="0"/>
        <w:spacing w:line="276" w:lineRule="auto"/>
      </w:pPr>
    </w:p>
    <w:p w:rsidR="00EA6014" w:rsidRPr="00BC027B" w:rsidRDefault="00EA6014" w:rsidP="00EA6014">
      <w:pPr>
        <w:pStyle w:val="Ch60"/>
        <w:spacing w:after="120"/>
        <w:ind w:firstLine="0"/>
        <w:jc w:val="center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BC027B">
        <w:rPr>
          <w:rFonts w:ascii="Times New Roman" w:hAnsi="Times New Roman" w:cs="Times New Roman"/>
          <w:b/>
          <w:bCs/>
          <w:w w:val="100"/>
          <w:sz w:val="24"/>
          <w:szCs w:val="24"/>
        </w:rPr>
        <w:t>5. Теми семінарських занять</w:t>
      </w:r>
    </w:p>
    <w:tbl>
      <w:tblPr>
        <w:tblpPr w:leftFromText="180" w:rightFromText="180" w:vertAnchor="text" w:horzAnchor="margin" w:tblpY="3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5948"/>
        <w:gridCol w:w="2824"/>
      </w:tblGrid>
      <w:tr w:rsidR="00EA6014" w:rsidRPr="00BC027B" w:rsidTr="006A6387">
        <w:trPr>
          <w:trHeight w:val="10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 xml:space="preserve">№ </w:t>
            </w: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Назва теми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годин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4C5BCB" w:rsidRDefault="004C5BCB" w:rsidP="009E4AE8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C5BCB">
              <w:rPr>
                <w:lang w:val="uk-UA"/>
              </w:rPr>
              <w:t xml:space="preserve">Тема 2. Наукові </w:t>
            </w:r>
            <w:r w:rsidRPr="004C5BCB">
              <w:rPr>
                <w:spacing w:val="2"/>
                <w:lang w:val="uk-UA"/>
              </w:rPr>
              <w:t>підходи до вивчення психології професійної мобільності особистості.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C027B">
              <w:rPr>
                <w:color w:val="auto"/>
                <w:lang w:val="uk-UA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C065E1" w:rsidRDefault="00C065E1" w:rsidP="006A6387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065E1">
              <w:rPr>
                <w:iCs/>
                <w:lang w:val="uk-UA" w:eastAsia="ar-SA"/>
              </w:rPr>
              <w:t xml:space="preserve">Тема 3. </w:t>
            </w:r>
            <w:r w:rsidRPr="00C065E1">
              <w:rPr>
                <w:lang w:val="uk-UA"/>
              </w:rPr>
              <w:t>Мобільність у різних соціальних сферах: функції, види, канали, форми.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BC027B">
              <w:rPr>
                <w:color w:val="auto"/>
                <w:lang w:val="ru-RU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C065E1" w:rsidRDefault="00C065E1" w:rsidP="00C065E1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065E1">
              <w:rPr>
                <w:lang w:val="uk-UA"/>
              </w:rPr>
              <w:t>Тема 4. Роль професійної мобільності у професійному становленні особистості.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C027B">
              <w:rPr>
                <w:color w:val="auto"/>
                <w:lang w:val="uk-UA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C065E1" w:rsidRDefault="00C065E1" w:rsidP="00C065E1">
            <w:pPr>
              <w:jc w:val="both"/>
              <w:rPr>
                <w:spacing w:val="2"/>
              </w:rPr>
            </w:pPr>
            <w:r w:rsidRPr="00C065E1">
              <w:t xml:space="preserve">Тема 5. </w:t>
            </w:r>
            <w:r w:rsidRPr="00C065E1">
              <w:rPr>
                <w:spacing w:val="2"/>
              </w:rPr>
              <w:t>Змістовні характеристики професійної мобільності особистості в ситуації життєвих змін.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C027B">
              <w:rPr>
                <w:color w:val="auto"/>
                <w:lang w:val="uk-UA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C065E1" w:rsidRDefault="00C065E1" w:rsidP="006A6387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065E1">
              <w:rPr>
                <w:spacing w:val="2"/>
                <w:lang w:val="uk-UA"/>
              </w:rPr>
              <w:t xml:space="preserve">Тема 6. Соціально-психологічне розуміння сутності професійної мобільності особистості. 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C027B">
              <w:rPr>
                <w:color w:val="auto"/>
                <w:lang w:val="uk-UA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C065E1" w:rsidRDefault="00C065E1" w:rsidP="006A6387">
            <w:pPr>
              <w:pStyle w:val="NoParagraphStyle"/>
              <w:spacing w:line="240" w:lineRule="auto"/>
              <w:jc w:val="both"/>
              <w:textAlignment w:val="auto"/>
              <w:rPr>
                <w:lang w:val="uk-UA"/>
              </w:rPr>
            </w:pPr>
            <w:r w:rsidRPr="00C065E1">
              <w:rPr>
                <w:lang w:val="uk-UA"/>
              </w:rPr>
              <w:t>Тема 7. Структурно-функціональна модель професійної мобільності особистості (Л. С. Пілецька).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BC027B">
              <w:rPr>
                <w:color w:val="auto"/>
                <w:lang w:val="ru-RU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C065E1" w:rsidRDefault="00C065E1" w:rsidP="006A6387">
            <w:pPr>
              <w:pStyle w:val="NoParagraphStyle"/>
              <w:spacing w:line="240" w:lineRule="auto"/>
              <w:jc w:val="both"/>
              <w:textAlignment w:val="auto"/>
              <w:rPr>
                <w:lang w:val="uk-UA"/>
              </w:rPr>
            </w:pPr>
            <w:r w:rsidRPr="00C065E1">
              <w:rPr>
                <w:lang w:val="uk-UA"/>
              </w:rPr>
              <w:t>Тема 8. Програма соціально-психологічного супроводу професійної мобільності особистості.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BC027B">
              <w:rPr>
                <w:color w:val="auto"/>
                <w:lang w:val="ru-RU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C065E1" w:rsidRDefault="00C065E1" w:rsidP="006A6387">
            <w:pPr>
              <w:pStyle w:val="NoParagraphStyle"/>
              <w:spacing w:line="240" w:lineRule="auto"/>
              <w:jc w:val="both"/>
              <w:textAlignment w:val="auto"/>
              <w:rPr>
                <w:lang w:val="uk-UA"/>
              </w:rPr>
            </w:pPr>
            <w:r w:rsidRPr="00C065E1">
              <w:rPr>
                <w:lang w:val="uk-UA"/>
              </w:rPr>
              <w:t>Тема 9. Психологічні наслідки професійної мобільності особистості.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BC027B">
              <w:rPr>
                <w:color w:val="auto"/>
                <w:lang w:val="ru-RU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C065E1" w:rsidRDefault="00C065E1" w:rsidP="006A6387">
            <w:pPr>
              <w:pStyle w:val="NoParagraphStyle"/>
              <w:spacing w:line="240" w:lineRule="auto"/>
              <w:jc w:val="both"/>
              <w:textAlignment w:val="auto"/>
              <w:rPr>
                <w:lang w:val="uk-UA"/>
              </w:rPr>
            </w:pPr>
            <w:r w:rsidRPr="00C065E1">
              <w:rPr>
                <w:lang w:val="uk-UA"/>
              </w:rPr>
              <w:t>Тема 9. Психологічні наслідки професійної мобільності особистості.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BC027B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</w:t>
            </w:r>
          </w:p>
        </w:tc>
      </w:tr>
    </w:tbl>
    <w:p w:rsidR="00EA6014" w:rsidRPr="00BC027B" w:rsidRDefault="00EA6014" w:rsidP="00EA6014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:rsidR="00EA6014" w:rsidRPr="00BC027B" w:rsidRDefault="00EA6014" w:rsidP="00EA6014">
      <w:pPr>
        <w:pStyle w:val="a7"/>
        <w:snapToGrid w:val="0"/>
        <w:jc w:val="center"/>
        <w:rPr>
          <w:b/>
        </w:rPr>
      </w:pPr>
      <w:r w:rsidRPr="00BC027B">
        <w:rPr>
          <w:b/>
        </w:rPr>
        <w:t>6. Самостійна робота</w:t>
      </w:r>
    </w:p>
    <w:p w:rsidR="00EA6014" w:rsidRPr="00BC027B" w:rsidRDefault="00EA6014" w:rsidP="00EA6014">
      <w:pPr>
        <w:pStyle w:val="a7"/>
        <w:snapToGrid w:val="0"/>
        <w:jc w:val="center"/>
        <w:rPr>
          <w:b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94"/>
        <w:gridCol w:w="2814"/>
      </w:tblGrid>
      <w:tr w:rsidR="00EA6014" w:rsidRPr="00BC027B" w:rsidTr="006A6387">
        <w:trPr>
          <w:trHeight w:val="10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№ </w:t>
            </w: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Назва теми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годин</w:t>
            </w:r>
          </w:p>
        </w:tc>
      </w:tr>
      <w:tr w:rsidR="00EA6014" w:rsidRPr="00BC027B" w:rsidTr="007909B8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7909B8" w:rsidRDefault="007909B8" w:rsidP="007909B8">
            <w:pPr>
              <w:pStyle w:val="2"/>
              <w:jc w:val="both"/>
              <w:rPr>
                <w:b w:val="0"/>
              </w:rPr>
            </w:pPr>
            <w:r w:rsidRPr="007909B8">
              <w:rPr>
                <w:b w:val="0"/>
              </w:rPr>
              <w:t>М</w:t>
            </w:r>
            <w:r w:rsidR="00C065E1" w:rsidRPr="007909B8">
              <w:rPr>
                <w:b w:val="0"/>
              </w:rPr>
              <w:t>іграція як один із видів мобільності.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014" w:rsidRPr="00BC027B" w:rsidRDefault="007909B8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7909B8" w:rsidRDefault="00C065E1" w:rsidP="007909B8">
            <w:pPr>
              <w:pStyle w:val="Normal"/>
              <w:jc w:val="both"/>
              <w:rPr>
                <w:szCs w:val="24"/>
                <w:lang w:val="uk-UA"/>
              </w:rPr>
            </w:pPr>
            <w:r w:rsidRPr="007909B8">
              <w:rPr>
                <w:szCs w:val="24"/>
                <w:lang w:val="uk-UA"/>
              </w:rPr>
              <w:t>Професійна адаптація трудових мігрантів в іноетнічному середовищі.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7909B8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7909B8" w:rsidRDefault="00C065E1" w:rsidP="007909B8">
            <w:pPr>
              <w:jc w:val="both"/>
            </w:pPr>
            <w:r w:rsidRPr="007909B8">
              <w:t>Професійна ідентичність як складова професійної мобільності особистості.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7909B8" w:rsidRDefault="00C065E1" w:rsidP="007909B8">
            <w:pPr>
              <w:jc w:val="both"/>
            </w:pPr>
            <w:r w:rsidRPr="007909B8">
              <w:t xml:space="preserve"> </w:t>
            </w:r>
            <w:r w:rsidRPr="007909B8">
              <w:t>Професійна мобільність особистості як форма прояву її адаптаційних можливостей.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7909B8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7909B8" w:rsidRDefault="00C065E1" w:rsidP="007909B8">
            <w:pPr>
              <w:jc w:val="both"/>
            </w:pPr>
            <w:r w:rsidRPr="007909B8">
              <w:t>Професійна мобільність як</w:t>
            </w:r>
            <w:r w:rsidRPr="007909B8">
              <w:t xml:space="preserve"> кар’єра особистості.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7909B8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7909B8" w:rsidRDefault="00C065E1" w:rsidP="007909B8">
            <w:pPr>
              <w:tabs>
                <w:tab w:val="num" w:pos="0"/>
              </w:tabs>
              <w:snapToGrid w:val="0"/>
              <w:jc w:val="both"/>
            </w:pPr>
            <w:r w:rsidRPr="007909B8">
              <w:t>Змістові характеристики компонентів професійної мобільності особистості.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7909B8" w:rsidRDefault="00C065E1" w:rsidP="007909B8">
            <w:pPr>
              <w:pStyle w:val="a5"/>
              <w:ind w:left="0"/>
              <w:jc w:val="both"/>
              <w:rPr>
                <w:bCs/>
              </w:rPr>
            </w:pPr>
            <w:r w:rsidRPr="007909B8">
              <w:t>Соціально-психологічний супровід професійної мобільності особистості</w:t>
            </w:r>
            <w:r w:rsidRPr="007909B8">
              <w:t>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7909B8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7909B8" w:rsidRDefault="00C065E1" w:rsidP="007909B8">
            <w:pPr>
              <w:jc w:val="both"/>
            </w:pPr>
            <w:r w:rsidRPr="007909B8">
              <w:t xml:space="preserve">Характеристики особистісного профілю </w:t>
            </w:r>
            <w:proofErr w:type="spellStart"/>
            <w:r w:rsidRPr="007909B8">
              <w:t>професійно</w:t>
            </w:r>
            <w:proofErr w:type="spellEnd"/>
            <w:r w:rsidRPr="007909B8">
              <w:t xml:space="preserve"> </w:t>
            </w:r>
            <w:r w:rsidRPr="007909B8">
              <w:lastRenderedPageBreak/>
              <w:t>мобільної особистості.</w:t>
            </w:r>
            <w:r w:rsidRPr="007909B8"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7909B8" w:rsidRDefault="00C065E1" w:rsidP="007909B8">
            <w:pPr>
              <w:tabs>
                <w:tab w:val="num" w:pos="0"/>
              </w:tabs>
              <w:snapToGrid w:val="0"/>
              <w:jc w:val="both"/>
            </w:pPr>
            <w:r w:rsidRPr="007909B8">
              <w:t>Психологічні критерії діагностики рівнів професійної мобільності особистості.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7909B8" w:rsidRDefault="007909B8" w:rsidP="007909B8">
            <w:pPr>
              <w:tabs>
                <w:tab w:val="num" w:pos="0"/>
              </w:tabs>
              <w:snapToGrid w:val="0"/>
              <w:jc w:val="both"/>
            </w:pPr>
            <w:r w:rsidRPr="007909B8">
              <w:t xml:space="preserve">Психологічні ресурси </w:t>
            </w:r>
            <w:proofErr w:type="spellStart"/>
            <w:r w:rsidRPr="007909B8">
              <w:t>професійно</w:t>
            </w:r>
            <w:proofErr w:type="spellEnd"/>
            <w:r w:rsidRPr="007909B8">
              <w:t xml:space="preserve"> мобільної особистості.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7909B8" w:rsidRDefault="007909B8" w:rsidP="007909B8">
            <w:pPr>
              <w:tabs>
                <w:tab w:val="num" w:pos="0"/>
              </w:tabs>
              <w:snapToGrid w:val="0"/>
              <w:jc w:val="both"/>
            </w:pPr>
            <w:r w:rsidRPr="007909B8">
              <w:t>Робота в команді як запорука професійного успіху.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BC027B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7909B8" w:rsidRDefault="007909B8" w:rsidP="007909B8">
            <w:pPr>
              <w:tabs>
                <w:tab w:val="num" w:pos="0"/>
              </w:tabs>
              <w:snapToGrid w:val="0"/>
              <w:jc w:val="both"/>
            </w:pPr>
            <w:r w:rsidRPr="007909B8">
              <w:t>Професійне вигорання і деформація: можливості корекції, шляхи профілактики.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tabs>
                <w:tab w:val="center" w:pos="618"/>
                <w:tab w:val="left" w:pos="1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7909B8" w:rsidRDefault="007909B8" w:rsidP="007909B8">
            <w:pPr>
              <w:tabs>
                <w:tab w:val="num" w:pos="0"/>
              </w:tabs>
              <w:snapToGrid w:val="0"/>
              <w:jc w:val="both"/>
            </w:pPr>
            <w:r w:rsidRPr="007909B8">
              <w:t>Соціально-психологічні засади формування продуктивної мобільності особистості фахівців різних спеціальностей в умовах вузівського навчання.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7909B8" w:rsidP="006A6387">
            <w:pPr>
              <w:pStyle w:val="TableTABL"/>
              <w:tabs>
                <w:tab w:val="center" w:pos="618"/>
                <w:tab w:val="left" w:pos="1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BC027B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90</w:t>
            </w:r>
          </w:p>
        </w:tc>
      </w:tr>
    </w:tbl>
    <w:p w:rsidR="00EA6014" w:rsidRPr="00BC027B" w:rsidRDefault="00EA6014" w:rsidP="00EA6014">
      <w:pPr>
        <w:pStyle w:val="Ch60"/>
        <w:spacing w:before="57" w:after="57"/>
        <w:ind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p w:rsidR="00EA6014" w:rsidRPr="00BC027B" w:rsidRDefault="00EA6014" w:rsidP="00EA6014">
      <w:pPr>
        <w:pStyle w:val="Ch60"/>
        <w:spacing w:before="57" w:after="57"/>
        <w:ind w:left="3600" w:firstLine="0"/>
        <w:jc w:val="left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BC027B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Методи навчання</w:t>
      </w:r>
    </w:p>
    <w:p w:rsidR="00E42B86" w:rsidRPr="0056008B" w:rsidRDefault="00E42B86" w:rsidP="00E42B86">
      <w:pPr>
        <w:pStyle w:val="21"/>
        <w:shd w:val="clear" w:color="auto" w:fill="auto"/>
        <w:spacing w:before="0" w:after="0" w:line="240" w:lineRule="auto"/>
        <w:ind w:firstLine="740"/>
        <w:jc w:val="both"/>
      </w:pPr>
      <w:r w:rsidRPr="0056008B">
        <w:t>На лекційних заняттях використовуються: словесні методи (розповідь, бесіда, пояснення,  діалог); наочні та практичні методи (ілюстрація, демонстрація);</w:t>
      </w:r>
      <w:r>
        <w:t xml:space="preserve"> перевернутого навчання; н</w:t>
      </w:r>
      <w:r w:rsidRPr="0056008B">
        <w:t>а семінарських заняттях використовуються: дискусія,</w:t>
      </w:r>
      <w:r>
        <w:t xml:space="preserve"> </w:t>
      </w:r>
      <w:r w:rsidRPr="0056008B">
        <w:t>пробл</w:t>
      </w:r>
      <w:r>
        <w:t xml:space="preserve">емно-пошуковий, дослідницький, </w:t>
      </w:r>
      <w:r w:rsidRPr="0056008B">
        <w:t>інтерактивний методи тощо.</w:t>
      </w:r>
    </w:p>
    <w:p w:rsidR="00E42B86" w:rsidRPr="0056008B" w:rsidRDefault="00E42B86" w:rsidP="00E42B86">
      <w:pPr>
        <w:jc w:val="both"/>
        <w:rPr>
          <w:color w:val="000000"/>
        </w:rPr>
      </w:pPr>
      <w:r w:rsidRPr="0056008B">
        <w:t>У межах самостійної роботи застосовуються дослідницькі методи.</w:t>
      </w:r>
    </w:p>
    <w:p w:rsidR="00E42B86" w:rsidRPr="0056008B" w:rsidRDefault="00E42B86" w:rsidP="00E42B86">
      <w:pPr>
        <w:pStyle w:val="22"/>
        <w:shd w:val="clear" w:color="auto" w:fill="auto"/>
        <w:tabs>
          <w:tab w:val="left" w:pos="4029"/>
        </w:tabs>
        <w:spacing w:before="0" w:after="85" w:line="360" w:lineRule="auto"/>
        <w:ind w:left="3560"/>
        <w:rPr>
          <w:b w:val="0"/>
          <w:bCs w:val="0"/>
          <w:color w:val="000000"/>
        </w:rPr>
      </w:pPr>
    </w:p>
    <w:p w:rsidR="00EA6014" w:rsidRPr="00BC027B" w:rsidRDefault="00EA6014" w:rsidP="00EA6014">
      <w:pPr>
        <w:pStyle w:val="a7"/>
        <w:snapToGrid w:val="0"/>
        <w:ind w:firstLine="567"/>
        <w:jc w:val="center"/>
        <w:rPr>
          <w:b/>
          <w:bCs/>
        </w:rPr>
      </w:pPr>
      <w:r w:rsidRPr="00BC027B">
        <w:rPr>
          <w:b/>
          <w:bCs/>
        </w:rPr>
        <w:t>Методи контролю</w:t>
      </w:r>
    </w:p>
    <w:p w:rsidR="00EA6014" w:rsidRPr="00BC027B" w:rsidRDefault="00EA6014" w:rsidP="00EA6014">
      <w:pPr>
        <w:pStyle w:val="a7"/>
        <w:snapToGrid w:val="0"/>
        <w:ind w:firstLine="567"/>
        <w:jc w:val="both"/>
      </w:pPr>
      <w:r w:rsidRPr="00BC027B">
        <w:t xml:space="preserve">Усне опитування, тестові завдання, індивідуальні завдання, </w:t>
      </w:r>
      <w:r w:rsidR="00BC027B">
        <w:t>залік.</w:t>
      </w:r>
    </w:p>
    <w:p w:rsidR="00EA6014" w:rsidRPr="00BC027B" w:rsidRDefault="00EA6014" w:rsidP="00EA6014"/>
    <w:p w:rsidR="00EA6014" w:rsidRPr="00BC027B" w:rsidRDefault="00EA6014" w:rsidP="00EA6014">
      <w:pPr>
        <w:jc w:val="center"/>
        <w:rPr>
          <w:b/>
        </w:rPr>
      </w:pPr>
      <w:r w:rsidRPr="00BC027B">
        <w:rPr>
          <w:b/>
        </w:rPr>
        <w:t xml:space="preserve">Методичні рекомендації до самостійної роботи </w:t>
      </w:r>
    </w:p>
    <w:p w:rsidR="00EA6014" w:rsidRPr="00BC027B" w:rsidRDefault="00EA6014" w:rsidP="00EA6014">
      <w:pPr>
        <w:jc w:val="center"/>
        <w:rPr>
          <w:b/>
        </w:rPr>
      </w:pPr>
    </w:p>
    <w:p w:rsidR="00EA6014" w:rsidRPr="00BC027B" w:rsidRDefault="00EA6014" w:rsidP="00A34DED">
      <w:pPr>
        <w:pStyle w:val="3"/>
        <w:spacing w:after="0"/>
        <w:ind w:left="0" w:firstLine="720"/>
        <w:rPr>
          <w:b/>
          <w:spacing w:val="6"/>
          <w:sz w:val="24"/>
          <w:szCs w:val="24"/>
          <w:lang w:val="uk-UA"/>
        </w:rPr>
      </w:pPr>
      <w:r w:rsidRPr="00BC027B">
        <w:rPr>
          <w:sz w:val="24"/>
          <w:szCs w:val="24"/>
          <w:lang w:val="uk-UA"/>
        </w:rPr>
        <w:t xml:space="preserve">1. Підготувати програму соціально-психологічного </w:t>
      </w:r>
      <w:r w:rsidR="007909B8">
        <w:rPr>
          <w:sz w:val="24"/>
          <w:szCs w:val="24"/>
          <w:lang w:val="uk-UA"/>
        </w:rPr>
        <w:t xml:space="preserve">супроводу формування </w:t>
      </w:r>
      <w:r w:rsidRPr="00BC027B">
        <w:rPr>
          <w:sz w:val="24"/>
          <w:szCs w:val="24"/>
          <w:lang w:val="uk-UA"/>
        </w:rPr>
        <w:t xml:space="preserve"> </w:t>
      </w:r>
      <w:r w:rsidR="007909B8">
        <w:rPr>
          <w:sz w:val="24"/>
          <w:szCs w:val="24"/>
          <w:lang w:val="uk-UA"/>
        </w:rPr>
        <w:t>продуктивної мобільності особистості.</w:t>
      </w:r>
    </w:p>
    <w:p w:rsidR="00EA6014" w:rsidRPr="00BC027B" w:rsidRDefault="007909B8" w:rsidP="00A34DED">
      <w:pPr>
        <w:spacing w:line="360" w:lineRule="auto"/>
        <w:jc w:val="both"/>
      </w:pPr>
      <w:r>
        <w:rPr>
          <w:spacing w:val="6"/>
        </w:rPr>
        <w:t xml:space="preserve"> </w:t>
      </w:r>
    </w:p>
    <w:p w:rsidR="00EA6014" w:rsidRPr="00E42B86" w:rsidRDefault="00EA6014" w:rsidP="00E42B86">
      <w:pPr>
        <w:jc w:val="both"/>
        <w:rPr>
          <w:b/>
        </w:rPr>
      </w:pPr>
      <w:r w:rsidRPr="00BC027B">
        <w:br w:type="page"/>
      </w:r>
      <w:r w:rsidR="00E42B86">
        <w:rPr>
          <w:b/>
        </w:rPr>
        <w:lastRenderedPageBreak/>
        <w:t>Програмові вимоги до курсу</w:t>
      </w:r>
    </w:p>
    <w:p w:rsidR="00EA6014" w:rsidRPr="00E42B86" w:rsidRDefault="00EA6014" w:rsidP="00EA6014">
      <w:pPr>
        <w:jc w:val="center"/>
        <w:rPr>
          <w:b/>
        </w:rPr>
      </w:pPr>
    </w:p>
    <w:p w:rsidR="007909B8" w:rsidRDefault="00EA6014" w:rsidP="005D05D8">
      <w:pPr>
        <w:tabs>
          <w:tab w:val="num" w:pos="0"/>
        </w:tabs>
        <w:snapToGrid w:val="0"/>
        <w:jc w:val="both"/>
      </w:pPr>
      <w:r w:rsidRPr="00E42B86">
        <w:t>1.</w:t>
      </w:r>
      <w:r w:rsidRPr="00E42B86">
        <w:rPr>
          <w:rStyle w:val="FontStyle12"/>
          <w:b w:val="0"/>
          <w:i w:val="0"/>
          <w:sz w:val="24"/>
          <w:szCs w:val="24"/>
        </w:rPr>
        <w:t xml:space="preserve"> </w:t>
      </w:r>
      <w:r w:rsidR="00A34DED" w:rsidRPr="00E42B86">
        <w:rPr>
          <w:rStyle w:val="FontStyle12"/>
          <w:b w:val="0"/>
          <w:i w:val="0"/>
          <w:sz w:val="24"/>
          <w:szCs w:val="24"/>
        </w:rPr>
        <w:t xml:space="preserve"> </w:t>
      </w:r>
      <w:r w:rsidR="007909B8">
        <w:t>Аналіз наукового п</w:t>
      </w:r>
      <w:r w:rsidR="007909B8" w:rsidRPr="00BC027B">
        <w:t xml:space="preserve">оняття </w:t>
      </w:r>
      <w:r w:rsidR="007909B8">
        <w:t>«професійна мобільність особистості»</w:t>
      </w:r>
      <w:r w:rsidR="007909B8" w:rsidRPr="00BC027B">
        <w:t>.</w:t>
      </w:r>
    </w:p>
    <w:p w:rsidR="007909B8" w:rsidRDefault="007909B8" w:rsidP="005D05D8">
      <w:pPr>
        <w:tabs>
          <w:tab w:val="num" w:pos="0"/>
        </w:tabs>
        <w:snapToGrid w:val="0"/>
        <w:jc w:val="both"/>
      </w:pPr>
      <w:r>
        <w:t xml:space="preserve">2. </w:t>
      </w:r>
      <w:r w:rsidRPr="00BC027B">
        <w:t xml:space="preserve"> Методологічні засади дослідження </w:t>
      </w:r>
      <w:r>
        <w:t>професійної мобільності</w:t>
      </w:r>
      <w:r w:rsidRPr="00BC027B">
        <w:t xml:space="preserve"> особ</w:t>
      </w:r>
      <w:r>
        <w:t>истості</w:t>
      </w:r>
      <w:r w:rsidRPr="00BC027B">
        <w:t>.</w:t>
      </w:r>
    </w:p>
    <w:p w:rsidR="007909B8" w:rsidRDefault="007909B8" w:rsidP="005D05D8">
      <w:pPr>
        <w:jc w:val="both"/>
      </w:pPr>
      <w:r>
        <w:t>3.  Готовність</w:t>
      </w:r>
      <w:r w:rsidRPr="00FB15EE">
        <w:t xml:space="preserve"> особистості до самореалізації та мобільності</w:t>
      </w:r>
      <w:r>
        <w:t>.</w:t>
      </w:r>
      <w:r w:rsidRPr="00FB15EE">
        <w:t xml:space="preserve"> </w:t>
      </w:r>
      <w:r>
        <w:t xml:space="preserve"> </w:t>
      </w:r>
    </w:p>
    <w:p w:rsidR="007909B8" w:rsidRDefault="007909B8" w:rsidP="005D05D8">
      <w:pPr>
        <w:jc w:val="both"/>
      </w:pPr>
      <w:r>
        <w:t>4. У</w:t>
      </w:r>
      <w:r w:rsidRPr="00FB15EE">
        <w:t>мови формування професійної мобільності у предста</w:t>
      </w:r>
      <w:r>
        <w:t>вників різних професійних груп.</w:t>
      </w:r>
    </w:p>
    <w:p w:rsidR="007909B8" w:rsidRDefault="007909B8" w:rsidP="005D05D8">
      <w:pPr>
        <w:jc w:val="both"/>
      </w:pPr>
      <w:r>
        <w:t xml:space="preserve">5. </w:t>
      </w:r>
      <w:r>
        <w:t>Професійна мобільність</w:t>
      </w:r>
      <w:r w:rsidRPr="00FB15EE">
        <w:t>,</w:t>
      </w:r>
      <w:r>
        <w:t xml:space="preserve"> як детермінанта</w:t>
      </w:r>
      <w:r w:rsidRPr="00FB15EE">
        <w:t xml:space="preserve"> конкурентоспроможності особистості</w:t>
      </w:r>
      <w:r w:rsidR="005D05D8">
        <w:t>.</w:t>
      </w:r>
    </w:p>
    <w:p w:rsidR="005D05D8" w:rsidRDefault="005D05D8" w:rsidP="005D05D8">
      <w:pPr>
        <w:shd w:val="clear" w:color="auto" w:fill="FFFFFF"/>
        <w:jc w:val="both"/>
      </w:pPr>
      <w:r>
        <w:t xml:space="preserve">6. </w:t>
      </w:r>
      <w:r w:rsidRPr="00C639C5">
        <w:t>Мобільність в контексті соціальної стратифікації</w:t>
      </w:r>
      <w:r>
        <w:t xml:space="preserve"> та нерівності суспільства</w:t>
      </w:r>
      <w:r w:rsidRPr="00C639C5">
        <w:t>. Ідеї П. Сорокіна</w:t>
      </w:r>
      <w:r>
        <w:t>.</w:t>
      </w:r>
    </w:p>
    <w:p w:rsidR="005D05D8" w:rsidRDefault="005D05D8" w:rsidP="005D05D8">
      <w:pPr>
        <w:shd w:val="clear" w:color="auto" w:fill="FFFFFF"/>
        <w:jc w:val="both"/>
      </w:pPr>
      <w:r>
        <w:t>7.</w:t>
      </w:r>
      <w:r>
        <w:t xml:space="preserve"> Професійна мобільність в структурі соціальної мобільності.</w:t>
      </w:r>
    </w:p>
    <w:p w:rsidR="005D05D8" w:rsidRDefault="005D05D8" w:rsidP="005D05D8">
      <w:pPr>
        <w:shd w:val="clear" w:color="auto" w:fill="FFFFFF"/>
        <w:jc w:val="both"/>
      </w:pPr>
      <w:r>
        <w:t xml:space="preserve">8. </w:t>
      </w:r>
      <w:r>
        <w:t>Соціально-психологічний підхід до розуміння професійної мобільності особистості.</w:t>
      </w:r>
    </w:p>
    <w:p w:rsidR="005D05D8" w:rsidRDefault="005D05D8" w:rsidP="005D05D8">
      <w:pPr>
        <w:shd w:val="clear" w:color="auto" w:fill="FFFFFF"/>
        <w:jc w:val="both"/>
        <w:rPr>
          <w:spacing w:val="-3"/>
        </w:rPr>
      </w:pPr>
      <w:r>
        <w:t>9.</w:t>
      </w:r>
      <w:r>
        <w:t xml:space="preserve"> Вертикальна та горизонтальна мобільність. Висхідна та низхідна мобільність. </w:t>
      </w:r>
      <w:r>
        <w:rPr>
          <w:spacing w:val="-3"/>
        </w:rPr>
        <w:t>Швидкість мобільності, і</w:t>
      </w:r>
      <w:r w:rsidRPr="00E30CBA">
        <w:rPr>
          <w:spacing w:val="-3"/>
        </w:rPr>
        <w:t xml:space="preserve">нтенсивність </w:t>
      </w:r>
      <w:r>
        <w:rPr>
          <w:spacing w:val="-3"/>
        </w:rPr>
        <w:t>сукупний індекс мобільності.</w:t>
      </w:r>
    </w:p>
    <w:p w:rsidR="005D05D8" w:rsidRDefault="005D05D8" w:rsidP="005D05D8">
      <w:pPr>
        <w:jc w:val="both"/>
        <w:rPr>
          <w:spacing w:val="2"/>
        </w:rPr>
      </w:pPr>
      <w:r>
        <w:rPr>
          <w:spacing w:val="-3"/>
        </w:rPr>
        <w:t xml:space="preserve">10. </w:t>
      </w:r>
      <w:r w:rsidRPr="00433D4F">
        <w:rPr>
          <w:spacing w:val="2"/>
        </w:rPr>
        <w:t>Психологічна готовність суб’єкта до змін.</w:t>
      </w:r>
    </w:p>
    <w:p w:rsidR="005D05D8" w:rsidRDefault="005D05D8" w:rsidP="005D05D8">
      <w:pPr>
        <w:jc w:val="both"/>
        <w:rPr>
          <w:spacing w:val="2"/>
        </w:rPr>
      </w:pPr>
      <w:r>
        <w:rPr>
          <w:spacing w:val="2"/>
        </w:rPr>
        <w:t>11.</w:t>
      </w:r>
      <w:r>
        <w:rPr>
          <w:spacing w:val="2"/>
        </w:rPr>
        <w:t xml:space="preserve"> Психологічна ситуація професійної мобільності. </w:t>
      </w:r>
    </w:p>
    <w:p w:rsidR="005D05D8" w:rsidRDefault="005D05D8" w:rsidP="005D05D8">
      <w:pPr>
        <w:jc w:val="both"/>
        <w:rPr>
          <w:spacing w:val="2"/>
        </w:rPr>
      </w:pPr>
      <w:r>
        <w:rPr>
          <w:spacing w:val="2"/>
        </w:rPr>
        <w:t>12.</w:t>
      </w:r>
      <w:r>
        <w:rPr>
          <w:spacing w:val="2"/>
        </w:rPr>
        <w:t>Критерії ситуації життєвих змін, які впливають на професійну мобільність особистості. Умови керування психологічними змінами. Критерії задоволеності особистості професійною мобільністю.</w:t>
      </w:r>
    </w:p>
    <w:p w:rsidR="005D05D8" w:rsidRDefault="005D05D8" w:rsidP="005D05D8">
      <w:pPr>
        <w:jc w:val="both"/>
        <w:rPr>
          <w:rStyle w:val="FontStyle12"/>
          <w:b w:val="0"/>
          <w:i w:val="0"/>
          <w:sz w:val="24"/>
          <w:szCs w:val="24"/>
          <w:lang w:eastAsia="uk-UA"/>
        </w:rPr>
      </w:pPr>
      <w:r>
        <w:rPr>
          <w:spacing w:val="2"/>
        </w:rPr>
        <w:t xml:space="preserve">13. </w:t>
      </w:r>
      <w:r>
        <w:t>Структурно-функціональна</w:t>
      </w:r>
      <w:r w:rsidRPr="00592D01">
        <w:t xml:space="preserve"> модель професійної</w:t>
      </w:r>
      <w:r w:rsidRPr="00A2215F">
        <w:t xml:space="preserve"> мобільності особистості </w:t>
      </w:r>
      <w:r w:rsidRPr="00D93C48">
        <w:t xml:space="preserve">та </w:t>
      </w:r>
      <w:r>
        <w:rPr>
          <w:rStyle w:val="FontStyle12"/>
          <w:b w:val="0"/>
          <w:i w:val="0"/>
          <w:sz w:val="24"/>
          <w:szCs w:val="24"/>
          <w:lang w:eastAsia="uk-UA"/>
        </w:rPr>
        <w:t xml:space="preserve"> </w:t>
      </w:r>
      <w:r w:rsidRPr="00D93C48">
        <w:rPr>
          <w:rStyle w:val="FontStyle12"/>
          <w:b w:val="0"/>
          <w:i w:val="0"/>
          <w:sz w:val="24"/>
          <w:szCs w:val="24"/>
          <w:lang w:eastAsia="uk-UA"/>
        </w:rPr>
        <w:t>її основні складові</w:t>
      </w:r>
      <w:r>
        <w:rPr>
          <w:rStyle w:val="FontStyle12"/>
          <w:b w:val="0"/>
          <w:i w:val="0"/>
          <w:sz w:val="24"/>
          <w:szCs w:val="24"/>
          <w:lang w:eastAsia="uk-UA"/>
        </w:rPr>
        <w:t xml:space="preserve"> (Л. С. Пілецька).</w:t>
      </w:r>
    </w:p>
    <w:p w:rsidR="005D05D8" w:rsidRDefault="005D05D8" w:rsidP="005D05D8">
      <w:pPr>
        <w:jc w:val="both"/>
      </w:pPr>
      <w:r>
        <w:rPr>
          <w:rStyle w:val="FontStyle12"/>
          <w:b w:val="0"/>
          <w:i w:val="0"/>
          <w:sz w:val="24"/>
          <w:szCs w:val="24"/>
          <w:lang w:eastAsia="uk-UA"/>
        </w:rPr>
        <w:t xml:space="preserve">14. </w:t>
      </w:r>
      <w:r w:rsidRPr="005D05D8">
        <w:t>С</w:t>
      </w:r>
      <w:r>
        <w:t>оціально-психологічний супровід</w:t>
      </w:r>
      <w:r w:rsidRPr="005D05D8">
        <w:t xml:space="preserve"> професійної мобільності особистості.</w:t>
      </w:r>
    </w:p>
    <w:p w:rsidR="00A34DED" w:rsidRPr="005D05D8" w:rsidRDefault="005D05D8" w:rsidP="007909B8">
      <w:pPr>
        <w:jc w:val="both"/>
      </w:pPr>
      <w:r>
        <w:t xml:space="preserve">15. </w:t>
      </w:r>
      <w:r w:rsidR="00F64D75" w:rsidRPr="00E42B86">
        <w:rPr>
          <w:spacing w:val="4"/>
        </w:rPr>
        <w:t xml:space="preserve">Принципи побудови програми </w:t>
      </w:r>
      <w:r w:rsidR="00A34DED" w:rsidRPr="00E42B86">
        <w:rPr>
          <w:spacing w:val="4"/>
        </w:rPr>
        <w:t xml:space="preserve"> формування </w:t>
      </w:r>
      <w:r w:rsidR="007909B8">
        <w:rPr>
          <w:spacing w:val="4"/>
        </w:rPr>
        <w:t>продуктивної мобільності особистості.</w:t>
      </w:r>
    </w:p>
    <w:p w:rsidR="00EA6014" w:rsidRPr="005244AA" w:rsidRDefault="00EA6014" w:rsidP="00EA6014">
      <w:pPr>
        <w:rPr>
          <w:sz w:val="28"/>
          <w:szCs w:val="28"/>
        </w:rPr>
      </w:pPr>
    </w:p>
    <w:p w:rsidR="00EA6014" w:rsidRPr="00E42B86" w:rsidRDefault="00EA6014" w:rsidP="005D05D8">
      <w:pPr>
        <w:widowControl/>
        <w:tabs>
          <w:tab w:val="left" w:pos="720"/>
        </w:tabs>
        <w:suppressAutoHyphens w:val="0"/>
        <w:rPr>
          <w:b/>
        </w:rPr>
      </w:pPr>
      <w:r w:rsidRPr="00E42B86">
        <w:rPr>
          <w:b/>
        </w:rPr>
        <w:t>Рекомендована література</w:t>
      </w:r>
    </w:p>
    <w:p w:rsidR="00EA6014" w:rsidRPr="00E42B86" w:rsidRDefault="00EA6014" w:rsidP="00EA6014">
      <w:pPr>
        <w:ind w:firstLine="720"/>
        <w:jc w:val="center"/>
      </w:pPr>
    </w:p>
    <w:p w:rsidR="00EA6014" w:rsidRPr="00E42B86" w:rsidRDefault="002876D7" w:rsidP="002876D7">
      <w:pPr>
        <w:suppressAutoHyphens w:val="0"/>
        <w:spacing w:line="360" w:lineRule="auto"/>
        <w:jc w:val="both"/>
      </w:pPr>
      <w:r>
        <w:t xml:space="preserve">1. </w:t>
      </w:r>
      <w:r w:rsidR="00E42B86">
        <w:t xml:space="preserve"> </w:t>
      </w:r>
      <w:proofErr w:type="spellStart"/>
      <w:r w:rsidR="00EA6014" w:rsidRPr="00E42B86">
        <w:t>Бочелюк</w:t>
      </w:r>
      <w:proofErr w:type="spellEnd"/>
      <w:r w:rsidR="00EA6014" w:rsidRPr="00E42B86">
        <w:t xml:space="preserve"> В. Й. Професіоналізм особистості: теоретико-методологічний аспект : [монографія] </w:t>
      </w:r>
      <w:r w:rsidR="00EA6014" w:rsidRPr="00E42B86">
        <w:rPr>
          <w:b/>
        </w:rPr>
        <w:t xml:space="preserve">/ </w:t>
      </w:r>
      <w:r w:rsidR="00EA6014" w:rsidRPr="00E42B86">
        <w:t xml:space="preserve"> під ред. В. Й. </w:t>
      </w:r>
      <w:proofErr w:type="spellStart"/>
      <w:r w:rsidR="00EA6014" w:rsidRPr="00E42B86">
        <w:t>Бочелюка</w:t>
      </w:r>
      <w:proofErr w:type="spellEnd"/>
      <w:r w:rsidR="00EA6014" w:rsidRPr="00E42B86">
        <w:t>. – Гуманітарний університет «Запорізький інститут державного та муніципального управління». – Запоріжжя, 2007. – 248 с.</w:t>
      </w:r>
    </w:p>
    <w:p w:rsidR="002876D7" w:rsidRDefault="002876D7" w:rsidP="002876D7">
      <w:pPr>
        <w:suppressAutoHyphens w:val="0"/>
        <w:spacing w:line="360" w:lineRule="auto"/>
        <w:jc w:val="both"/>
      </w:pPr>
      <w:r>
        <w:t xml:space="preserve">2. </w:t>
      </w:r>
      <w:proofErr w:type="spellStart"/>
      <w:r w:rsidR="00803A0C" w:rsidRPr="00E42B86">
        <w:t>Бохонкова</w:t>
      </w:r>
      <w:proofErr w:type="spellEnd"/>
      <w:r w:rsidR="00803A0C" w:rsidRPr="00E42B86">
        <w:t xml:space="preserve"> Ю. О. Соціально-психологічне дослідження випереджальних стратегій поведінки особистості: особливості комунікативної взаємодії / Ю. О. </w:t>
      </w:r>
      <w:proofErr w:type="spellStart"/>
      <w:r w:rsidR="00803A0C" w:rsidRPr="00E42B86">
        <w:t>Бохонкова</w:t>
      </w:r>
      <w:proofErr w:type="spellEnd"/>
      <w:r w:rsidR="00803A0C" w:rsidRPr="00E42B86">
        <w:t xml:space="preserve"> // Теоретичні і прикладні проблеми психології : зб. наук. праць. – Луганськ : Вид-во СНУ ім. В. Даля, 2012. – № 3 (29). – С. 45–52</w:t>
      </w:r>
      <w:r w:rsidR="00803A0C" w:rsidRPr="00E42B86">
        <w:rPr>
          <w:lang w:val="en-US"/>
        </w:rPr>
        <w:t>.</w:t>
      </w:r>
    </w:p>
    <w:p w:rsidR="00EA6014" w:rsidRDefault="002876D7" w:rsidP="002876D7">
      <w:pPr>
        <w:suppressAutoHyphens w:val="0"/>
        <w:spacing w:line="360" w:lineRule="auto"/>
        <w:jc w:val="both"/>
      </w:pPr>
      <w:r>
        <w:rPr>
          <w:spacing w:val="2"/>
          <w:lang w:val="ru-RU"/>
        </w:rPr>
        <w:t>3.</w:t>
      </w:r>
      <w:r w:rsidR="00E42B86">
        <w:rPr>
          <w:spacing w:val="2"/>
          <w:lang w:val="ru-RU"/>
        </w:rPr>
        <w:t xml:space="preserve"> </w:t>
      </w:r>
      <w:r w:rsidR="005D05D8">
        <w:t xml:space="preserve"> </w:t>
      </w:r>
      <w:bookmarkStart w:id="0" w:name="_GoBack"/>
      <w:bookmarkEnd w:id="0"/>
      <w:r w:rsidR="00EA6014" w:rsidRPr="00E42B86">
        <w:t xml:space="preserve">Максименко С. Д. </w:t>
      </w:r>
      <w:proofErr w:type="spellStart"/>
      <w:r w:rsidR="00EA6014" w:rsidRPr="00E42B86">
        <w:t>Генеза</w:t>
      </w:r>
      <w:proofErr w:type="spellEnd"/>
      <w:r w:rsidR="00EA6014" w:rsidRPr="00E42B86">
        <w:t xml:space="preserve"> психологічного становлення особистості / С. Д.  Максименко // Проблеми сучасної психології : збірник наукових праць Кам’янець-Подільського національного університету імені Івана Огієнка, Інституту психології ім. Г. С. Костюка АПН України / [за ред. С. Д. Максименка, Л. А. Онуфрієвої]. – Кам’янець-Подільський : Аксіома, 2008. – Вип. 1.  – С. 3–15.</w:t>
      </w:r>
    </w:p>
    <w:p w:rsidR="00EA6014" w:rsidRDefault="002876D7" w:rsidP="002876D7">
      <w:pPr>
        <w:suppressAutoHyphens w:val="0"/>
        <w:spacing w:line="360" w:lineRule="auto"/>
        <w:jc w:val="both"/>
      </w:pPr>
      <w:r>
        <w:t xml:space="preserve">5. </w:t>
      </w:r>
      <w:r w:rsidR="00EA6014" w:rsidRPr="00E42B86">
        <w:t>Орбан-</w:t>
      </w:r>
      <w:proofErr w:type="spellStart"/>
      <w:r w:rsidR="00EA6014" w:rsidRPr="00E42B86">
        <w:t>Лембрик</w:t>
      </w:r>
      <w:proofErr w:type="spellEnd"/>
      <w:r w:rsidR="00EA6014" w:rsidRPr="00E42B86">
        <w:t xml:space="preserve"> Л. Е. Психологія професійної комунікації : [монографія] / Л. Е. Орбан-</w:t>
      </w:r>
      <w:proofErr w:type="spellStart"/>
      <w:r w:rsidR="00EA6014" w:rsidRPr="00E42B86">
        <w:t>Лембрик</w:t>
      </w:r>
      <w:proofErr w:type="spellEnd"/>
      <w:r w:rsidR="00EA6014" w:rsidRPr="00E42B86">
        <w:t>. – Чернівці : Книги – ХХІ, 2009. – 528 с.</w:t>
      </w:r>
    </w:p>
    <w:p w:rsidR="002876D7" w:rsidRDefault="002876D7" w:rsidP="002876D7">
      <w:pPr>
        <w:suppressAutoHyphens w:val="0"/>
        <w:spacing w:line="360" w:lineRule="auto"/>
        <w:jc w:val="both"/>
      </w:pPr>
      <w:r>
        <w:t xml:space="preserve">6. </w:t>
      </w:r>
      <w:r w:rsidR="00157948" w:rsidRPr="00E42B86">
        <w:t xml:space="preserve"> </w:t>
      </w:r>
      <w:r w:rsidR="00EA6014" w:rsidRPr="00E42B86">
        <w:t>Пілецька Л. С. Професійна мобільність особистості: соціально-психологічний аспект : [монографія] /  Л. С. Пілецька. –  Луганськ : Вид-во «</w:t>
      </w:r>
      <w:proofErr w:type="spellStart"/>
      <w:r w:rsidR="00EA6014" w:rsidRPr="00E42B86">
        <w:t>Ноулідж</w:t>
      </w:r>
      <w:proofErr w:type="spellEnd"/>
      <w:r w:rsidR="00EA6014" w:rsidRPr="00E42B86">
        <w:t>»,   2014. – 220 с.</w:t>
      </w:r>
    </w:p>
    <w:p w:rsidR="00EA6014" w:rsidRDefault="002876D7" w:rsidP="002876D7">
      <w:pPr>
        <w:suppressAutoHyphens w:val="0"/>
        <w:spacing w:line="360" w:lineRule="auto"/>
        <w:jc w:val="both"/>
      </w:pPr>
      <w:r>
        <w:t>7.</w:t>
      </w:r>
      <w:r w:rsidR="00EA6014" w:rsidRPr="00E42B86">
        <w:t xml:space="preserve">  Психологія життєвої кризи / [відп. ред. Т. М. Титаренко]. – К. : </w:t>
      </w:r>
      <w:proofErr w:type="spellStart"/>
      <w:r w:rsidR="00EA6014" w:rsidRPr="00E42B86">
        <w:t>Агропромвидав</w:t>
      </w:r>
      <w:proofErr w:type="spellEnd"/>
      <w:r w:rsidR="00EA6014" w:rsidRPr="00E42B86">
        <w:t xml:space="preserve"> України, 1998. – 348 с.</w:t>
      </w:r>
    </w:p>
    <w:p w:rsidR="00EA6014" w:rsidRDefault="002876D7" w:rsidP="002876D7">
      <w:pPr>
        <w:suppressAutoHyphens w:val="0"/>
        <w:spacing w:line="360" w:lineRule="auto"/>
        <w:jc w:val="both"/>
      </w:pPr>
      <w:r>
        <w:lastRenderedPageBreak/>
        <w:t xml:space="preserve">8. </w:t>
      </w:r>
      <w:r w:rsidR="00EA6014" w:rsidRPr="00E42B86">
        <w:t>Титаренко Т. Життєві домагання особистості: феноменологічний та структурно-функціональний підходи / Тетяна Титаренко // Психологія і суспільство. – 2004. – № 4. – С. 128–145.</w:t>
      </w:r>
    </w:p>
    <w:p w:rsidR="00EA6014" w:rsidRDefault="002876D7" w:rsidP="002876D7">
      <w:pPr>
        <w:suppressAutoHyphens w:val="0"/>
        <w:spacing w:line="360" w:lineRule="auto"/>
        <w:jc w:val="both"/>
      </w:pPr>
      <w:r>
        <w:t xml:space="preserve"> 9.  </w:t>
      </w:r>
      <w:r w:rsidR="00EA6014" w:rsidRPr="00E42B86">
        <w:t xml:space="preserve">Титаренко Т. Життєві завдання як практики </w:t>
      </w:r>
      <w:proofErr w:type="spellStart"/>
      <w:r w:rsidR="00EA6014" w:rsidRPr="00E42B86">
        <w:t>самоконституювання</w:t>
      </w:r>
      <w:proofErr w:type="spellEnd"/>
      <w:r w:rsidR="00EA6014" w:rsidRPr="00E42B86">
        <w:t xml:space="preserve"> особистості / Тетяна Титаренко // Соціальна психологія. – 2008. – № 6 (32). – С. 3–11.</w:t>
      </w:r>
    </w:p>
    <w:p w:rsidR="00EA6014" w:rsidRDefault="002876D7" w:rsidP="002876D7">
      <w:pPr>
        <w:suppressAutoHyphens w:val="0"/>
        <w:spacing w:line="360" w:lineRule="auto"/>
        <w:jc w:val="both"/>
        <w:rPr>
          <w:bCs/>
        </w:rPr>
      </w:pPr>
      <w:r>
        <w:t xml:space="preserve">10. </w:t>
      </w:r>
      <w:r w:rsidR="00EA6014" w:rsidRPr="00E42B86">
        <w:rPr>
          <w:bCs/>
        </w:rPr>
        <w:t xml:space="preserve">Титаренко Т. М. Життєвий світ особистості: структурно-генетичний підхід : автореф. дис. на здобуття наук. ступеня доктора </w:t>
      </w:r>
      <w:proofErr w:type="spellStart"/>
      <w:r w:rsidR="00EA6014" w:rsidRPr="00E42B86">
        <w:rPr>
          <w:bCs/>
        </w:rPr>
        <w:t>психол</w:t>
      </w:r>
      <w:proofErr w:type="spellEnd"/>
      <w:r w:rsidR="00EA6014" w:rsidRPr="00E42B86">
        <w:rPr>
          <w:bCs/>
        </w:rPr>
        <w:t xml:space="preserve">. наук : спец. 19.00.01 „3агальна психологія, історія психології” / </w:t>
      </w:r>
      <w:r w:rsidR="00EA6014" w:rsidRPr="00E42B86">
        <w:t>Т. М. Титаренко</w:t>
      </w:r>
      <w:r w:rsidR="00EA6014" w:rsidRPr="00E42B86">
        <w:rPr>
          <w:bCs/>
        </w:rPr>
        <w:t>. – К., 1994. – 48 с.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rFonts w:eastAsia="Times New Roman"/>
          <w:bCs/>
          <w:color w:val="000000"/>
          <w:lang w:val="en-US" w:eastAsia="uk-UA"/>
        </w:rPr>
      </w:pPr>
      <w:r>
        <w:rPr>
          <w:bCs/>
        </w:rPr>
        <w:t>11.</w:t>
      </w:r>
      <w:r>
        <w:t xml:space="preserve">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Vitalii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I.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Bocheliuk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Nikita S.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Panov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Liybomyra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S.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Piletska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Vitaliia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V.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Yaremchuk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Alla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S.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Borysiuk</w:t>
      </w:r>
      <w:proofErr w:type="spellEnd"/>
      <w:r w:rsidRPr="002876D7">
        <w:rPr>
          <w:rFonts w:eastAsia="Times New Roman"/>
          <w:color w:val="000000"/>
          <w:lang w:val="en-US" w:eastAsia="uk-UA"/>
        </w:rPr>
        <w:t>.</w:t>
      </w:r>
      <w:r w:rsidRPr="002876D7">
        <w:rPr>
          <w:rFonts w:eastAsia="Times New Roman"/>
          <w:color w:val="222222"/>
          <w:shd w:val="clear" w:color="auto" w:fill="FFFFFF"/>
          <w:lang w:val="en-US" w:eastAsia="uk-UA"/>
        </w:rPr>
        <w:t xml:space="preserve"> Authority as a factor of formation of a leader’s personality and life position.</w:t>
      </w:r>
      <w:r w:rsidRPr="002876D7">
        <w:rPr>
          <w:rFonts w:eastAsia="Times New Roman"/>
          <w:color w:val="000000"/>
          <w:lang w:val="en-US" w:eastAsia="uk-UA"/>
        </w:rPr>
        <w:t xml:space="preserve"> ASIA LIFE SCIENCES Supplement 21(1): 445-461, 2019 </w:t>
      </w:r>
      <w:proofErr w:type="gramStart"/>
      <w:r w:rsidRPr="002876D7">
        <w:rPr>
          <w:rFonts w:eastAsia="Times New Roman"/>
          <w:color w:val="000000"/>
          <w:lang w:val="en-US" w:eastAsia="uk-UA"/>
        </w:rPr>
        <w:t>The</w:t>
      </w:r>
      <w:proofErr w:type="gramEnd"/>
      <w:r w:rsidRPr="002876D7">
        <w:rPr>
          <w:rFonts w:eastAsia="Times New Roman"/>
          <w:color w:val="000000"/>
          <w:lang w:val="en-US" w:eastAsia="uk-UA"/>
        </w:rPr>
        <w:t xml:space="preserve"> Asian International Journal of Life Sciences. </w:t>
      </w:r>
      <w:r w:rsidRPr="002876D7">
        <w:rPr>
          <w:rFonts w:eastAsia="Times New Roman"/>
          <w:bCs/>
          <w:color w:val="000000"/>
          <w:lang w:val="en-US" w:eastAsia="uk-UA"/>
        </w:rPr>
        <w:t>Scopus.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rFonts w:eastAsia="Times New Roman"/>
          <w:bCs/>
          <w:color w:val="000000"/>
          <w:u w:val="single"/>
          <w:lang w:val="en-US" w:eastAsia="uk-UA"/>
        </w:rPr>
      </w:pPr>
      <w:r w:rsidRPr="002876D7">
        <w:rPr>
          <w:rFonts w:eastAsia="Times New Roman"/>
          <w:bCs/>
          <w:color w:val="000000"/>
          <w:lang w:val="en-US" w:eastAsia="uk-UA"/>
        </w:rPr>
        <w:t xml:space="preserve">12.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Popovych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I,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Kononenko</w:t>
      </w:r>
      <w:proofErr w:type="spellEnd"/>
      <w:r w:rsidRPr="002876D7">
        <w:rPr>
          <w:rFonts w:eastAsia="Times New Roman"/>
          <w:color w:val="000000"/>
          <w:lang w:val="en-US" w:eastAsia="uk-UA"/>
        </w:rPr>
        <w:t>, O.,</w:t>
      </w:r>
      <w:proofErr w:type="gramStart"/>
      <w:r w:rsidRPr="002876D7">
        <w:rPr>
          <w:rFonts w:eastAsia="Times New Roman"/>
          <w:color w:val="000000"/>
          <w:lang w:val="en-US" w:eastAsia="uk-UA"/>
        </w:rPr>
        <w:t xml:space="preserve"> 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Kononenko</w:t>
      </w:r>
      <w:proofErr w:type="spellEnd"/>
      <w:proofErr w:type="gramEnd"/>
      <w:r w:rsidRPr="002876D7">
        <w:rPr>
          <w:rFonts w:eastAsia="Times New Roman"/>
          <w:color w:val="000000"/>
          <w:lang w:val="en-US" w:eastAsia="uk-UA"/>
        </w:rPr>
        <w:t xml:space="preserve">, A.,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Stynska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V.,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Kravets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N.,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Piletska</w:t>
      </w:r>
      <w:proofErr w:type="spellEnd"/>
      <w:r w:rsidRPr="002876D7">
        <w:rPr>
          <w:rFonts w:eastAsia="Times New Roman"/>
          <w:color w:val="000000"/>
          <w:lang w:val="en-US" w:eastAsia="uk-UA"/>
        </w:rPr>
        <w:t>, L.&amp;</w:t>
      </w:r>
      <w:proofErr w:type="spellStart"/>
      <w:r w:rsidRPr="002876D7">
        <w:rPr>
          <w:rFonts w:eastAsia="Times New Roman"/>
          <w:color w:val="000000"/>
          <w:lang w:val="en-US" w:eastAsia="uk-UA"/>
        </w:rPr>
        <w:t>Blynova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O (2020). Research of the Relationship between Existential Anxiety and the Sense of Personality’s Existence.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Revista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Inclusiones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Vol: </w:t>
      </w:r>
      <w:proofErr w:type="gramStart"/>
      <w:r w:rsidRPr="002876D7">
        <w:rPr>
          <w:rFonts w:eastAsia="Times New Roman"/>
          <w:color w:val="000000"/>
          <w:lang w:val="en-US" w:eastAsia="uk-UA"/>
        </w:rPr>
        <w:t>7</w:t>
      </w:r>
      <w:proofErr w:type="gramEnd"/>
      <w:r w:rsidRPr="002876D7">
        <w:rPr>
          <w:rFonts w:eastAsia="Times New Roman"/>
          <w:color w:val="000000"/>
          <w:lang w:val="en-US" w:eastAsia="uk-UA"/>
        </w:rPr>
        <w:t xml:space="preserve">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num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Especial, 41-59.</w:t>
      </w:r>
      <w:r w:rsidRPr="002876D7">
        <w:rPr>
          <w:rFonts w:eastAsia="Times New Roman"/>
          <w:bCs/>
          <w:color w:val="000000"/>
          <w:u w:val="single"/>
          <w:lang w:val="en-US" w:eastAsia="uk-UA"/>
        </w:rPr>
        <w:t xml:space="preserve"> Web of Science.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rFonts w:eastAsia="Times New Roman"/>
          <w:b/>
          <w:bCs/>
          <w:color w:val="000000"/>
          <w:lang w:val="en-US" w:eastAsia="uk-UA"/>
        </w:rPr>
      </w:pPr>
      <w:r w:rsidRPr="002876D7">
        <w:rPr>
          <w:rFonts w:eastAsia="Times New Roman"/>
          <w:bCs/>
          <w:color w:val="000000"/>
          <w:lang w:val="en-US" w:eastAsia="uk-UA"/>
        </w:rPr>
        <w:t xml:space="preserve">13. </w:t>
      </w:r>
      <w:r w:rsidRPr="002876D7">
        <w:rPr>
          <w:rFonts w:eastAsia="Times New Roman"/>
          <w:color w:val="000000"/>
          <w:lang w:val="en-US" w:eastAsia="uk-UA"/>
        </w:rPr>
        <w:t xml:space="preserve">The research of the mental states of expecting a victory in men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minifootball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teams 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Popovych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I.,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Blynova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O.,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Bokshan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H., (…),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Piletska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L.,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Berbentsev</w:t>
      </w:r>
      <w:proofErr w:type="spellEnd"/>
      <w:r w:rsidRPr="002876D7">
        <w:rPr>
          <w:rFonts w:eastAsia="Times New Roman"/>
          <w:color w:val="000000"/>
          <w:lang w:val="en-US" w:eastAsia="uk-UA"/>
        </w:rPr>
        <w:t>, V. 2019 Journal of  Physical Education and Sport.</w:t>
      </w:r>
      <w:r w:rsidRPr="002876D7">
        <w:rPr>
          <w:rFonts w:eastAsia="Times New Roman"/>
          <w:b/>
          <w:bCs/>
          <w:color w:val="000000"/>
          <w:lang w:val="en-US" w:eastAsia="uk-UA"/>
        </w:rPr>
        <w:t xml:space="preserve"> Scopus.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rFonts w:eastAsia="Times New Roman"/>
          <w:b/>
          <w:bCs/>
          <w:color w:val="000000"/>
          <w:u w:val="single"/>
          <w:lang w:val="en-US" w:eastAsia="uk-UA"/>
        </w:rPr>
      </w:pPr>
      <w:r w:rsidRPr="002876D7">
        <w:rPr>
          <w:rFonts w:eastAsia="Times New Roman"/>
          <w:bCs/>
          <w:color w:val="000000"/>
          <w:lang w:val="en-US" w:eastAsia="uk-UA"/>
        </w:rPr>
        <w:t>14.</w:t>
      </w:r>
      <w:r w:rsidRPr="002876D7">
        <w:rPr>
          <w:lang w:val="en-US"/>
        </w:rPr>
        <w:t xml:space="preserve">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Popovych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I.,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Zhigarenko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I.,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Losiyevska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O.,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Dovbenko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S.,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Kashyrina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</w:t>
      </w:r>
      <w:proofErr w:type="gramStart"/>
      <w:r w:rsidRPr="002876D7">
        <w:rPr>
          <w:rFonts w:eastAsia="Times New Roman"/>
          <w:color w:val="000000"/>
          <w:lang w:val="en-US" w:eastAsia="uk-UA"/>
        </w:rPr>
        <w:t>Ye.,</w:t>
      </w:r>
      <w:proofErr w:type="gramEnd"/>
      <w:r w:rsidRPr="002876D7">
        <w:rPr>
          <w:rFonts w:eastAsia="Times New Roman"/>
          <w:color w:val="000000"/>
          <w:lang w:val="en-US" w:eastAsia="uk-UA"/>
        </w:rPr>
        <w:t xml:space="preserve"> Shevchenko, R. &amp;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Piletska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L. (2020). Research of Achievement Motivation’s Impact on the Career Orientations of Future Managers of Organization.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Revista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Inclusiones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Vol: </w:t>
      </w:r>
      <w:proofErr w:type="gramStart"/>
      <w:r w:rsidRPr="002876D7">
        <w:rPr>
          <w:rFonts w:eastAsia="Times New Roman"/>
          <w:color w:val="000000"/>
          <w:lang w:val="en-US" w:eastAsia="uk-UA"/>
        </w:rPr>
        <w:t>7</w:t>
      </w:r>
      <w:proofErr w:type="gramEnd"/>
      <w:r w:rsidRPr="002876D7">
        <w:rPr>
          <w:rFonts w:eastAsia="Times New Roman"/>
          <w:color w:val="000000"/>
          <w:lang w:val="en-US" w:eastAsia="uk-UA"/>
        </w:rPr>
        <w:t xml:space="preserve">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num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Especial, 247-263.</w:t>
      </w:r>
      <w:r w:rsidRPr="002876D7">
        <w:rPr>
          <w:rFonts w:eastAsia="Times New Roman"/>
          <w:b/>
          <w:bCs/>
          <w:color w:val="000000"/>
          <w:u w:val="single"/>
          <w:lang w:val="en-US" w:eastAsia="uk-UA"/>
        </w:rPr>
        <w:t xml:space="preserve"> Web of Science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rFonts w:eastAsia="Times New Roman"/>
          <w:b/>
          <w:bCs/>
          <w:color w:val="000000"/>
          <w:u w:val="single"/>
          <w:lang w:val="en-US" w:eastAsia="uk-UA"/>
        </w:rPr>
      </w:pPr>
      <w:r w:rsidRPr="002876D7">
        <w:rPr>
          <w:rFonts w:eastAsia="Times New Roman"/>
          <w:bCs/>
          <w:color w:val="000000"/>
          <w:lang w:val="en-US" w:eastAsia="uk-UA"/>
        </w:rPr>
        <w:t xml:space="preserve">15. </w:t>
      </w:r>
      <w:r w:rsidRPr="002876D7">
        <w:rPr>
          <w:rFonts w:eastAsia="Times New Roman"/>
          <w:color w:val="000000"/>
          <w:lang w:val="en-US" w:eastAsia="uk-UA"/>
        </w:rPr>
        <w:t xml:space="preserve">Shevchenko, R.,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Kaafarani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A.,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Aliieva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T.,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Piletska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L.,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Radul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I.,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Klepar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M. &amp;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Popovych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I. (2020). Features of the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Psychoemotional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State of Internally Displaced Families from the War. Zone.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Revista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Inclusiones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Vol: </w:t>
      </w:r>
      <w:proofErr w:type="gramStart"/>
      <w:r w:rsidRPr="002876D7">
        <w:rPr>
          <w:rFonts w:eastAsia="Times New Roman"/>
          <w:color w:val="000000"/>
          <w:lang w:val="en-US" w:eastAsia="uk-UA"/>
        </w:rPr>
        <w:t>7</w:t>
      </w:r>
      <w:proofErr w:type="gramEnd"/>
      <w:r w:rsidRPr="002876D7">
        <w:rPr>
          <w:rFonts w:eastAsia="Times New Roman"/>
          <w:color w:val="000000"/>
          <w:lang w:val="en-US" w:eastAsia="uk-UA"/>
        </w:rPr>
        <w:t xml:space="preserve">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num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Especial, 157-169.</w:t>
      </w:r>
      <w:r w:rsidRPr="002876D7">
        <w:rPr>
          <w:rFonts w:eastAsia="Times New Roman"/>
          <w:b/>
          <w:bCs/>
          <w:color w:val="000000"/>
          <w:u w:val="single"/>
          <w:lang w:val="en-US" w:eastAsia="uk-UA"/>
        </w:rPr>
        <w:t xml:space="preserve"> Web of Science.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lang w:val="en-US"/>
        </w:rPr>
      </w:pPr>
      <w:r w:rsidRPr="002876D7">
        <w:rPr>
          <w:rFonts w:eastAsia="Times New Roman"/>
          <w:bCs/>
          <w:color w:val="000000"/>
          <w:lang w:val="en-US" w:eastAsia="uk-UA"/>
        </w:rPr>
        <w:t xml:space="preserve">16. </w:t>
      </w:r>
      <w:proofErr w:type="spellStart"/>
      <w:r w:rsidRPr="002876D7">
        <w:rPr>
          <w:shd w:val="clear" w:color="auto" w:fill="FFFFFF"/>
          <w:lang w:val="en-US"/>
        </w:rPr>
        <w:t>Tkach</w:t>
      </w:r>
      <w:proofErr w:type="spellEnd"/>
      <w:r w:rsidRPr="002876D7">
        <w:rPr>
          <w:shd w:val="clear" w:color="auto" w:fill="FFFFFF"/>
          <w:lang w:val="en-US"/>
        </w:rPr>
        <w:t xml:space="preserve">, B. ., </w:t>
      </w:r>
      <w:proofErr w:type="spellStart"/>
      <w:r w:rsidRPr="002876D7">
        <w:rPr>
          <w:shd w:val="clear" w:color="auto" w:fill="FFFFFF"/>
          <w:lang w:val="en-US"/>
        </w:rPr>
        <w:t>Lytvynchuk</w:t>
      </w:r>
      <w:proofErr w:type="spellEnd"/>
      <w:r w:rsidRPr="002876D7">
        <w:rPr>
          <w:shd w:val="clear" w:color="auto" w:fill="FFFFFF"/>
          <w:lang w:val="en-US"/>
        </w:rPr>
        <w:t xml:space="preserve">, L. ., </w:t>
      </w:r>
      <w:proofErr w:type="spellStart"/>
      <w:r w:rsidRPr="002876D7">
        <w:rPr>
          <w:shd w:val="clear" w:color="auto" w:fill="FFFFFF"/>
          <w:lang w:val="en-US"/>
        </w:rPr>
        <w:t>Popovych</w:t>
      </w:r>
      <w:proofErr w:type="spellEnd"/>
      <w:r w:rsidRPr="002876D7">
        <w:rPr>
          <w:shd w:val="clear" w:color="auto" w:fill="FFFFFF"/>
          <w:lang w:val="en-US"/>
        </w:rPr>
        <w:t xml:space="preserve">, I., </w:t>
      </w:r>
      <w:proofErr w:type="spellStart"/>
      <w:r w:rsidRPr="002876D7">
        <w:rPr>
          <w:shd w:val="clear" w:color="auto" w:fill="FFFFFF"/>
          <w:lang w:val="en-US"/>
        </w:rPr>
        <w:t>Blynova</w:t>
      </w:r>
      <w:proofErr w:type="spellEnd"/>
      <w:r w:rsidRPr="002876D7">
        <w:rPr>
          <w:shd w:val="clear" w:color="auto" w:fill="FFFFFF"/>
          <w:lang w:val="en-US"/>
        </w:rPr>
        <w:t xml:space="preserve">, O. ., </w:t>
      </w:r>
      <w:proofErr w:type="spellStart"/>
      <w:r w:rsidRPr="002876D7">
        <w:rPr>
          <w:shd w:val="clear" w:color="auto" w:fill="FFFFFF"/>
          <w:lang w:val="en-US"/>
        </w:rPr>
        <w:t>Zahrai</w:t>
      </w:r>
      <w:proofErr w:type="spellEnd"/>
      <w:r w:rsidRPr="002876D7">
        <w:rPr>
          <w:shd w:val="clear" w:color="auto" w:fill="FFFFFF"/>
          <w:lang w:val="en-US"/>
        </w:rPr>
        <w:t xml:space="preserve">, L. ., &amp; </w:t>
      </w:r>
      <w:proofErr w:type="spellStart"/>
      <w:r w:rsidRPr="002876D7">
        <w:rPr>
          <w:shd w:val="clear" w:color="auto" w:fill="FFFFFF"/>
          <w:lang w:val="en-US"/>
        </w:rPr>
        <w:t>Piletska</w:t>
      </w:r>
      <w:proofErr w:type="spellEnd"/>
      <w:r w:rsidRPr="002876D7">
        <w:rPr>
          <w:shd w:val="clear" w:color="auto" w:fill="FFFFFF"/>
          <w:lang w:val="en-US"/>
        </w:rPr>
        <w:t>, L. . (2021). Research on the Experience of Users of Political Slogans in Ukraine. </w:t>
      </w:r>
      <w:r w:rsidRPr="002876D7">
        <w:rPr>
          <w:i/>
          <w:iCs/>
          <w:shd w:val="clear" w:color="auto" w:fill="FFFFFF"/>
          <w:lang w:val="en-US"/>
        </w:rPr>
        <w:t>BRAIN. Broad Research in Artificial Intelligence and Neuroscience</w:t>
      </w:r>
      <w:r w:rsidRPr="002876D7">
        <w:rPr>
          <w:shd w:val="clear" w:color="auto" w:fill="FFFFFF"/>
          <w:lang w:val="en-US"/>
        </w:rPr>
        <w:t>, </w:t>
      </w:r>
      <w:r w:rsidRPr="002876D7">
        <w:rPr>
          <w:i/>
          <w:iCs/>
          <w:shd w:val="clear" w:color="auto" w:fill="FFFFFF"/>
          <w:lang w:val="en-US"/>
        </w:rPr>
        <w:t>12</w:t>
      </w:r>
      <w:r w:rsidRPr="002876D7">
        <w:rPr>
          <w:shd w:val="clear" w:color="auto" w:fill="FFFFFF"/>
          <w:lang w:val="en-US"/>
        </w:rPr>
        <w:t>(1), 104-117. https://doi.org/10.18662/brain/12.1/173</w:t>
      </w:r>
      <w:r w:rsidRPr="002876D7">
        <w:rPr>
          <w:rFonts w:eastAsia="Times New Roman"/>
          <w:b/>
          <w:bCs/>
          <w:color w:val="000000"/>
          <w:u w:val="single"/>
          <w:lang w:val="en-US" w:eastAsia="uk-UA"/>
        </w:rPr>
        <w:t xml:space="preserve"> Web of Science.</w:t>
      </w:r>
    </w:p>
    <w:p w:rsidR="002876D7" w:rsidRPr="002876D7" w:rsidRDefault="002876D7" w:rsidP="002876D7">
      <w:pPr>
        <w:spacing w:line="360" w:lineRule="auto"/>
        <w:jc w:val="both"/>
        <w:rPr>
          <w:sz w:val="28"/>
          <w:szCs w:val="28"/>
          <w:lang w:val="en-US"/>
        </w:rPr>
      </w:pPr>
    </w:p>
    <w:p w:rsidR="00EA6014" w:rsidRPr="002876D7" w:rsidRDefault="00EA6014" w:rsidP="002876D7">
      <w:pPr>
        <w:suppressAutoHyphens w:val="0"/>
        <w:spacing w:line="360" w:lineRule="auto"/>
        <w:ind w:left="900"/>
        <w:jc w:val="both"/>
        <w:rPr>
          <w:lang w:val="en-US"/>
        </w:rPr>
      </w:pPr>
    </w:p>
    <w:p w:rsidR="00D85076" w:rsidRPr="002876D7" w:rsidRDefault="00D85076" w:rsidP="002876D7">
      <w:pPr>
        <w:jc w:val="both"/>
        <w:rPr>
          <w:lang w:val="en-US"/>
        </w:rPr>
      </w:pPr>
    </w:p>
    <w:sectPr w:rsidR="00D85076" w:rsidRPr="002876D7" w:rsidSect="00F77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Con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26C7"/>
    <w:multiLevelType w:val="multilevel"/>
    <w:tmpl w:val="B5C6258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 w15:restartNumberingAfterBreak="0">
    <w:nsid w:val="0C7E6CA7"/>
    <w:multiLevelType w:val="hybridMultilevel"/>
    <w:tmpl w:val="2E480322"/>
    <w:lvl w:ilvl="0" w:tplc="E5F80AE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122D3"/>
    <w:multiLevelType w:val="hybridMultilevel"/>
    <w:tmpl w:val="54329916"/>
    <w:lvl w:ilvl="0" w:tplc="A35EE414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3" w15:restartNumberingAfterBreak="0">
    <w:nsid w:val="40B47D7B"/>
    <w:multiLevelType w:val="hybridMultilevel"/>
    <w:tmpl w:val="3C969728"/>
    <w:lvl w:ilvl="0" w:tplc="2368C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BE49A1"/>
    <w:multiLevelType w:val="hybridMultilevel"/>
    <w:tmpl w:val="F4CCE42E"/>
    <w:lvl w:ilvl="0" w:tplc="7C648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C3EBE"/>
    <w:multiLevelType w:val="hybridMultilevel"/>
    <w:tmpl w:val="AE14EB50"/>
    <w:lvl w:ilvl="0" w:tplc="FD8A41AC">
      <w:start w:val="1"/>
      <w:numFmt w:val="decimal"/>
      <w:lvlText w:val="%1)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210F3F"/>
    <w:multiLevelType w:val="hybridMultilevel"/>
    <w:tmpl w:val="65946C0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B4267F1"/>
    <w:multiLevelType w:val="hybridMultilevel"/>
    <w:tmpl w:val="A4A0FCD0"/>
    <w:lvl w:ilvl="0" w:tplc="98D827FE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14"/>
    <w:rsid w:val="000B728C"/>
    <w:rsid w:val="000C3EA7"/>
    <w:rsid w:val="00157948"/>
    <w:rsid w:val="00186289"/>
    <w:rsid w:val="002876D7"/>
    <w:rsid w:val="002E0A04"/>
    <w:rsid w:val="004006C5"/>
    <w:rsid w:val="00433D4F"/>
    <w:rsid w:val="00444D39"/>
    <w:rsid w:val="00462985"/>
    <w:rsid w:val="004873BD"/>
    <w:rsid w:val="004C5BCB"/>
    <w:rsid w:val="004D0693"/>
    <w:rsid w:val="00525F09"/>
    <w:rsid w:val="005C09BA"/>
    <w:rsid w:val="005D05D8"/>
    <w:rsid w:val="005F0252"/>
    <w:rsid w:val="00626EF7"/>
    <w:rsid w:val="006A6387"/>
    <w:rsid w:val="0073182F"/>
    <w:rsid w:val="007719B4"/>
    <w:rsid w:val="007909B8"/>
    <w:rsid w:val="00803A0C"/>
    <w:rsid w:val="009C581A"/>
    <w:rsid w:val="009E0054"/>
    <w:rsid w:val="009E4AE8"/>
    <w:rsid w:val="00A037E5"/>
    <w:rsid w:val="00A34DED"/>
    <w:rsid w:val="00A35B54"/>
    <w:rsid w:val="00A876C7"/>
    <w:rsid w:val="00B05BAF"/>
    <w:rsid w:val="00B527BA"/>
    <w:rsid w:val="00B67DEB"/>
    <w:rsid w:val="00BA1828"/>
    <w:rsid w:val="00BC027B"/>
    <w:rsid w:val="00C065E1"/>
    <w:rsid w:val="00C5279E"/>
    <w:rsid w:val="00C639C5"/>
    <w:rsid w:val="00C82B9A"/>
    <w:rsid w:val="00CD019D"/>
    <w:rsid w:val="00D16090"/>
    <w:rsid w:val="00D85076"/>
    <w:rsid w:val="00D93C48"/>
    <w:rsid w:val="00DD12C3"/>
    <w:rsid w:val="00E40CE6"/>
    <w:rsid w:val="00E42B86"/>
    <w:rsid w:val="00E57C41"/>
    <w:rsid w:val="00EA6014"/>
    <w:rsid w:val="00F64D75"/>
    <w:rsid w:val="00F77DE1"/>
    <w:rsid w:val="00F91824"/>
    <w:rsid w:val="00FB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E625C-5FC2-4D8D-8E89-CA1C04C7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014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EA601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6014"/>
    <w:pPr>
      <w:keepNext/>
      <w:tabs>
        <w:tab w:val="num" w:pos="576"/>
      </w:tabs>
      <w:ind w:left="576" w:hanging="576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6014"/>
    <w:rPr>
      <w:rFonts w:ascii="Calibri Light" w:eastAsia="Times New Roman" w:hAnsi="Calibri Light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EA6014"/>
    <w:rPr>
      <w:rFonts w:ascii="Times New Roman" w:eastAsia="Lucida Sans Unicode" w:hAnsi="Times New Roman"/>
      <w:b/>
      <w:bCs/>
      <w:kern w:val="2"/>
      <w:sz w:val="24"/>
      <w:szCs w:val="24"/>
      <w:lang w:val="uk-UA"/>
    </w:rPr>
  </w:style>
  <w:style w:type="paragraph" w:styleId="a3">
    <w:name w:val="Body Text"/>
    <w:basedOn w:val="a"/>
    <w:link w:val="a4"/>
    <w:unhideWhenUsed/>
    <w:rsid w:val="00EA6014"/>
    <w:pPr>
      <w:spacing w:after="120"/>
    </w:pPr>
  </w:style>
  <w:style w:type="character" w:customStyle="1" w:styleId="a4">
    <w:name w:val="Основной текст Знак"/>
    <w:basedOn w:val="a0"/>
    <w:link w:val="a3"/>
    <w:rsid w:val="00EA6014"/>
    <w:rPr>
      <w:rFonts w:ascii="Times New Roman" w:eastAsia="Lucida Sans Unicode" w:hAnsi="Times New Roman"/>
      <w:kern w:val="2"/>
      <w:sz w:val="24"/>
      <w:szCs w:val="24"/>
      <w:lang w:val="uk-UA"/>
    </w:rPr>
  </w:style>
  <w:style w:type="paragraph" w:customStyle="1" w:styleId="Ch6">
    <w:name w:val="Основной текст (без абзаца) (Ch_6 Міністерства)"/>
    <w:basedOn w:val="a"/>
    <w:rsid w:val="00EA6014"/>
    <w:pPr>
      <w:tabs>
        <w:tab w:val="right" w:leader="underscore" w:pos="7767"/>
      </w:tabs>
      <w:suppressAutoHyphens w:val="0"/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styleId="a5">
    <w:name w:val="Body Text Indent"/>
    <w:basedOn w:val="a"/>
    <w:link w:val="a6"/>
    <w:uiPriority w:val="99"/>
    <w:unhideWhenUsed/>
    <w:rsid w:val="00EA601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A6014"/>
    <w:rPr>
      <w:rFonts w:ascii="Times New Roman" w:eastAsia="Lucida Sans Unicode" w:hAnsi="Times New Roman"/>
      <w:kern w:val="2"/>
      <w:sz w:val="24"/>
      <w:szCs w:val="24"/>
      <w:lang w:val="uk-UA"/>
    </w:rPr>
  </w:style>
  <w:style w:type="paragraph" w:customStyle="1" w:styleId="a7">
    <w:name w:val="Содержимое таблицы"/>
    <w:basedOn w:val="a"/>
    <w:rsid w:val="00EA6014"/>
    <w:pPr>
      <w:suppressLineNumbers/>
    </w:pPr>
  </w:style>
  <w:style w:type="paragraph" w:customStyle="1" w:styleId="NoParagraphStyle">
    <w:name w:val="[No Paragraph Style]"/>
    <w:rsid w:val="00EA60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Ch60">
    <w:name w:val="Основной текст (Ch_6 Міністерства)"/>
    <w:basedOn w:val="a"/>
    <w:rsid w:val="00EA6014"/>
    <w:pPr>
      <w:tabs>
        <w:tab w:val="right" w:pos="7767"/>
      </w:tabs>
      <w:suppressAutoHyphens w:val="0"/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customStyle="1" w:styleId="TableTABL">
    <w:name w:val="Table (TABL)"/>
    <w:basedOn w:val="a"/>
    <w:rsid w:val="00EA6014"/>
    <w:pPr>
      <w:tabs>
        <w:tab w:val="right" w:pos="7767"/>
      </w:tabs>
      <w:suppressAutoHyphens w:val="0"/>
      <w:autoSpaceDE w:val="0"/>
      <w:autoSpaceDN w:val="0"/>
      <w:adjustRightInd w:val="0"/>
      <w:spacing w:line="252" w:lineRule="auto"/>
      <w:textAlignment w:val="center"/>
    </w:pPr>
    <w:rPr>
      <w:rFonts w:ascii="HeliosCondC" w:eastAsia="Times New Roman" w:hAnsi="HeliosCondC" w:cs="HeliosCondC"/>
      <w:color w:val="000000"/>
      <w:kern w:val="0"/>
      <w:sz w:val="17"/>
      <w:szCs w:val="17"/>
    </w:rPr>
  </w:style>
  <w:style w:type="paragraph" w:customStyle="1" w:styleId="TableshapkaTABL">
    <w:name w:val="Table_shapka (TABL)"/>
    <w:basedOn w:val="a"/>
    <w:rsid w:val="00EA6014"/>
    <w:pPr>
      <w:tabs>
        <w:tab w:val="right" w:pos="7767"/>
      </w:tabs>
      <w:suppressAutoHyphens w:val="0"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5"/>
      <w:szCs w:val="15"/>
    </w:rPr>
  </w:style>
  <w:style w:type="paragraph" w:styleId="3">
    <w:name w:val="Body Text Indent 3"/>
    <w:basedOn w:val="a"/>
    <w:link w:val="30"/>
    <w:rsid w:val="00EA6014"/>
    <w:pPr>
      <w:widowControl/>
      <w:suppressAutoHyphens w:val="0"/>
      <w:spacing w:after="120" w:line="360" w:lineRule="auto"/>
      <w:ind w:left="283" w:firstLine="567"/>
      <w:jc w:val="both"/>
    </w:pPr>
    <w:rPr>
      <w:rFonts w:eastAsia="Times New Roman"/>
      <w:kern w:val="0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EA6014"/>
    <w:rPr>
      <w:rFonts w:ascii="Times New Roman" w:eastAsia="Times New Roman" w:hAnsi="Times New Roman"/>
      <w:sz w:val="16"/>
      <w:szCs w:val="16"/>
    </w:rPr>
  </w:style>
  <w:style w:type="paragraph" w:customStyle="1" w:styleId="11">
    <w:name w:val="Обычный1"/>
    <w:rsid w:val="00EA6014"/>
    <w:rPr>
      <w:rFonts w:ascii="Times New Roman" w:eastAsia="Times New Roman" w:hAnsi="Times New Roman"/>
      <w:sz w:val="24"/>
    </w:rPr>
  </w:style>
  <w:style w:type="character" w:customStyle="1" w:styleId="FontStyle12">
    <w:name w:val="Font Style12"/>
    <w:rsid w:val="00EA6014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">
    <w:name w:val="Style2"/>
    <w:basedOn w:val="a"/>
    <w:rsid w:val="00EA6014"/>
    <w:pPr>
      <w:suppressAutoHyphens w:val="0"/>
      <w:autoSpaceDE w:val="0"/>
      <w:autoSpaceDN w:val="0"/>
      <w:adjustRightInd w:val="0"/>
    </w:pPr>
    <w:rPr>
      <w:rFonts w:eastAsia="Times New Roman"/>
      <w:kern w:val="0"/>
      <w:lang w:val="ru-RU"/>
    </w:rPr>
  </w:style>
  <w:style w:type="character" w:styleId="a8">
    <w:name w:val="Hyperlink"/>
    <w:rsid w:val="00EA6014"/>
    <w:rPr>
      <w:rFonts w:cs="Times New Roman"/>
      <w:color w:val="0000FF"/>
      <w:u w:val="single"/>
    </w:rPr>
  </w:style>
  <w:style w:type="character" w:customStyle="1" w:styleId="rvts17">
    <w:name w:val="rvts17"/>
    <w:rsid w:val="00EA6014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9">
    <w:name w:val="rvts9"/>
    <w:rsid w:val="00EA6014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E40CE6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uk-UA" w:eastAsia="zh-CN"/>
    </w:rPr>
  </w:style>
  <w:style w:type="paragraph" w:customStyle="1" w:styleId="21">
    <w:name w:val="Основний текст (2)1"/>
    <w:basedOn w:val="a"/>
    <w:rsid w:val="00E42B86"/>
    <w:pPr>
      <w:shd w:val="clear" w:color="auto" w:fill="FFFFFF"/>
      <w:spacing w:before="1140" w:after="60" w:line="0" w:lineRule="atLeast"/>
      <w:ind w:hanging="760"/>
      <w:jc w:val="right"/>
    </w:pPr>
    <w:rPr>
      <w:rFonts w:eastAsia="Times New Roman"/>
      <w:kern w:val="1"/>
      <w:lang w:eastAsia="zh-CN"/>
    </w:rPr>
  </w:style>
  <w:style w:type="paragraph" w:customStyle="1" w:styleId="22">
    <w:name w:val="Заголовок №2"/>
    <w:basedOn w:val="a"/>
    <w:rsid w:val="00E42B86"/>
    <w:pPr>
      <w:shd w:val="clear" w:color="auto" w:fill="FFFFFF"/>
      <w:spacing w:before="60" w:after="360" w:line="0" w:lineRule="atLeast"/>
      <w:jc w:val="both"/>
    </w:pPr>
    <w:rPr>
      <w:rFonts w:eastAsia="Times New Roman"/>
      <w:b/>
      <w:bCs/>
      <w:kern w:val="1"/>
      <w:lang w:eastAsia="zh-CN"/>
    </w:rPr>
  </w:style>
  <w:style w:type="paragraph" w:styleId="a9">
    <w:name w:val="List Paragraph"/>
    <w:basedOn w:val="a"/>
    <w:uiPriority w:val="34"/>
    <w:qFormat/>
    <w:rsid w:val="002876D7"/>
    <w:pPr>
      <w:ind w:left="720"/>
      <w:contextualSpacing/>
    </w:pPr>
  </w:style>
  <w:style w:type="paragraph" w:customStyle="1" w:styleId="Normal">
    <w:name w:val="Normal"/>
    <w:rsid w:val="00525F09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FB15E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/>
    </w:rPr>
  </w:style>
  <w:style w:type="paragraph" w:customStyle="1" w:styleId="Style5">
    <w:name w:val="Style5"/>
    <w:basedOn w:val="a"/>
    <w:rsid w:val="00D93C48"/>
    <w:pPr>
      <w:suppressAutoHyphens w:val="0"/>
      <w:autoSpaceDE w:val="0"/>
      <w:autoSpaceDN w:val="0"/>
      <w:adjustRightInd w:val="0"/>
    </w:pPr>
    <w:rPr>
      <w:rFonts w:eastAsia="Times New Roman"/>
      <w:kern w:val="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11</Pages>
  <Words>3063</Words>
  <Characters>17463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2022-12-28T21:11:00Z</dcterms:created>
  <dcterms:modified xsi:type="dcterms:W3CDTF">2022-12-29T20:08:00Z</dcterms:modified>
</cp:coreProperties>
</file>