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B67" w:rsidRDefault="00D86B67" w:rsidP="00D86B67">
      <w:pPr>
        <w:jc w:val="center"/>
        <w:rPr>
          <w:b/>
          <w:sz w:val="28"/>
          <w:szCs w:val="28"/>
          <w:lang w:val="uk-UA"/>
        </w:rPr>
      </w:pPr>
      <w:bookmarkStart w:id="0" w:name="_GoBack"/>
      <w:bookmarkEnd w:id="0"/>
      <w:r>
        <w:rPr>
          <w:b/>
          <w:sz w:val="28"/>
          <w:szCs w:val="28"/>
          <w:lang w:val="uk-UA"/>
        </w:rPr>
        <w:t>МІНІСТЕРСТВО ОСВІТИ І НАУКИ УКРАЇНИ</w:t>
      </w:r>
    </w:p>
    <w:p w:rsidR="00D86B67" w:rsidRDefault="00D86B67" w:rsidP="00D86B67">
      <w:pPr>
        <w:jc w:val="center"/>
        <w:rPr>
          <w:b/>
          <w:sz w:val="28"/>
          <w:szCs w:val="28"/>
          <w:lang w:val="uk-UA"/>
        </w:rPr>
      </w:pPr>
      <w:r>
        <w:rPr>
          <w:b/>
          <w:sz w:val="28"/>
          <w:szCs w:val="28"/>
          <w:lang w:val="uk-UA"/>
        </w:rPr>
        <w:t>ДВНЗ «ПРИКАРПАТСЬКИЙ НАЦІОНАЛЬНИЙ УНІВЕРСИТЕТ</w:t>
      </w:r>
    </w:p>
    <w:p w:rsidR="00D86B67" w:rsidRDefault="00D86B67" w:rsidP="00D86B67">
      <w:pPr>
        <w:jc w:val="center"/>
        <w:rPr>
          <w:b/>
          <w:sz w:val="28"/>
          <w:szCs w:val="28"/>
          <w:lang w:val="uk-UA"/>
        </w:rPr>
      </w:pPr>
      <w:r>
        <w:rPr>
          <w:b/>
          <w:sz w:val="28"/>
          <w:szCs w:val="28"/>
          <w:lang w:val="uk-UA"/>
        </w:rPr>
        <w:t xml:space="preserve"> ІМЕНІ ВАСИЛЯ СТЕФАНИКА»</w:t>
      </w: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r w:rsidRPr="00B93336">
        <w:rPr>
          <w:sz w:val="28"/>
          <w:szCs w:val="28"/>
          <w:lang w:val="uk-UA"/>
        </w:rPr>
        <w:t>Факультет</w:t>
      </w:r>
      <w:r w:rsidRPr="00011867">
        <w:rPr>
          <w:sz w:val="28"/>
          <w:szCs w:val="28"/>
          <w:lang w:val="uk-UA"/>
        </w:rPr>
        <w:t xml:space="preserve"> </w:t>
      </w:r>
      <w:r w:rsidR="005659F2">
        <w:rPr>
          <w:sz w:val="28"/>
          <w:szCs w:val="28"/>
          <w:lang w:val="uk-UA"/>
        </w:rPr>
        <w:t>психології</w:t>
      </w:r>
    </w:p>
    <w:p w:rsidR="00D86B67" w:rsidRDefault="00D86B67" w:rsidP="00D86B67">
      <w:pPr>
        <w:jc w:val="center"/>
        <w:rPr>
          <w:b/>
          <w:sz w:val="28"/>
          <w:szCs w:val="28"/>
          <w:lang w:val="uk-UA"/>
        </w:rPr>
      </w:pPr>
    </w:p>
    <w:p w:rsidR="00D86B67" w:rsidRDefault="005659F2" w:rsidP="00D86B67">
      <w:pPr>
        <w:jc w:val="center"/>
        <w:rPr>
          <w:sz w:val="28"/>
          <w:szCs w:val="28"/>
          <w:lang w:val="uk-UA"/>
        </w:rPr>
      </w:pPr>
      <w:r>
        <w:rPr>
          <w:sz w:val="28"/>
          <w:szCs w:val="28"/>
          <w:lang w:val="uk-UA"/>
        </w:rPr>
        <w:t>Кафедра соціальної психології</w:t>
      </w: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86B67" w:rsidRDefault="00D86B67" w:rsidP="00D86B67">
      <w:pPr>
        <w:jc w:val="center"/>
        <w:rPr>
          <w:b/>
          <w:sz w:val="28"/>
          <w:szCs w:val="28"/>
          <w:lang w:val="uk-UA"/>
        </w:rPr>
      </w:pPr>
    </w:p>
    <w:p w:rsidR="005659F2" w:rsidRPr="00C452B5" w:rsidRDefault="00D86B67" w:rsidP="005659F2">
      <w:pPr>
        <w:jc w:val="center"/>
        <w:rPr>
          <w:b/>
          <w:bCs/>
          <w:sz w:val="28"/>
        </w:rPr>
      </w:pPr>
      <w:r w:rsidRPr="00011867">
        <w:rPr>
          <w:b/>
          <w:szCs w:val="28"/>
          <w:lang w:val="uk-UA"/>
        </w:rPr>
        <w:t xml:space="preserve"> </w:t>
      </w:r>
      <w:r w:rsidR="005659F2">
        <w:rPr>
          <w:b/>
          <w:bCs/>
          <w:sz w:val="28"/>
        </w:rPr>
        <w:t>ВБ 19 «ОСНОВИ ПСИХОГІГІЄНИ»</w:t>
      </w:r>
    </w:p>
    <w:p w:rsidR="005659F2" w:rsidRPr="008B645E" w:rsidRDefault="005659F2" w:rsidP="005659F2">
      <w:pPr>
        <w:jc w:val="center"/>
      </w:pPr>
    </w:p>
    <w:p w:rsidR="005659F2" w:rsidRDefault="005659F2" w:rsidP="005659F2">
      <w:pPr>
        <w:spacing w:before="120" w:after="120"/>
        <w:jc w:val="center"/>
        <w:rPr>
          <w:b/>
          <w:bCs/>
          <w:sz w:val="28"/>
          <w:szCs w:val="28"/>
        </w:rPr>
      </w:pPr>
      <w:r>
        <w:rPr>
          <w:b/>
          <w:bCs/>
          <w:sz w:val="28"/>
          <w:szCs w:val="28"/>
        </w:rPr>
        <w:t>053 Психологія</w:t>
      </w:r>
      <w:r w:rsidRPr="00D771F5">
        <w:rPr>
          <w:b/>
          <w:bCs/>
          <w:sz w:val="28"/>
          <w:szCs w:val="28"/>
        </w:rPr>
        <w:t xml:space="preserve"> (</w:t>
      </w:r>
      <w:r>
        <w:rPr>
          <w:b/>
          <w:bCs/>
          <w:sz w:val="28"/>
          <w:szCs w:val="28"/>
        </w:rPr>
        <w:t>Магістр</w:t>
      </w:r>
      <w:r w:rsidRPr="00D771F5">
        <w:rPr>
          <w:b/>
          <w:bCs/>
          <w:sz w:val="28"/>
          <w:szCs w:val="28"/>
        </w:rPr>
        <w:t>)</w:t>
      </w:r>
    </w:p>
    <w:p w:rsidR="005659F2" w:rsidRPr="00D771F5" w:rsidRDefault="005659F2" w:rsidP="005659F2">
      <w:pPr>
        <w:spacing w:before="120" w:after="120"/>
        <w:jc w:val="center"/>
        <w:rPr>
          <w:b/>
          <w:bCs/>
          <w:sz w:val="28"/>
          <w:szCs w:val="28"/>
          <w:lang w:val="uk-UA"/>
        </w:rPr>
      </w:pPr>
      <w:r>
        <w:rPr>
          <w:b/>
          <w:bCs/>
          <w:sz w:val="28"/>
          <w:szCs w:val="28"/>
          <w:lang w:val="uk-UA"/>
        </w:rPr>
        <w:t>«Психологія»</w:t>
      </w:r>
    </w:p>
    <w:p w:rsidR="00D86B67" w:rsidRPr="00011867" w:rsidRDefault="00D86B67" w:rsidP="005659F2">
      <w:pPr>
        <w:spacing w:before="120" w:after="120"/>
        <w:jc w:val="center"/>
        <w:rPr>
          <w:sz w:val="28"/>
          <w:szCs w:val="28"/>
        </w:rPr>
      </w:pPr>
      <w:r>
        <w:rPr>
          <w:sz w:val="28"/>
          <w:szCs w:val="28"/>
          <w:lang w:val="uk-UA"/>
        </w:rPr>
        <w:t xml:space="preserve"> </w:t>
      </w:r>
      <w:r w:rsidRPr="00011867">
        <w:rPr>
          <w:sz w:val="28"/>
          <w:szCs w:val="28"/>
          <w:lang w:val="uk-UA"/>
        </w:rPr>
        <w:t>Галузь знань</w:t>
      </w:r>
      <w:r w:rsidRPr="00011867">
        <w:rPr>
          <w:sz w:val="28"/>
          <w:szCs w:val="28"/>
        </w:rPr>
        <w:t xml:space="preserve"> Галузі знань 05 Соціально-поведінкові науки</w:t>
      </w:r>
    </w:p>
    <w:p w:rsidR="00D86B67" w:rsidRDefault="00D86B67" w:rsidP="00D86B67">
      <w:pPr>
        <w:rPr>
          <w:sz w:val="28"/>
          <w:szCs w:val="28"/>
          <w:lang w:val="uk-UA"/>
        </w:rPr>
      </w:pPr>
      <w:r>
        <w:rPr>
          <w:sz w:val="28"/>
          <w:szCs w:val="28"/>
          <w:lang w:val="uk-UA"/>
        </w:rPr>
        <w:t xml:space="preserve"> </w:t>
      </w: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both"/>
        <w:rPr>
          <w:sz w:val="28"/>
          <w:szCs w:val="28"/>
          <w:lang w:val="uk-UA"/>
        </w:rPr>
      </w:pPr>
    </w:p>
    <w:p w:rsidR="00D86B67" w:rsidRDefault="00D86B67" w:rsidP="00D86B67">
      <w:pPr>
        <w:jc w:val="both"/>
        <w:rPr>
          <w:sz w:val="28"/>
          <w:szCs w:val="28"/>
          <w:lang w:val="uk-UA"/>
        </w:rPr>
      </w:pPr>
    </w:p>
    <w:p w:rsidR="00D86B67" w:rsidRDefault="00D86B67" w:rsidP="00D86B67">
      <w:pPr>
        <w:jc w:val="right"/>
        <w:rPr>
          <w:sz w:val="28"/>
          <w:szCs w:val="28"/>
          <w:lang w:val="uk-UA"/>
        </w:rPr>
      </w:pPr>
      <w:r>
        <w:rPr>
          <w:sz w:val="28"/>
          <w:szCs w:val="28"/>
          <w:lang w:val="uk-UA"/>
        </w:rPr>
        <w:t>Затверджено на засіданні кафедри</w:t>
      </w:r>
    </w:p>
    <w:p w:rsidR="00D86B67" w:rsidRDefault="00D86B67" w:rsidP="00D86B67">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sidR="005659F2">
        <w:rPr>
          <w:sz w:val="28"/>
          <w:szCs w:val="28"/>
          <w:lang w:val="uk-UA"/>
        </w:rPr>
        <w:t xml:space="preserve"> ____ 2020</w:t>
      </w:r>
      <w:r>
        <w:rPr>
          <w:sz w:val="28"/>
          <w:szCs w:val="28"/>
          <w:lang w:val="uk-UA"/>
        </w:rPr>
        <w:t xml:space="preserve"> р.  </w:t>
      </w:r>
    </w:p>
    <w:p w:rsidR="00D86B67" w:rsidRDefault="00D86B67" w:rsidP="00D86B67">
      <w:pPr>
        <w:jc w:val="both"/>
        <w:rPr>
          <w:sz w:val="28"/>
          <w:szCs w:val="28"/>
          <w:lang w:val="uk-UA"/>
        </w:rPr>
      </w:pPr>
    </w:p>
    <w:p w:rsidR="00D86B67" w:rsidRDefault="00D86B67" w:rsidP="00D86B67">
      <w:pPr>
        <w:jc w:val="both"/>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r>
        <w:rPr>
          <w:sz w:val="28"/>
          <w:szCs w:val="28"/>
          <w:lang w:val="uk-UA"/>
        </w:rPr>
        <w:t xml:space="preserve">м. </w:t>
      </w:r>
      <w:r w:rsidR="005659F2">
        <w:rPr>
          <w:sz w:val="28"/>
          <w:szCs w:val="28"/>
          <w:lang w:val="uk-UA"/>
        </w:rPr>
        <w:t>Івано-Франківськ – 2020</w:t>
      </w:r>
    </w:p>
    <w:p w:rsidR="00D86B67" w:rsidRDefault="00D86B67" w:rsidP="00D86B67">
      <w:pPr>
        <w:spacing w:after="200" w:line="276" w:lineRule="auto"/>
        <w:rPr>
          <w:sz w:val="28"/>
          <w:szCs w:val="28"/>
          <w:lang w:val="uk-UA"/>
        </w:rPr>
      </w:pPr>
      <w:r>
        <w:rPr>
          <w:sz w:val="28"/>
          <w:szCs w:val="28"/>
          <w:lang w:val="uk-UA"/>
        </w:rPr>
        <w:br w:type="page"/>
      </w:r>
    </w:p>
    <w:p w:rsidR="00D86B67" w:rsidRDefault="00D86B67" w:rsidP="00D86B67">
      <w:pPr>
        <w:jc w:val="center"/>
        <w:rPr>
          <w:b/>
          <w:sz w:val="28"/>
          <w:szCs w:val="28"/>
          <w:lang w:val="uk-UA"/>
        </w:rPr>
      </w:pPr>
      <w:r>
        <w:rPr>
          <w:b/>
          <w:sz w:val="28"/>
          <w:szCs w:val="28"/>
          <w:lang w:val="uk-UA"/>
        </w:rPr>
        <w:lastRenderedPageBreak/>
        <w:t>ЗМІСТ</w:t>
      </w:r>
    </w:p>
    <w:p w:rsidR="00D86B67" w:rsidRDefault="00D86B67" w:rsidP="00D86B67">
      <w:pPr>
        <w:spacing w:line="360" w:lineRule="auto"/>
        <w:ind w:firstLine="567"/>
        <w:jc w:val="center"/>
        <w:rPr>
          <w:b/>
          <w:sz w:val="28"/>
          <w:szCs w:val="28"/>
          <w:lang w:val="uk-UA"/>
        </w:rPr>
      </w:pPr>
    </w:p>
    <w:p w:rsidR="00D86B67" w:rsidRPr="00193CEB" w:rsidRDefault="00D86B67" w:rsidP="00D86B67">
      <w:pPr>
        <w:spacing w:line="360" w:lineRule="auto"/>
        <w:ind w:firstLine="567"/>
        <w:jc w:val="center"/>
        <w:rPr>
          <w:b/>
          <w:sz w:val="28"/>
          <w:szCs w:val="28"/>
          <w:lang w:val="uk-UA"/>
        </w:rPr>
      </w:pPr>
    </w:p>
    <w:p w:rsidR="00D86B67" w:rsidRPr="00193CEB" w:rsidRDefault="00D86B67" w:rsidP="00D86B67">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D86B67" w:rsidRPr="00193CEB"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D86B67" w:rsidRPr="00193CEB" w:rsidRDefault="00D86B67" w:rsidP="00D86B67">
      <w:pPr>
        <w:pStyle w:val="1"/>
        <w:widowControl w:val="0"/>
        <w:spacing w:line="360" w:lineRule="auto"/>
        <w:ind w:firstLine="567"/>
        <w:rPr>
          <w:rFonts w:ascii="Times New Roman" w:eastAsia="Times New Roman" w:hAnsi="Times New Roman" w:cs="Times New Roman"/>
          <w:b/>
          <w:sz w:val="28"/>
          <w:szCs w:val="28"/>
        </w:rPr>
      </w:pPr>
    </w:p>
    <w:p w:rsidR="00D86B67" w:rsidRDefault="00D86B67" w:rsidP="00D86B67"/>
    <w:p w:rsidR="00B13EDC" w:rsidRDefault="00B13ED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Pr="0034087C" w:rsidRDefault="0034087C" w:rsidP="00B13EDC">
      <w:pPr>
        <w:jc w:val="both"/>
        <w:rPr>
          <w:sz w:val="28"/>
          <w:szCs w:val="28"/>
          <w:lang w:val="en-US"/>
        </w:rPr>
      </w:pPr>
    </w:p>
    <w:p w:rsidR="00B13EDC" w:rsidRDefault="00B13EDC" w:rsidP="00B13EDC">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545"/>
        <w:gridCol w:w="371"/>
        <w:gridCol w:w="1134"/>
        <w:gridCol w:w="141"/>
        <w:gridCol w:w="1985"/>
        <w:gridCol w:w="852"/>
        <w:gridCol w:w="1449"/>
        <w:gridCol w:w="164"/>
        <w:gridCol w:w="286"/>
        <w:gridCol w:w="367"/>
        <w:gridCol w:w="960"/>
      </w:tblGrid>
      <w:tr w:rsidR="00B13EDC" w:rsidRPr="00AE723F" w:rsidTr="00126586">
        <w:tc>
          <w:tcPr>
            <w:tcW w:w="9607" w:type="dxa"/>
            <w:gridSpan w:val="13"/>
          </w:tcPr>
          <w:p w:rsidR="00B13EDC" w:rsidRPr="00AE723F" w:rsidRDefault="00B13EDC" w:rsidP="00126586">
            <w:pPr>
              <w:jc w:val="center"/>
            </w:pPr>
            <w:r w:rsidRPr="00AE723F">
              <w:rPr>
                <w:b/>
              </w:rPr>
              <w:lastRenderedPageBreak/>
              <w:t>1. Загальна інформація</w:t>
            </w:r>
          </w:p>
        </w:tc>
      </w:tr>
      <w:tr w:rsidR="00B13EDC" w:rsidRPr="00AE723F" w:rsidTr="00126586">
        <w:tc>
          <w:tcPr>
            <w:tcW w:w="3544" w:type="dxa"/>
            <w:gridSpan w:val="6"/>
          </w:tcPr>
          <w:p w:rsidR="00B13EDC" w:rsidRPr="00AE723F" w:rsidRDefault="00B13EDC" w:rsidP="00126586">
            <w:pPr>
              <w:rPr>
                <w:b/>
              </w:rPr>
            </w:pPr>
            <w:r w:rsidRPr="00AE723F">
              <w:rPr>
                <w:b/>
              </w:rPr>
              <w:t>Назва дисципліни</w:t>
            </w:r>
          </w:p>
        </w:tc>
        <w:tc>
          <w:tcPr>
            <w:tcW w:w="6063" w:type="dxa"/>
            <w:gridSpan w:val="7"/>
          </w:tcPr>
          <w:p w:rsidR="00B13EDC" w:rsidRPr="005659F2" w:rsidRDefault="005659F2" w:rsidP="00126586">
            <w:pPr>
              <w:jc w:val="both"/>
            </w:pPr>
            <w:r>
              <w:t>Основи психогігієни</w:t>
            </w:r>
          </w:p>
        </w:tc>
      </w:tr>
      <w:tr w:rsidR="00B13EDC" w:rsidRPr="00AE723F" w:rsidTr="00126586">
        <w:tc>
          <w:tcPr>
            <w:tcW w:w="3544" w:type="dxa"/>
            <w:gridSpan w:val="6"/>
          </w:tcPr>
          <w:p w:rsidR="00B13EDC" w:rsidRPr="00AE723F" w:rsidRDefault="00B13EDC" w:rsidP="00126586">
            <w:pPr>
              <w:rPr>
                <w:b/>
              </w:rPr>
            </w:pPr>
            <w:r w:rsidRPr="00AE723F">
              <w:rPr>
                <w:b/>
              </w:rPr>
              <w:t xml:space="preserve">Викладач </w:t>
            </w:r>
          </w:p>
        </w:tc>
        <w:tc>
          <w:tcPr>
            <w:tcW w:w="6063" w:type="dxa"/>
            <w:gridSpan w:val="7"/>
          </w:tcPr>
          <w:p w:rsidR="00B13EDC" w:rsidRPr="00AE723F" w:rsidRDefault="005659F2" w:rsidP="00126586">
            <w:pPr>
              <w:jc w:val="both"/>
            </w:pPr>
            <w:r>
              <w:t>Когутяк Надія Михайлівна</w:t>
            </w:r>
          </w:p>
        </w:tc>
      </w:tr>
      <w:tr w:rsidR="00B13EDC" w:rsidRPr="00AE723F" w:rsidTr="00126586">
        <w:tc>
          <w:tcPr>
            <w:tcW w:w="3544" w:type="dxa"/>
            <w:gridSpan w:val="6"/>
          </w:tcPr>
          <w:p w:rsidR="00B13EDC" w:rsidRPr="00AE723F" w:rsidRDefault="00B13EDC" w:rsidP="00126586">
            <w:pPr>
              <w:rPr>
                <w:b/>
              </w:rPr>
            </w:pPr>
            <w:r w:rsidRPr="00AE723F">
              <w:rPr>
                <w:b/>
              </w:rPr>
              <w:t>Контактний телефон викладача</w:t>
            </w:r>
          </w:p>
        </w:tc>
        <w:tc>
          <w:tcPr>
            <w:tcW w:w="6063" w:type="dxa"/>
            <w:gridSpan w:val="7"/>
          </w:tcPr>
          <w:p w:rsidR="00B13EDC" w:rsidRPr="00AE723F" w:rsidRDefault="00B13EDC" w:rsidP="005659F2">
            <w:pPr>
              <w:jc w:val="both"/>
            </w:pPr>
            <w:r w:rsidRPr="00AE723F">
              <w:t>+0380</w:t>
            </w:r>
            <w:r w:rsidR="005659F2">
              <w:t>666375758</w:t>
            </w:r>
          </w:p>
        </w:tc>
      </w:tr>
      <w:tr w:rsidR="00B13EDC" w:rsidRPr="005659F2" w:rsidTr="00126586">
        <w:tc>
          <w:tcPr>
            <w:tcW w:w="3544" w:type="dxa"/>
            <w:gridSpan w:val="6"/>
          </w:tcPr>
          <w:p w:rsidR="00B13EDC" w:rsidRPr="00AE723F" w:rsidRDefault="00B13EDC" w:rsidP="00126586">
            <w:pPr>
              <w:rPr>
                <w:b/>
              </w:rPr>
            </w:pPr>
            <w:r w:rsidRPr="00AE723F">
              <w:rPr>
                <w:b/>
              </w:rPr>
              <w:t>E-mail викладача</w:t>
            </w:r>
          </w:p>
        </w:tc>
        <w:tc>
          <w:tcPr>
            <w:tcW w:w="6063" w:type="dxa"/>
            <w:gridSpan w:val="7"/>
          </w:tcPr>
          <w:p w:rsidR="00B13EDC" w:rsidRPr="005659F2" w:rsidRDefault="005659F2" w:rsidP="00126586">
            <w:pPr>
              <w:jc w:val="both"/>
            </w:pPr>
            <w:r>
              <w:rPr>
                <w:rFonts w:ascii="Arial" w:hAnsi="Arial" w:cs="Arial"/>
                <w:shd w:val="clear" w:color="auto" w:fill="FFFFFF"/>
                <w:lang w:val="en-US"/>
              </w:rPr>
              <w:t>Nadiia</w:t>
            </w:r>
            <w:r w:rsidRPr="005659F2">
              <w:rPr>
                <w:rFonts w:ascii="Arial" w:hAnsi="Arial" w:cs="Arial"/>
                <w:shd w:val="clear" w:color="auto" w:fill="FFFFFF"/>
              </w:rPr>
              <w:t>.</w:t>
            </w:r>
            <w:r>
              <w:rPr>
                <w:rFonts w:ascii="Arial" w:hAnsi="Arial" w:cs="Arial"/>
                <w:shd w:val="clear" w:color="auto" w:fill="FFFFFF"/>
                <w:lang w:val="en-US"/>
              </w:rPr>
              <w:t>kogutiak</w:t>
            </w:r>
            <w:r w:rsidRPr="005659F2">
              <w:rPr>
                <w:rFonts w:ascii="Arial" w:hAnsi="Arial" w:cs="Arial"/>
                <w:shd w:val="clear" w:color="auto" w:fill="FFFFFF"/>
              </w:rPr>
              <w:t>@</w:t>
            </w:r>
            <w:r>
              <w:rPr>
                <w:rFonts w:ascii="Arial" w:hAnsi="Arial" w:cs="Arial"/>
                <w:shd w:val="clear" w:color="auto" w:fill="FFFFFF"/>
                <w:lang w:val="en-US"/>
              </w:rPr>
              <w:t>pnu</w:t>
            </w:r>
            <w:r w:rsidRPr="005659F2">
              <w:rPr>
                <w:rFonts w:ascii="Arial" w:hAnsi="Arial" w:cs="Arial"/>
                <w:shd w:val="clear" w:color="auto" w:fill="FFFFFF"/>
              </w:rPr>
              <w:t>.</w:t>
            </w:r>
            <w:r>
              <w:rPr>
                <w:rFonts w:ascii="Arial" w:hAnsi="Arial" w:cs="Arial"/>
                <w:shd w:val="clear" w:color="auto" w:fill="FFFFFF"/>
                <w:lang w:val="en-US"/>
              </w:rPr>
              <w:t>edu</w:t>
            </w:r>
            <w:r w:rsidRPr="005659F2">
              <w:rPr>
                <w:rFonts w:ascii="Arial" w:hAnsi="Arial" w:cs="Arial"/>
                <w:shd w:val="clear" w:color="auto" w:fill="FFFFFF"/>
              </w:rPr>
              <w:t>.</w:t>
            </w:r>
            <w:r>
              <w:rPr>
                <w:rFonts w:ascii="Arial" w:hAnsi="Arial" w:cs="Arial"/>
                <w:shd w:val="clear" w:color="auto" w:fill="FFFFFF"/>
                <w:lang w:val="en-US"/>
              </w:rPr>
              <w:t>ua</w:t>
            </w:r>
          </w:p>
        </w:tc>
      </w:tr>
      <w:tr w:rsidR="00B13EDC" w:rsidRPr="00AE723F" w:rsidTr="00126586">
        <w:tc>
          <w:tcPr>
            <w:tcW w:w="3544" w:type="dxa"/>
            <w:gridSpan w:val="6"/>
          </w:tcPr>
          <w:p w:rsidR="00B13EDC" w:rsidRPr="00AE723F" w:rsidRDefault="00B13EDC" w:rsidP="00126586">
            <w:pPr>
              <w:jc w:val="both"/>
              <w:rPr>
                <w:b/>
              </w:rPr>
            </w:pPr>
            <w:r w:rsidRPr="00AE723F">
              <w:rPr>
                <w:b/>
              </w:rPr>
              <w:t>Формат дисципліни</w:t>
            </w:r>
          </w:p>
        </w:tc>
        <w:tc>
          <w:tcPr>
            <w:tcW w:w="6063" w:type="dxa"/>
            <w:gridSpan w:val="7"/>
          </w:tcPr>
          <w:p w:rsidR="00B13EDC" w:rsidRPr="00AE723F" w:rsidRDefault="00B13EDC" w:rsidP="00126586">
            <w:pPr>
              <w:jc w:val="both"/>
            </w:pPr>
            <w:r w:rsidRPr="00AE723F">
              <w:rPr>
                <w:lang w:val="en-US"/>
              </w:rPr>
              <w:t>д</w:t>
            </w:r>
            <w:r w:rsidRPr="00AE723F">
              <w:t>енна, заочна форм</w:t>
            </w:r>
            <w:r w:rsidRPr="00AE723F">
              <w:rPr>
                <w:lang w:val="en-US"/>
              </w:rPr>
              <w:t>а</w:t>
            </w:r>
          </w:p>
        </w:tc>
      </w:tr>
      <w:tr w:rsidR="00B13EDC" w:rsidRPr="00AE723F" w:rsidTr="00126586">
        <w:tc>
          <w:tcPr>
            <w:tcW w:w="3544" w:type="dxa"/>
            <w:gridSpan w:val="6"/>
          </w:tcPr>
          <w:p w:rsidR="00B13EDC" w:rsidRPr="00AE723F" w:rsidRDefault="00B13EDC" w:rsidP="00126586">
            <w:pPr>
              <w:jc w:val="both"/>
              <w:rPr>
                <w:b/>
              </w:rPr>
            </w:pPr>
            <w:r w:rsidRPr="00AE723F">
              <w:rPr>
                <w:b/>
              </w:rPr>
              <w:t>Обсяг дисципліни</w:t>
            </w:r>
          </w:p>
        </w:tc>
        <w:tc>
          <w:tcPr>
            <w:tcW w:w="6063" w:type="dxa"/>
            <w:gridSpan w:val="7"/>
          </w:tcPr>
          <w:p w:rsidR="00B13EDC" w:rsidRPr="00AE723F" w:rsidRDefault="00B13EDC" w:rsidP="00126586">
            <w:pPr>
              <w:jc w:val="both"/>
            </w:pPr>
            <w:r w:rsidRPr="00AE723F">
              <w:rPr>
                <w:lang w:val="en-US"/>
              </w:rPr>
              <w:t xml:space="preserve">3 </w:t>
            </w:r>
            <w:r w:rsidRPr="00AE723F">
              <w:t>кредити ЄКТС, 90 годин</w:t>
            </w:r>
          </w:p>
        </w:tc>
      </w:tr>
      <w:tr w:rsidR="00B13EDC" w:rsidRPr="005659F2" w:rsidTr="00126586">
        <w:tc>
          <w:tcPr>
            <w:tcW w:w="3544" w:type="dxa"/>
            <w:gridSpan w:val="6"/>
          </w:tcPr>
          <w:p w:rsidR="00B13EDC" w:rsidRPr="00AE723F" w:rsidRDefault="00B13EDC" w:rsidP="00126586">
            <w:pPr>
              <w:jc w:val="both"/>
              <w:rPr>
                <w:b/>
              </w:rPr>
            </w:pPr>
            <w:r w:rsidRPr="00AE723F">
              <w:rPr>
                <w:b/>
              </w:rPr>
              <w:t>Посилання на сайт дистанційного навчання</w:t>
            </w:r>
          </w:p>
        </w:tc>
        <w:tc>
          <w:tcPr>
            <w:tcW w:w="6063" w:type="dxa"/>
            <w:gridSpan w:val="7"/>
          </w:tcPr>
          <w:p w:rsidR="00B13EDC" w:rsidRDefault="00581C9F" w:rsidP="00126586">
            <w:pPr>
              <w:jc w:val="both"/>
            </w:pPr>
            <w:hyperlink r:id="rId6" w:history="1">
              <w:r w:rsidR="005659F2" w:rsidRPr="00564AC5">
                <w:rPr>
                  <w:rStyle w:val="a6"/>
                </w:rPr>
                <w:t>http://magpsychol.pu.if.ua/course/view.php?id=45</w:t>
              </w:r>
            </w:hyperlink>
          </w:p>
          <w:p w:rsidR="005659F2" w:rsidRPr="00AE723F" w:rsidRDefault="005659F2" w:rsidP="00126586">
            <w:pPr>
              <w:jc w:val="both"/>
            </w:pPr>
          </w:p>
        </w:tc>
      </w:tr>
      <w:tr w:rsidR="00B13EDC" w:rsidRPr="00AE723F" w:rsidTr="00126586">
        <w:tc>
          <w:tcPr>
            <w:tcW w:w="3544" w:type="dxa"/>
            <w:gridSpan w:val="6"/>
          </w:tcPr>
          <w:p w:rsidR="00B13EDC" w:rsidRPr="00AE723F" w:rsidRDefault="00B13EDC" w:rsidP="00126586">
            <w:pPr>
              <w:jc w:val="both"/>
              <w:rPr>
                <w:b/>
              </w:rPr>
            </w:pPr>
            <w:r w:rsidRPr="00AE723F">
              <w:rPr>
                <w:b/>
              </w:rPr>
              <w:t>Консультації</w:t>
            </w:r>
          </w:p>
        </w:tc>
        <w:tc>
          <w:tcPr>
            <w:tcW w:w="6063" w:type="dxa"/>
            <w:gridSpan w:val="7"/>
          </w:tcPr>
          <w:p w:rsidR="00B13EDC" w:rsidRPr="00AE723F" w:rsidRDefault="00B13EDC" w:rsidP="00126586">
            <w:pPr>
              <w:jc w:val="both"/>
            </w:pPr>
            <w:r w:rsidRPr="00AE723F">
              <w:t>Раз на тиждень відповідно до графіка консультацій</w:t>
            </w:r>
          </w:p>
        </w:tc>
      </w:tr>
      <w:tr w:rsidR="00B13EDC" w:rsidRPr="00AE723F" w:rsidTr="00126586">
        <w:tc>
          <w:tcPr>
            <w:tcW w:w="9607" w:type="dxa"/>
            <w:gridSpan w:val="13"/>
          </w:tcPr>
          <w:p w:rsidR="00B13EDC" w:rsidRPr="00AE723F" w:rsidRDefault="00B13EDC" w:rsidP="00126586">
            <w:pPr>
              <w:jc w:val="center"/>
              <w:rPr>
                <w:lang w:val="en-US"/>
              </w:rPr>
            </w:pPr>
            <w:r w:rsidRPr="00AE723F">
              <w:rPr>
                <w:b/>
              </w:rPr>
              <w:t>2. Анотація до курсу</w:t>
            </w:r>
            <w:r w:rsidRPr="00AE723F">
              <w:rPr>
                <w:lang w:val="en-US"/>
              </w:rPr>
              <w:t xml:space="preserve"> </w:t>
            </w:r>
          </w:p>
        </w:tc>
      </w:tr>
      <w:tr w:rsidR="00B13EDC" w:rsidRPr="00844719" w:rsidTr="00126586">
        <w:tc>
          <w:tcPr>
            <w:tcW w:w="9607" w:type="dxa"/>
            <w:gridSpan w:val="13"/>
          </w:tcPr>
          <w:p w:rsidR="00B13EDC" w:rsidRPr="00AE723F" w:rsidRDefault="00B13EDC" w:rsidP="00844719">
            <w:pPr>
              <w:suppressAutoHyphens/>
              <w:jc w:val="both"/>
            </w:pPr>
            <w:r w:rsidRPr="00922E55">
              <w:t xml:space="preserve"> Навчальна дисципліна «</w:t>
            </w:r>
            <w:r w:rsidR="00844719">
              <w:t>Основи психогігієни</w:t>
            </w:r>
            <w:r w:rsidRPr="00922E55">
              <w:t xml:space="preserve">» є </w:t>
            </w:r>
            <w:r w:rsidR="0034087C" w:rsidRPr="00922E55">
              <w:t xml:space="preserve">важливою дисципліною, яка розглядає </w:t>
            </w:r>
            <w:r w:rsidR="00844719">
              <w:t>основні</w:t>
            </w:r>
            <w:r w:rsidR="0034087C" w:rsidRPr="00922E55">
              <w:t xml:space="preserve"> проблеми соціально-психологічного благополуччя </w:t>
            </w:r>
            <w:r w:rsidR="00844719">
              <w:t xml:space="preserve">сучасної </w:t>
            </w:r>
            <w:r w:rsidR="0034087C" w:rsidRPr="00922E55">
              <w:t xml:space="preserve">людини, складові компоненти </w:t>
            </w:r>
            <w:r w:rsidR="00844719">
              <w:t>психогігієни</w:t>
            </w:r>
            <w:r w:rsidR="0034087C" w:rsidRPr="00922E55">
              <w:t>, особливості стресу</w:t>
            </w:r>
            <w:r w:rsidR="00844719">
              <w:t>, безсоння, фізичних навантаження, когнітивних фільтрів</w:t>
            </w:r>
            <w:r w:rsidR="0034087C" w:rsidRPr="00922E55">
              <w:t xml:space="preserve"> та </w:t>
            </w:r>
            <w:r w:rsidR="00844719">
              <w:t>їх</w:t>
            </w:r>
            <w:r w:rsidR="0034087C" w:rsidRPr="00922E55">
              <w:t xml:space="preserve"> </w:t>
            </w:r>
            <w:r w:rsidR="00844719">
              <w:t>впливу на психофізіологічні стани людини. Отримані знання будуть корисні</w:t>
            </w:r>
            <w:r w:rsidR="0034087C" w:rsidRPr="00922E55">
              <w:t xml:space="preserve"> </w:t>
            </w:r>
            <w:r w:rsidR="00844719" w:rsidRPr="00844719">
              <w:t>для подальшого впровадження їх в практичну діяльність та особистий стиль життя</w:t>
            </w:r>
            <w:r w:rsidR="00844719">
              <w:t xml:space="preserve">, </w:t>
            </w:r>
            <w:r w:rsidR="0034087C" w:rsidRPr="00922E55">
              <w:t>набуття практичних компетентностей</w:t>
            </w:r>
            <w:r w:rsidR="00922E55">
              <w:t>.</w:t>
            </w:r>
            <w:r w:rsidR="00922E55" w:rsidRPr="00922E55">
              <w:rPr>
                <w:color w:val="000000"/>
                <w:sz w:val="28"/>
                <w:szCs w:val="28"/>
              </w:rPr>
              <w:t xml:space="preserve"> </w:t>
            </w:r>
            <w:r w:rsidR="00922E55">
              <w:rPr>
                <w:color w:val="000000"/>
              </w:rPr>
              <w:t xml:space="preserve"> </w:t>
            </w:r>
          </w:p>
        </w:tc>
      </w:tr>
      <w:tr w:rsidR="00B13EDC" w:rsidRPr="00AE723F" w:rsidTr="00126586">
        <w:tc>
          <w:tcPr>
            <w:tcW w:w="9607" w:type="dxa"/>
            <w:gridSpan w:val="13"/>
          </w:tcPr>
          <w:p w:rsidR="00B13EDC" w:rsidRPr="00AE723F" w:rsidRDefault="00B13EDC" w:rsidP="00126586">
            <w:pPr>
              <w:jc w:val="center"/>
            </w:pPr>
            <w:r w:rsidRPr="00AE723F">
              <w:rPr>
                <w:b/>
              </w:rPr>
              <w:t>3. Мета та цілі курсу</w:t>
            </w:r>
          </w:p>
        </w:tc>
      </w:tr>
      <w:tr w:rsidR="00B13EDC" w:rsidRPr="00B13EDC" w:rsidTr="00126586">
        <w:tc>
          <w:tcPr>
            <w:tcW w:w="9607" w:type="dxa"/>
            <w:gridSpan w:val="13"/>
          </w:tcPr>
          <w:p w:rsidR="00B13EDC" w:rsidRPr="00AE723F" w:rsidRDefault="00B13EDC" w:rsidP="00A146BE">
            <w:pPr>
              <w:jc w:val="both"/>
            </w:pPr>
            <w:r w:rsidRPr="00AE723F">
              <w:t xml:space="preserve">        Метою викладання навчальної дисципліни</w:t>
            </w:r>
            <w:r w:rsidRPr="00AE723F">
              <w:rPr>
                <w:b/>
                <w:color w:val="000000"/>
              </w:rPr>
              <w:t xml:space="preserve"> </w:t>
            </w:r>
            <w:r w:rsidRPr="00AE723F">
              <w:rPr>
                <w:color w:val="000000"/>
              </w:rPr>
              <w:t>«</w:t>
            </w:r>
            <w:r w:rsidR="005659F2">
              <w:rPr>
                <w:color w:val="000000"/>
              </w:rPr>
              <w:t>Основи психогігієни</w:t>
            </w:r>
            <w:r w:rsidRPr="00AE723F">
              <w:rPr>
                <w:color w:val="000000"/>
              </w:rPr>
              <w:t>»</w:t>
            </w:r>
            <w:r w:rsidRPr="00AE723F">
              <w:rPr>
                <w:b/>
                <w:color w:val="000000"/>
              </w:rPr>
              <w:t xml:space="preserve"> </w:t>
            </w:r>
            <w:r w:rsidRPr="00AE723F">
              <w:rPr>
                <w:color w:val="000000"/>
              </w:rPr>
              <w:t xml:space="preserve">є формування у студентів комплексу загальних </w:t>
            </w:r>
            <w:r>
              <w:rPr>
                <w:color w:val="000000"/>
              </w:rPr>
              <w:t xml:space="preserve">і </w:t>
            </w:r>
            <w:r w:rsidR="005659F2">
              <w:rPr>
                <w:color w:val="000000"/>
              </w:rPr>
              <w:t>спеціальних</w:t>
            </w:r>
            <w:r>
              <w:rPr>
                <w:color w:val="000000"/>
              </w:rPr>
              <w:t xml:space="preserve"> </w:t>
            </w:r>
            <w:r w:rsidRPr="00AE723F">
              <w:rPr>
                <w:color w:val="000000"/>
              </w:rPr>
              <w:t xml:space="preserve">компетентностей у сфері </w:t>
            </w:r>
            <w:r w:rsidR="005659F2">
              <w:rPr>
                <w:color w:val="000000"/>
              </w:rPr>
              <w:t>турботи про психологічне благополуччя</w:t>
            </w:r>
            <w:r>
              <w:rPr>
                <w:color w:val="000000"/>
              </w:rPr>
              <w:t xml:space="preserve"> з точки зору </w:t>
            </w:r>
            <w:r w:rsidR="00844719">
              <w:rPr>
                <w:color w:val="000000"/>
              </w:rPr>
              <w:t xml:space="preserve">психоедукаційних форм роботи. </w:t>
            </w:r>
            <w:r w:rsidRPr="00AE723F">
              <w:rPr>
                <w:color w:val="000000"/>
              </w:rPr>
              <w:t xml:space="preserve">Цілі курсу полягають у </w:t>
            </w:r>
            <w:r>
              <w:rPr>
                <w:color w:val="000000"/>
              </w:rPr>
              <w:t xml:space="preserve">формуванні готовності до здорового способу життя, </w:t>
            </w:r>
            <w:r w:rsidR="00A146BE">
              <w:rPr>
                <w:color w:val="000000"/>
              </w:rPr>
              <w:t>психологічної просвіти задля</w:t>
            </w:r>
            <w:r w:rsidR="00A146BE" w:rsidRPr="00A146BE">
              <w:rPr>
                <w:color w:val="000000"/>
                <w:lang w:val="ru-RU"/>
              </w:rPr>
              <w:t xml:space="preserve"> збереження і зміцнення психічного здоров'я населення</w:t>
            </w:r>
            <w:r>
              <w:rPr>
                <w:color w:val="000000"/>
              </w:rPr>
              <w:t>.</w:t>
            </w:r>
          </w:p>
        </w:tc>
      </w:tr>
      <w:tr w:rsidR="00B13EDC" w:rsidRPr="00AE723F" w:rsidTr="00126586">
        <w:tc>
          <w:tcPr>
            <w:tcW w:w="9607" w:type="dxa"/>
            <w:gridSpan w:val="13"/>
          </w:tcPr>
          <w:p w:rsidR="00B13EDC" w:rsidRPr="00AE723F" w:rsidRDefault="00B13EDC" w:rsidP="00126586">
            <w:pPr>
              <w:jc w:val="center"/>
              <w:rPr>
                <w:b/>
              </w:rPr>
            </w:pPr>
            <w:r w:rsidRPr="00AE723F">
              <w:rPr>
                <w:b/>
              </w:rPr>
              <w:t>4. Результати навчання (компетентності)</w:t>
            </w:r>
          </w:p>
        </w:tc>
      </w:tr>
      <w:tr w:rsidR="00B13EDC" w:rsidRPr="005659F2" w:rsidTr="00126586">
        <w:tc>
          <w:tcPr>
            <w:tcW w:w="9607" w:type="dxa"/>
            <w:gridSpan w:val="13"/>
          </w:tcPr>
          <w:p w:rsidR="00A146BE" w:rsidRPr="00A146BE" w:rsidRDefault="00A146BE" w:rsidP="00A146BE">
            <w:pPr>
              <w:jc w:val="both"/>
            </w:pPr>
            <w:r w:rsidRPr="00A146BE">
              <w:rPr>
                <w:i/>
              </w:rPr>
              <w:t>Інтегральну компетентність</w:t>
            </w:r>
            <w:r w:rsidRPr="00A146BE">
              <w:t xml:space="preserve"> - Здатність розв’язувати складні спеціалізовані задачі та практичні проблеми у сфері психології та професійної підготовки у процесі навчання, що передбачають застосування основних психологічних теорій та методів і характеризуються комплексністю та невизначеністю умов.</w:t>
            </w:r>
          </w:p>
          <w:p w:rsidR="00A146BE" w:rsidRPr="00A146BE" w:rsidRDefault="00A146BE" w:rsidP="00A146BE">
            <w:pPr>
              <w:jc w:val="both"/>
              <w:rPr>
                <w:i/>
              </w:rPr>
            </w:pPr>
            <w:r w:rsidRPr="00A146BE">
              <w:rPr>
                <w:i/>
              </w:rPr>
              <w:t>Загальні компетентності:</w:t>
            </w:r>
          </w:p>
          <w:p w:rsidR="00A146BE" w:rsidRPr="00A146BE" w:rsidRDefault="00A146BE" w:rsidP="00A146BE">
            <w:pPr>
              <w:jc w:val="both"/>
              <w:rPr>
                <w:lang w:val="ru-RU"/>
              </w:rPr>
            </w:pPr>
            <w:r w:rsidRPr="00A146BE">
              <w:rPr>
                <w:lang w:val="ru-RU"/>
              </w:rPr>
              <w:t>ЗК1. Здатність застосовувати знання у практичних ситуаціях</w:t>
            </w:r>
          </w:p>
          <w:p w:rsidR="00A146BE" w:rsidRPr="00A146BE" w:rsidRDefault="00A146BE" w:rsidP="00A146BE">
            <w:pPr>
              <w:jc w:val="both"/>
              <w:rPr>
                <w:lang w:val="ru-RU"/>
              </w:rPr>
            </w:pPr>
            <w:r w:rsidRPr="00A146BE">
              <w:rPr>
                <w:lang w:val="ru-RU"/>
              </w:rPr>
              <w:t>ЗК7. Здатність діяти соціально відповідально та свідомо.</w:t>
            </w:r>
          </w:p>
          <w:p w:rsidR="00A146BE" w:rsidRPr="00A146BE" w:rsidRDefault="00A146BE" w:rsidP="00A146BE">
            <w:pPr>
              <w:jc w:val="both"/>
              <w:rPr>
                <w:i/>
              </w:rPr>
            </w:pPr>
            <w:r w:rsidRPr="00A146BE">
              <w:rPr>
                <w:i/>
              </w:rPr>
              <w:t>Спеціальні (фахові, предметні) компетентності (СК):</w:t>
            </w:r>
          </w:p>
          <w:p w:rsidR="00A146BE" w:rsidRPr="00A146BE" w:rsidRDefault="00A146BE" w:rsidP="00A146BE">
            <w:pPr>
              <w:jc w:val="both"/>
            </w:pPr>
            <w:r w:rsidRPr="00A146BE">
              <w:t xml:space="preserve">СК4.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p w:rsidR="00A146BE" w:rsidRPr="00A146BE" w:rsidRDefault="00A146BE" w:rsidP="00A146BE">
            <w:pPr>
              <w:jc w:val="both"/>
            </w:pPr>
            <w:r w:rsidRPr="00A146BE">
              <w:t>СК8. Здатність оцінювати межі власної фахової компетентності та підвищувати професійну кваліфікацію.</w:t>
            </w:r>
          </w:p>
          <w:p w:rsidR="00A146BE" w:rsidRPr="00A146BE" w:rsidRDefault="00A146BE" w:rsidP="00A146BE">
            <w:pPr>
              <w:jc w:val="both"/>
              <w:rPr>
                <w:i/>
              </w:rPr>
            </w:pPr>
            <w:r w:rsidRPr="00A146BE">
              <w:rPr>
                <w:i/>
              </w:rPr>
              <w:t>Досягти програмних результатів:</w:t>
            </w:r>
          </w:p>
          <w:p w:rsidR="00A146BE" w:rsidRPr="00A146BE" w:rsidRDefault="00A146BE" w:rsidP="00A146BE">
            <w:pPr>
              <w:jc w:val="both"/>
            </w:pPr>
            <w:r w:rsidRPr="00A146BE">
              <w:rPr>
                <w:lang w:val="ru-RU"/>
              </w:rPr>
              <w:t>Пр4. Робити психологічний прогноз щодо розвитку особистості, груп, організацій</w:t>
            </w:r>
            <w:r w:rsidRPr="00A146BE">
              <w:t>.</w:t>
            </w:r>
          </w:p>
          <w:p w:rsidR="00A146BE" w:rsidRPr="00A146BE" w:rsidRDefault="00A146BE" w:rsidP="00A146BE">
            <w:pPr>
              <w:jc w:val="both"/>
            </w:pPr>
            <w:r w:rsidRPr="00A146BE">
              <w:t>ПР6. Розробляти просвітницькі матеріали та освітні програми з психологічних та гендерних питань у різних сферах суспільного життя, впроваджувати їх, отримувати зворотній зв'язок, оцінювати якість.</w:t>
            </w:r>
          </w:p>
          <w:p w:rsidR="00B13EDC" w:rsidRPr="00AE723F" w:rsidRDefault="00B13EDC" w:rsidP="00922E55">
            <w:pPr>
              <w:jc w:val="both"/>
            </w:pPr>
          </w:p>
        </w:tc>
      </w:tr>
      <w:tr w:rsidR="00B13EDC" w:rsidRPr="00AE723F" w:rsidTr="00126586">
        <w:trPr>
          <w:gridBefore w:val="1"/>
          <w:wBefore w:w="34" w:type="dxa"/>
        </w:trPr>
        <w:tc>
          <w:tcPr>
            <w:tcW w:w="9573" w:type="dxa"/>
            <w:gridSpan w:val="12"/>
          </w:tcPr>
          <w:p w:rsidR="00B13EDC" w:rsidRPr="00AE723F" w:rsidRDefault="00B13EDC" w:rsidP="00126586">
            <w:pPr>
              <w:jc w:val="center"/>
            </w:pPr>
            <w:r w:rsidRPr="00AE723F">
              <w:rPr>
                <w:b/>
              </w:rPr>
              <w:t>5. Організація навчання курсу</w:t>
            </w:r>
          </w:p>
        </w:tc>
      </w:tr>
      <w:tr w:rsidR="00B13EDC" w:rsidRPr="00AE723F" w:rsidTr="00126586">
        <w:trPr>
          <w:gridBefore w:val="1"/>
          <w:wBefore w:w="34" w:type="dxa"/>
        </w:trPr>
        <w:tc>
          <w:tcPr>
            <w:tcW w:w="9573" w:type="dxa"/>
            <w:gridSpan w:val="12"/>
          </w:tcPr>
          <w:p w:rsidR="00B13EDC" w:rsidRPr="00AE723F" w:rsidRDefault="00B13EDC" w:rsidP="00126586">
            <w:pPr>
              <w:jc w:val="center"/>
            </w:pPr>
            <w:r w:rsidRPr="00AE723F">
              <w:t>Обсяг курсу</w:t>
            </w:r>
          </w:p>
        </w:tc>
      </w:tr>
      <w:tr w:rsidR="00B13EDC" w:rsidRPr="00AE723F" w:rsidTr="00126586">
        <w:trPr>
          <w:gridBefore w:val="1"/>
          <w:wBefore w:w="34" w:type="dxa"/>
          <w:trHeight w:val="219"/>
        </w:trPr>
        <w:tc>
          <w:tcPr>
            <w:tcW w:w="6347" w:type="dxa"/>
            <w:gridSpan w:val="7"/>
            <w:vMerge w:val="restart"/>
          </w:tcPr>
          <w:p w:rsidR="00B13EDC" w:rsidRPr="00AE723F" w:rsidRDefault="00B13EDC" w:rsidP="00126586">
            <w:pPr>
              <w:jc w:val="center"/>
            </w:pPr>
            <w:r w:rsidRPr="00AE723F">
              <w:t>Вид заняття</w:t>
            </w:r>
          </w:p>
        </w:tc>
        <w:tc>
          <w:tcPr>
            <w:tcW w:w="3226" w:type="dxa"/>
            <w:gridSpan w:val="5"/>
          </w:tcPr>
          <w:p w:rsidR="00B13EDC" w:rsidRPr="00AE723F" w:rsidRDefault="00B13EDC" w:rsidP="00126586">
            <w:pPr>
              <w:jc w:val="center"/>
            </w:pPr>
            <w:r w:rsidRPr="00AE723F">
              <w:t>Загальна кількість годин</w:t>
            </w:r>
          </w:p>
        </w:tc>
      </w:tr>
      <w:tr w:rsidR="00B13EDC" w:rsidRPr="00AE723F" w:rsidTr="00126586">
        <w:trPr>
          <w:gridBefore w:val="1"/>
          <w:wBefore w:w="34" w:type="dxa"/>
          <w:trHeight w:val="219"/>
        </w:trPr>
        <w:tc>
          <w:tcPr>
            <w:tcW w:w="6347" w:type="dxa"/>
            <w:gridSpan w:val="7"/>
            <w:vMerge/>
          </w:tcPr>
          <w:p w:rsidR="00B13EDC" w:rsidRPr="00AE723F" w:rsidRDefault="00B13EDC" w:rsidP="00126586">
            <w:pPr>
              <w:jc w:val="center"/>
            </w:pPr>
          </w:p>
        </w:tc>
        <w:tc>
          <w:tcPr>
            <w:tcW w:w="1613" w:type="dxa"/>
            <w:gridSpan w:val="2"/>
          </w:tcPr>
          <w:p w:rsidR="00B13EDC" w:rsidRPr="00AE723F" w:rsidRDefault="00B13EDC" w:rsidP="00126586">
            <w:pPr>
              <w:jc w:val="center"/>
            </w:pPr>
            <w:r w:rsidRPr="00AE723F">
              <w:t>Денна форма</w:t>
            </w:r>
          </w:p>
        </w:tc>
        <w:tc>
          <w:tcPr>
            <w:tcW w:w="1613" w:type="dxa"/>
            <w:gridSpan w:val="3"/>
          </w:tcPr>
          <w:p w:rsidR="00B13EDC" w:rsidRPr="00AE723F" w:rsidRDefault="00B13EDC" w:rsidP="00126586">
            <w:pPr>
              <w:jc w:val="center"/>
            </w:pPr>
            <w:r w:rsidRPr="00AE723F">
              <w:t>Заочна форма</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B13EDC" w:rsidRPr="00AE723F" w:rsidRDefault="00A146BE" w:rsidP="00126586">
            <w:pPr>
              <w:jc w:val="both"/>
            </w:pPr>
            <w:r>
              <w:t>12</w:t>
            </w:r>
          </w:p>
        </w:tc>
        <w:tc>
          <w:tcPr>
            <w:tcW w:w="1613" w:type="dxa"/>
            <w:gridSpan w:val="3"/>
          </w:tcPr>
          <w:p w:rsidR="00B13EDC" w:rsidRPr="00AE723F" w:rsidRDefault="00B13EDC" w:rsidP="00126586">
            <w:pPr>
              <w:jc w:val="both"/>
            </w:pPr>
            <w:r w:rsidRPr="00AE723F">
              <w:t>6</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B13EDC" w:rsidRPr="00AE723F" w:rsidRDefault="00A146BE" w:rsidP="00126586">
            <w:pPr>
              <w:jc w:val="both"/>
            </w:pPr>
            <w:r>
              <w:t>18</w:t>
            </w:r>
          </w:p>
        </w:tc>
        <w:tc>
          <w:tcPr>
            <w:tcW w:w="1613" w:type="dxa"/>
            <w:gridSpan w:val="3"/>
          </w:tcPr>
          <w:p w:rsidR="00B13EDC" w:rsidRPr="00AE723F" w:rsidRDefault="00B13EDC" w:rsidP="00126586">
            <w:pPr>
              <w:jc w:val="both"/>
            </w:pPr>
            <w:r w:rsidRPr="00AE723F">
              <w:t>2</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B13EDC" w:rsidRPr="00AE723F" w:rsidRDefault="00B13EDC" w:rsidP="00126586">
            <w:pPr>
              <w:jc w:val="both"/>
            </w:pPr>
            <w:r w:rsidRPr="00AE723F">
              <w:t xml:space="preserve">60 </w:t>
            </w:r>
          </w:p>
        </w:tc>
        <w:tc>
          <w:tcPr>
            <w:tcW w:w="1613" w:type="dxa"/>
            <w:gridSpan w:val="3"/>
          </w:tcPr>
          <w:p w:rsidR="00B13EDC" w:rsidRPr="00AE723F" w:rsidRDefault="00B13EDC" w:rsidP="00126586">
            <w:pPr>
              <w:jc w:val="both"/>
            </w:pPr>
            <w:r w:rsidRPr="00AE723F">
              <w:t>82</w:t>
            </w:r>
          </w:p>
        </w:tc>
      </w:tr>
      <w:tr w:rsidR="00B13EDC" w:rsidRPr="00AE723F" w:rsidTr="00126586">
        <w:trPr>
          <w:gridBefore w:val="1"/>
          <w:wBefore w:w="34" w:type="dxa"/>
        </w:trPr>
        <w:tc>
          <w:tcPr>
            <w:tcW w:w="9573" w:type="dxa"/>
            <w:gridSpan w:val="12"/>
          </w:tcPr>
          <w:p w:rsidR="00B13EDC" w:rsidRPr="00AE723F" w:rsidRDefault="00B13EDC" w:rsidP="00126586">
            <w:pPr>
              <w:jc w:val="center"/>
            </w:pPr>
            <w:r w:rsidRPr="00AE723F">
              <w:t>Ознаки курсу</w:t>
            </w:r>
          </w:p>
        </w:tc>
      </w:tr>
      <w:tr w:rsidR="00B13EDC" w:rsidRPr="00AE723F" w:rsidTr="00126586">
        <w:trPr>
          <w:gridBefore w:val="1"/>
          <w:wBefore w:w="34" w:type="dxa"/>
        </w:trPr>
        <w:tc>
          <w:tcPr>
            <w:tcW w:w="1319" w:type="dxa"/>
            <w:vAlign w:val="center"/>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Семестр</w:t>
            </w:r>
          </w:p>
        </w:tc>
        <w:tc>
          <w:tcPr>
            <w:tcW w:w="5028" w:type="dxa"/>
            <w:gridSpan w:val="6"/>
            <w:vAlign w:val="center"/>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B13EDC" w:rsidRPr="00AE723F" w:rsidTr="00126586">
        <w:trPr>
          <w:gridBefore w:val="1"/>
          <w:wBefore w:w="34" w:type="dxa"/>
        </w:trPr>
        <w:tc>
          <w:tcPr>
            <w:tcW w:w="1319" w:type="dxa"/>
          </w:tcPr>
          <w:p w:rsidR="00B13EDC" w:rsidRPr="00AE723F" w:rsidRDefault="00B13EDC" w:rsidP="00126586">
            <w:pPr>
              <w:jc w:val="both"/>
            </w:pPr>
            <w:r w:rsidRPr="00AE723F">
              <w:t xml:space="preserve">І </w:t>
            </w:r>
          </w:p>
        </w:tc>
        <w:tc>
          <w:tcPr>
            <w:tcW w:w="5028" w:type="dxa"/>
            <w:gridSpan w:val="6"/>
          </w:tcPr>
          <w:p w:rsidR="00B13EDC" w:rsidRPr="00AE723F" w:rsidRDefault="00A146BE" w:rsidP="00126586">
            <w:pPr>
              <w:jc w:val="both"/>
            </w:pPr>
            <w:r>
              <w:t>Психологія</w:t>
            </w:r>
          </w:p>
        </w:tc>
        <w:tc>
          <w:tcPr>
            <w:tcW w:w="1899" w:type="dxa"/>
            <w:gridSpan w:val="3"/>
          </w:tcPr>
          <w:p w:rsidR="00B13EDC" w:rsidRPr="00AE723F" w:rsidRDefault="00A146BE" w:rsidP="00126586">
            <w:pPr>
              <w:jc w:val="both"/>
            </w:pPr>
            <w:r>
              <w:t>1</w:t>
            </w:r>
          </w:p>
        </w:tc>
        <w:tc>
          <w:tcPr>
            <w:tcW w:w="1327" w:type="dxa"/>
            <w:gridSpan w:val="2"/>
          </w:tcPr>
          <w:p w:rsidR="00B13EDC" w:rsidRPr="00AE723F" w:rsidRDefault="00B13EDC" w:rsidP="00126586">
            <w:pPr>
              <w:jc w:val="both"/>
            </w:pPr>
            <w:r w:rsidRPr="00AE723F">
              <w:t>За вибором</w:t>
            </w:r>
          </w:p>
        </w:tc>
      </w:tr>
      <w:tr w:rsidR="00B13EDC" w:rsidRPr="00AE723F" w:rsidTr="00126586">
        <w:trPr>
          <w:gridBefore w:val="1"/>
          <w:wBefore w:w="34" w:type="dxa"/>
        </w:trPr>
        <w:tc>
          <w:tcPr>
            <w:tcW w:w="9573" w:type="dxa"/>
            <w:gridSpan w:val="12"/>
          </w:tcPr>
          <w:p w:rsidR="00B13EDC" w:rsidRPr="00AE723F" w:rsidRDefault="00B13EDC" w:rsidP="00126586">
            <w:pPr>
              <w:jc w:val="center"/>
            </w:pPr>
            <w:r w:rsidRPr="00AE723F">
              <w:t>Тематика курсу</w:t>
            </w:r>
          </w:p>
        </w:tc>
      </w:tr>
      <w:tr w:rsidR="00B13EDC" w:rsidRPr="00AE723F" w:rsidTr="007947D6">
        <w:trPr>
          <w:gridBefore w:val="1"/>
          <w:wBefore w:w="34" w:type="dxa"/>
        </w:trPr>
        <w:tc>
          <w:tcPr>
            <w:tcW w:w="2235" w:type="dxa"/>
            <w:gridSpan w:val="3"/>
          </w:tcPr>
          <w:p w:rsidR="00B13EDC" w:rsidRPr="00AE723F" w:rsidRDefault="00B13EDC" w:rsidP="00126586">
            <w:pPr>
              <w:jc w:val="center"/>
            </w:pPr>
            <w:r w:rsidRPr="00AE723F">
              <w:rPr>
                <w:color w:val="000000"/>
              </w:rPr>
              <w:t>Тема, план</w:t>
            </w:r>
          </w:p>
        </w:tc>
        <w:tc>
          <w:tcPr>
            <w:tcW w:w="1134" w:type="dxa"/>
          </w:tcPr>
          <w:p w:rsidR="00B13EDC" w:rsidRPr="00AE723F" w:rsidRDefault="00B13EDC" w:rsidP="00126586">
            <w:pPr>
              <w:pBdr>
                <w:top w:val="nil"/>
                <w:left w:val="nil"/>
                <w:bottom w:val="nil"/>
                <w:right w:val="nil"/>
                <w:between w:val="nil"/>
              </w:pBdr>
              <w:jc w:val="center"/>
              <w:rPr>
                <w:rStyle w:val="a5"/>
                <w:i w:val="0"/>
                <w:color w:val="auto"/>
              </w:rPr>
            </w:pPr>
            <w:r w:rsidRPr="00AE723F">
              <w:rPr>
                <w:rStyle w:val="a5"/>
                <w:i w:val="0"/>
                <w:color w:val="auto"/>
              </w:rPr>
              <w:t>Форма заняття</w:t>
            </w:r>
          </w:p>
        </w:tc>
        <w:tc>
          <w:tcPr>
            <w:tcW w:w="2126" w:type="dxa"/>
            <w:gridSpan w:val="2"/>
          </w:tcPr>
          <w:p w:rsidR="00B13EDC" w:rsidRPr="00AE723F" w:rsidRDefault="00B13EDC" w:rsidP="00126586">
            <w:pPr>
              <w:jc w:val="center"/>
            </w:pPr>
            <w:r w:rsidRPr="00AE723F">
              <w:t>Література</w:t>
            </w:r>
          </w:p>
        </w:tc>
        <w:tc>
          <w:tcPr>
            <w:tcW w:w="2301" w:type="dxa"/>
            <w:gridSpan w:val="2"/>
          </w:tcPr>
          <w:p w:rsidR="00B13EDC" w:rsidRPr="00AE723F" w:rsidRDefault="00B13EDC" w:rsidP="00126586">
            <w:pPr>
              <w:jc w:val="center"/>
            </w:pPr>
            <w:r w:rsidRPr="00AE723F">
              <w:t>Завдання, год</w:t>
            </w:r>
          </w:p>
        </w:tc>
        <w:tc>
          <w:tcPr>
            <w:tcW w:w="817" w:type="dxa"/>
            <w:gridSpan w:val="3"/>
          </w:tcPr>
          <w:p w:rsidR="00B13EDC" w:rsidRPr="00AE723F" w:rsidRDefault="00B13EDC" w:rsidP="00126586">
            <w:pPr>
              <w:jc w:val="center"/>
            </w:pPr>
            <w:r w:rsidRPr="00AE723F">
              <w:t>Вага оцінки</w:t>
            </w:r>
          </w:p>
        </w:tc>
        <w:tc>
          <w:tcPr>
            <w:tcW w:w="960" w:type="dxa"/>
          </w:tcPr>
          <w:p w:rsidR="00B13EDC" w:rsidRPr="00AE723F" w:rsidRDefault="00B13EDC" w:rsidP="00126586">
            <w:pPr>
              <w:jc w:val="center"/>
            </w:pPr>
            <w:r w:rsidRPr="00AE723F">
              <w:t>Термін виконання</w:t>
            </w:r>
          </w:p>
        </w:tc>
      </w:tr>
      <w:tr w:rsidR="00B13EDC" w:rsidRPr="00AE723F" w:rsidTr="007947D6">
        <w:trPr>
          <w:gridBefore w:val="1"/>
          <w:wBefore w:w="34" w:type="dxa"/>
        </w:trPr>
        <w:tc>
          <w:tcPr>
            <w:tcW w:w="2235" w:type="dxa"/>
            <w:gridSpan w:val="3"/>
          </w:tcPr>
          <w:p w:rsidR="00EA7D90" w:rsidRPr="00EA7D90" w:rsidRDefault="00EA7D90" w:rsidP="00EA7D90">
            <w:pPr>
              <w:tabs>
                <w:tab w:val="left" w:pos="900"/>
              </w:tabs>
              <w:rPr>
                <w:szCs w:val="28"/>
              </w:rPr>
            </w:pPr>
            <w:r w:rsidRPr="00EA7D90">
              <w:rPr>
                <w:szCs w:val="28"/>
              </w:rPr>
              <w:t>Змістовий модуль 1. Вступ. Теоретичні основи психогігієни як науки</w:t>
            </w:r>
          </w:p>
          <w:p w:rsidR="00253C44" w:rsidRPr="00EA7D90" w:rsidRDefault="00EA7D90" w:rsidP="00EA7D90">
            <w:pPr>
              <w:tabs>
                <w:tab w:val="left" w:pos="900"/>
              </w:tabs>
              <w:ind w:firstLine="540"/>
              <w:rPr>
                <w:szCs w:val="28"/>
              </w:rPr>
            </w:pPr>
            <w:r w:rsidRPr="00EA7D90">
              <w:rPr>
                <w:szCs w:val="28"/>
                <w:lang w:val="ru-RU"/>
              </w:rPr>
              <w:t xml:space="preserve">Тема 1. Об’єкт, предмет і методи психогігієни </w:t>
            </w:r>
          </w:p>
          <w:p w:rsidR="00EA7D90" w:rsidRDefault="00EA7D90" w:rsidP="00EA7D90">
            <w:pPr>
              <w:tabs>
                <w:tab w:val="left" w:pos="900"/>
              </w:tabs>
              <w:jc w:val="both"/>
              <w:rPr>
                <w:szCs w:val="28"/>
              </w:rPr>
            </w:pPr>
            <w:r>
              <w:rPr>
                <w:szCs w:val="28"/>
              </w:rPr>
              <w:t>План: 1.</w:t>
            </w:r>
            <w:r w:rsidRPr="00EA7D90">
              <w:rPr>
                <w:szCs w:val="28"/>
              </w:rPr>
              <w:t xml:space="preserve">Визначення психогігієни як наукової галузі. </w:t>
            </w:r>
          </w:p>
          <w:p w:rsidR="00EA7D90" w:rsidRDefault="00EA7D90" w:rsidP="00EA7D90">
            <w:pPr>
              <w:tabs>
                <w:tab w:val="left" w:pos="900"/>
              </w:tabs>
              <w:jc w:val="both"/>
              <w:rPr>
                <w:szCs w:val="28"/>
              </w:rPr>
            </w:pPr>
            <w:r>
              <w:rPr>
                <w:szCs w:val="28"/>
              </w:rPr>
              <w:t xml:space="preserve">2. </w:t>
            </w:r>
            <w:r w:rsidRPr="00EA7D90">
              <w:rPr>
                <w:szCs w:val="28"/>
              </w:rPr>
              <w:t xml:space="preserve">Історія розвитку та становлення науки. </w:t>
            </w:r>
          </w:p>
          <w:p w:rsidR="00EA7D90" w:rsidRDefault="00EA7D90" w:rsidP="00EA7D90">
            <w:pPr>
              <w:tabs>
                <w:tab w:val="left" w:pos="900"/>
              </w:tabs>
              <w:jc w:val="both"/>
              <w:rPr>
                <w:szCs w:val="28"/>
              </w:rPr>
            </w:pPr>
            <w:r>
              <w:rPr>
                <w:szCs w:val="28"/>
              </w:rPr>
              <w:t xml:space="preserve">3. </w:t>
            </w:r>
            <w:r w:rsidRPr="00EA7D90">
              <w:rPr>
                <w:szCs w:val="28"/>
              </w:rPr>
              <w:t xml:space="preserve">Предмет та завдання психогігієни. </w:t>
            </w:r>
          </w:p>
          <w:p w:rsidR="00EA7D90" w:rsidRDefault="00EA7D90" w:rsidP="00EA7D90">
            <w:pPr>
              <w:tabs>
                <w:tab w:val="left" w:pos="900"/>
              </w:tabs>
              <w:jc w:val="both"/>
              <w:rPr>
                <w:szCs w:val="28"/>
              </w:rPr>
            </w:pPr>
            <w:r>
              <w:rPr>
                <w:szCs w:val="28"/>
              </w:rPr>
              <w:t xml:space="preserve">4. </w:t>
            </w:r>
            <w:r w:rsidRPr="00EA7D90">
              <w:rPr>
                <w:szCs w:val="28"/>
              </w:rPr>
              <w:t xml:space="preserve">Методи </w:t>
            </w:r>
            <w:r>
              <w:rPr>
                <w:szCs w:val="28"/>
              </w:rPr>
              <w:t>та р</w:t>
            </w:r>
            <w:r w:rsidRPr="00EA7D90">
              <w:rPr>
                <w:szCs w:val="28"/>
              </w:rPr>
              <w:t>івні практичної психогігіє</w:t>
            </w:r>
            <w:r>
              <w:rPr>
                <w:szCs w:val="28"/>
              </w:rPr>
              <w:t>ни.</w:t>
            </w:r>
            <w:r w:rsidRPr="00EA7D90">
              <w:rPr>
                <w:szCs w:val="28"/>
              </w:rPr>
              <w:t xml:space="preserve"> </w:t>
            </w:r>
          </w:p>
          <w:p w:rsidR="00B13EDC" w:rsidRPr="00AE723F" w:rsidRDefault="00EA7D90" w:rsidP="00EA7D90">
            <w:pPr>
              <w:tabs>
                <w:tab w:val="left" w:pos="900"/>
              </w:tabs>
              <w:jc w:val="both"/>
            </w:pPr>
            <w:r>
              <w:rPr>
                <w:szCs w:val="28"/>
              </w:rPr>
              <w:t xml:space="preserve">5. </w:t>
            </w:r>
            <w:r w:rsidRPr="00EA7D90">
              <w:rPr>
                <w:szCs w:val="28"/>
              </w:rPr>
              <w:t xml:space="preserve">Розділи психогігієни. Психогігієна та психопрофілактика. </w:t>
            </w:r>
          </w:p>
        </w:tc>
        <w:tc>
          <w:tcPr>
            <w:tcW w:w="1134" w:type="dxa"/>
          </w:tcPr>
          <w:p w:rsidR="004C2FCE" w:rsidRDefault="00B13EDC" w:rsidP="00126586">
            <w:pPr>
              <w:jc w:val="both"/>
            </w:pPr>
            <w:r w:rsidRPr="00AE723F">
              <w:t>Лекція 2 год.</w:t>
            </w:r>
            <w:r w:rsidR="00E71E72">
              <w:t xml:space="preserve">, </w:t>
            </w: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4C2FCE" w:rsidRDefault="004C2FCE" w:rsidP="00126586">
            <w:pPr>
              <w:jc w:val="both"/>
            </w:pPr>
          </w:p>
          <w:p w:rsidR="00B13EDC" w:rsidRDefault="00E71E72" w:rsidP="00126586">
            <w:pPr>
              <w:jc w:val="both"/>
            </w:pPr>
            <w:r>
              <w:t>семінар 2 год.</w:t>
            </w:r>
          </w:p>
          <w:p w:rsidR="007B7722" w:rsidRDefault="007B7722" w:rsidP="00126586">
            <w:pPr>
              <w:jc w:val="both"/>
            </w:pPr>
          </w:p>
          <w:p w:rsidR="007B7722" w:rsidRDefault="007B7722" w:rsidP="00126586">
            <w:pPr>
              <w:jc w:val="both"/>
            </w:pPr>
          </w:p>
          <w:p w:rsidR="007B7722" w:rsidRDefault="007B7722" w:rsidP="00126586">
            <w:pPr>
              <w:jc w:val="both"/>
            </w:pPr>
          </w:p>
          <w:p w:rsidR="007B7722" w:rsidRPr="007B7722" w:rsidRDefault="007B7722" w:rsidP="00126586">
            <w:pPr>
              <w:jc w:val="both"/>
            </w:pPr>
            <w:r w:rsidRPr="007B7722">
              <w:rPr>
                <w:lang w:val="ru-RU"/>
              </w:rPr>
              <w:t>Самостійна робота</w:t>
            </w:r>
            <w:r>
              <w:t xml:space="preserve"> – 6 год</w:t>
            </w:r>
          </w:p>
        </w:tc>
        <w:tc>
          <w:tcPr>
            <w:tcW w:w="2126" w:type="dxa"/>
            <w:gridSpan w:val="2"/>
          </w:tcPr>
          <w:p w:rsidR="007947D6" w:rsidRPr="007947D6" w:rsidRDefault="0017582B" w:rsidP="007947D6">
            <w:pPr>
              <w:jc w:val="both"/>
              <w:rPr>
                <w:szCs w:val="28"/>
              </w:rPr>
            </w:pPr>
            <w:r>
              <w:rPr>
                <w:szCs w:val="28"/>
              </w:rPr>
              <w:t>1</w:t>
            </w:r>
            <w:r w:rsidR="007947D6" w:rsidRPr="007947D6">
              <w:rPr>
                <w:szCs w:val="28"/>
              </w:rPr>
              <w:t>.</w:t>
            </w:r>
            <w:r w:rsidR="007947D6" w:rsidRPr="007947D6">
              <w:rPr>
                <w:szCs w:val="28"/>
              </w:rPr>
              <w:tab/>
              <w:t>Коцур Н.І. Психогігієна: Навчальний посібник. / Н.І. Коцур, Л.С. Гармаш – Чернівці: Книги-ХХІ, 2005. – 380с.</w:t>
            </w:r>
          </w:p>
          <w:p w:rsidR="007947D6" w:rsidRPr="007947D6" w:rsidRDefault="0017582B" w:rsidP="007947D6">
            <w:pPr>
              <w:jc w:val="both"/>
              <w:rPr>
                <w:szCs w:val="28"/>
              </w:rPr>
            </w:pPr>
            <w:r>
              <w:rPr>
                <w:szCs w:val="28"/>
              </w:rPr>
              <w:t>2</w:t>
            </w:r>
            <w:r w:rsidR="007947D6" w:rsidRPr="007947D6">
              <w:rPr>
                <w:szCs w:val="28"/>
              </w:rPr>
              <w:t>.</w:t>
            </w:r>
            <w:r w:rsidR="007947D6" w:rsidRPr="007947D6">
              <w:rPr>
                <w:szCs w:val="28"/>
              </w:rPr>
              <w:tab/>
              <w:t>Прокопенко А.В. Психогігієна: [навчальний посібник] / А.В. Прокопенко. – Острог: Видавництво Національного університету «Острозька академія», 2014. – 229 с.</w:t>
            </w:r>
          </w:p>
          <w:p w:rsidR="00B13EDC" w:rsidRPr="0017582B" w:rsidRDefault="0017582B" w:rsidP="007947D6">
            <w:pPr>
              <w:jc w:val="both"/>
              <w:rPr>
                <w:szCs w:val="28"/>
                <w:lang w:val="ru-RU"/>
              </w:rPr>
            </w:pPr>
            <w:r>
              <w:rPr>
                <w:szCs w:val="28"/>
              </w:rPr>
              <w:t xml:space="preserve">3. </w:t>
            </w:r>
            <w:r w:rsidRPr="0017582B">
              <w:rPr>
                <w:szCs w:val="28"/>
                <w:lang w:val="ru-RU"/>
              </w:rPr>
              <w:t>Эрисман Ф.Ф. Профессиональная гигиена или гигиена умственного труда. – СПб., 1987.</w:t>
            </w:r>
          </w:p>
        </w:tc>
        <w:tc>
          <w:tcPr>
            <w:tcW w:w="2301" w:type="dxa"/>
            <w:gridSpan w:val="2"/>
          </w:tcPr>
          <w:p w:rsidR="00C11666" w:rsidRDefault="00C11666" w:rsidP="00F94997">
            <w:pPr>
              <w:jc w:val="both"/>
            </w:pPr>
          </w:p>
          <w:p w:rsidR="00C11666" w:rsidRDefault="00C11666" w:rsidP="00F94997">
            <w:pPr>
              <w:jc w:val="both"/>
            </w:pPr>
          </w:p>
          <w:p w:rsidR="00C11666" w:rsidRDefault="00C11666" w:rsidP="00F94997">
            <w:pPr>
              <w:jc w:val="both"/>
            </w:pPr>
          </w:p>
          <w:p w:rsidR="00C11666" w:rsidRDefault="00C11666" w:rsidP="00F94997">
            <w:pPr>
              <w:jc w:val="both"/>
            </w:pPr>
          </w:p>
          <w:p w:rsidR="00C11666" w:rsidRDefault="00C11666" w:rsidP="00F94997">
            <w:pPr>
              <w:jc w:val="both"/>
            </w:pPr>
          </w:p>
          <w:p w:rsidR="00C11666" w:rsidRDefault="00C11666" w:rsidP="00F94997">
            <w:pPr>
              <w:jc w:val="both"/>
            </w:pPr>
          </w:p>
          <w:p w:rsidR="00C11666" w:rsidRDefault="00C11666" w:rsidP="00F94997">
            <w:pPr>
              <w:jc w:val="both"/>
            </w:pPr>
          </w:p>
          <w:p w:rsidR="00C11666" w:rsidRDefault="00C11666" w:rsidP="00F94997">
            <w:pPr>
              <w:jc w:val="both"/>
            </w:pPr>
          </w:p>
          <w:p w:rsidR="00F94997" w:rsidRDefault="00F94997" w:rsidP="00F94997">
            <w:pPr>
              <w:jc w:val="both"/>
            </w:pPr>
            <w:r>
              <w:t>Проаналізувати рекомендовану літературу.</w:t>
            </w:r>
          </w:p>
          <w:p w:rsidR="00F94997" w:rsidRPr="00AE723F" w:rsidRDefault="00F94997" w:rsidP="00F94997">
            <w:pPr>
              <w:jc w:val="both"/>
            </w:pPr>
            <w:r>
              <w:t>Підготувати питання семінару.</w:t>
            </w:r>
          </w:p>
          <w:p w:rsidR="00B13EDC" w:rsidRPr="00AE723F" w:rsidRDefault="00B13EDC" w:rsidP="00695E5D">
            <w:pPr>
              <w:jc w:val="both"/>
            </w:pPr>
          </w:p>
        </w:tc>
        <w:tc>
          <w:tcPr>
            <w:tcW w:w="817" w:type="dxa"/>
            <w:gridSpan w:val="3"/>
          </w:tcPr>
          <w:p w:rsidR="00C11666" w:rsidRDefault="00C11666" w:rsidP="00126586">
            <w:pPr>
              <w:jc w:val="both"/>
            </w:pPr>
          </w:p>
          <w:p w:rsidR="00C11666" w:rsidRDefault="00C11666" w:rsidP="00126586">
            <w:pPr>
              <w:jc w:val="both"/>
            </w:pPr>
            <w:r>
              <w:t>1 б</w:t>
            </w: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B13EDC" w:rsidRDefault="00F94997" w:rsidP="00126586">
            <w:pPr>
              <w:jc w:val="both"/>
            </w:pPr>
            <w:r>
              <w:t>5 б.</w:t>
            </w: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Default="00C11666" w:rsidP="00126586">
            <w:pPr>
              <w:jc w:val="both"/>
            </w:pPr>
          </w:p>
          <w:p w:rsidR="00C11666" w:rsidRPr="00AE723F" w:rsidRDefault="00C11666" w:rsidP="00126586">
            <w:pPr>
              <w:jc w:val="both"/>
            </w:pPr>
            <w:r>
              <w:t>5 б</w:t>
            </w:r>
          </w:p>
        </w:tc>
        <w:tc>
          <w:tcPr>
            <w:tcW w:w="960" w:type="dxa"/>
          </w:tcPr>
          <w:p w:rsidR="00B13EDC" w:rsidRPr="00AE723F" w:rsidRDefault="00B13EDC" w:rsidP="00126586">
            <w:pPr>
              <w:jc w:val="both"/>
            </w:pPr>
            <w:r w:rsidRPr="00AE723F">
              <w:t>Другий тиждень</w:t>
            </w:r>
          </w:p>
        </w:tc>
      </w:tr>
      <w:tr w:rsidR="0017582B" w:rsidRPr="0017582B" w:rsidTr="007947D6">
        <w:trPr>
          <w:gridBefore w:val="1"/>
          <w:wBefore w:w="34" w:type="dxa"/>
        </w:trPr>
        <w:tc>
          <w:tcPr>
            <w:tcW w:w="2235" w:type="dxa"/>
            <w:gridSpan w:val="3"/>
          </w:tcPr>
          <w:p w:rsidR="0017582B" w:rsidRPr="00EA7D90" w:rsidRDefault="0017582B" w:rsidP="0017582B">
            <w:pPr>
              <w:tabs>
                <w:tab w:val="left" w:pos="900"/>
              </w:tabs>
              <w:jc w:val="both"/>
              <w:rPr>
                <w:szCs w:val="28"/>
              </w:rPr>
            </w:pPr>
            <w:r w:rsidRPr="00EA7D90">
              <w:rPr>
                <w:szCs w:val="28"/>
              </w:rPr>
              <w:t>Тема 2. Основні ознаки психічного здоров’я та його втрати</w:t>
            </w:r>
          </w:p>
          <w:p w:rsidR="0017582B" w:rsidRDefault="0017582B" w:rsidP="0017582B">
            <w:pPr>
              <w:tabs>
                <w:tab w:val="left" w:pos="900"/>
              </w:tabs>
              <w:jc w:val="both"/>
              <w:rPr>
                <w:szCs w:val="28"/>
              </w:rPr>
            </w:pPr>
            <w:r w:rsidRPr="00EA7D90">
              <w:rPr>
                <w:szCs w:val="28"/>
              </w:rPr>
              <w:tab/>
            </w:r>
            <w:r>
              <w:rPr>
                <w:szCs w:val="28"/>
              </w:rPr>
              <w:t xml:space="preserve">План: 1. </w:t>
            </w:r>
            <w:r w:rsidRPr="00EA7D90">
              <w:rPr>
                <w:szCs w:val="28"/>
              </w:rPr>
              <w:t xml:space="preserve">Основні визначення поняття здоров’я. </w:t>
            </w:r>
            <w:r>
              <w:rPr>
                <w:szCs w:val="28"/>
              </w:rPr>
              <w:t>та</w:t>
            </w:r>
            <w:r w:rsidRPr="00EA7D90">
              <w:rPr>
                <w:szCs w:val="28"/>
              </w:rPr>
              <w:t xml:space="preserve"> психічн</w:t>
            </w:r>
            <w:r>
              <w:rPr>
                <w:szCs w:val="28"/>
              </w:rPr>
              <w:t>ого</w:t>
            </w:r>
            <w:r w:rsidRPr="00EA7D90">
              <w:rPr>
                <w:szCs w:val="28"/>
              </w:rPr>
              <w:t xml:space="preserve"> здоров’я. </w:t>
            </w:r>
          </w:p>
          <w:p w:rsidR="0017582B" w:rsidRDefault="0017582B" w:rsidP="0017582B">
            <w:pPr>
              <w:tabs>
                <w:tab w:val="left" w:pos="900"/>
              </w:tabs>
              <w:jc w:val="both"/>
              <w:rPr>
                <w:szCs w:val="28"/>
              </w:rPr>
            </w:pPr>
            <w:r>
              <w:rPr>
                <w:szCs w:val="28"/>
              </w:rPr>
              <w:t xml:space="preserve">2. </w:t>
            </w:r>
            <w:r w:rsidRPr="00EA7D90">
              <w:rPr>
                <w:szCs w:val="28"/>
              </w:rPr>
              <w:t xml:space="preserve">Критерії психічного здоров’я. </w:t>
            </w:r>
          </w:p>
          <w:p w:rsidR="0017582B" w:rsidRDefault="0017582B" w:rsidP="0017582B">
            <w:pPr>
              <w:tabs>
                <w:tab w:val="left" w:pos="900"/>
              </w:tabs>
              <w:jc w:val="both"/>
              <w:rPr>
                <w:szCs w:val="28"/>
              </w:rPr>
            </w:pPr>
            <w:r>
              <w:rPr>
                <w:szCs w:val="28"/>
              </w:rPr>
              <w:t xml:space="preserve">3. </w:t>
            </w:r>
            <w:r w:rsidRPr="00EA7D90">
              <w:rPr>
                <w:szCs w:val="28"/>
              </w:rPr>
              <w:t>Фактори, які впливаю</w:t>
            </w:r>
            <w:r>
              <w:rPr>
                <w:szCs w:val="28"/>
              </w:rPr>
              <w:t>ть на психічне здоров’я людини. 4.</w:t>
            </w:r>
            <w:r w:rsidRPr="00EA7D90">
              <w:rPr>
                <w:szCs w:val="28"/>
              </w:rPr>
              <w:t xml:space="preserve">Загальне уявлення про порушення психічного здоров’я. </w:t>
            </w:r>
          </w:p>
          <w:p w:rsidR="0017582B" w:rsidRPr="00AE723F" w:rsidRDefault="0017582B" w:rsidP="0017582B">
            <w:pPr>
              <w:tabs>
                <w:tab w:val="left" w:pos="900"/>
              </w:tabs>
              <w:jc w:val="both"/>
            </w:pPr>
            <w:r>
              <w:rPr>
                <w:szCs w:val="28"/>
              </w:rPr>
              <w:t xml:space="preserve">5. </w:t>
            </w:r>
            <w:r w:rsidRPr="00EA7D90">
              <w:rPr>
                <w:szCs w:val="28"/>
              </w:rPr>
              <w:t xml:space="preserve">Оцінка психічного здоров’я. </w:t>
            </w:r>
          </w:p>
        </w:tc>
        <w:tc>
          <w:tcPr>
            <w:tcW w:w="1134" w:type="dxa"/>
          </w:tcPr>
          <w:p w:rsidR="004C2FCE" w:rsidRDefault="0017582B" w:rsidP="0017582B">
            <w:pPr>
              <w:jc w:val="both"/>
            </w:pPr>
            <w:r w:rsidRPr="00AE723F">
              <w:t xml:space="preserve">Лекція 2 год, </w:t>
            </w: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17582B" w:rsidRDefault="0017582B" w:rsidP="0017582B">
            <w:pPr>
              <w:jc w:val="both"/>
            </w:pPr>
            <w:r w:rsidRPr="00AE723F">
              <w:t>семінар 2 год.</w:t>
            </w: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Pr="007B7722" w:rsidRDefault="007B7722" w:rsidP="0017582B">
            <w:pPr>
              <w:jc w:val="both"/>
            </w:pPr>
            <w:r w:rsidRPr="007B7722">
              <w:rPr>
                <w:lang w:val="ru-RU"/>
              </w:rPr>
              <w:t>Самостійна робота</w:t>
            </w:r>
            <w:r>
              <w:t xml:space="preserve"> – 8 год</w:t>
            </w:r>
          </w:p>
        </w:tc>
        <w:tc>
          <w:tcPr>
            <w:tcW w:w="2126" w:type="dxa"/>
            <w:gridSpan w:val="2"/>
          </w:tcPr>
          <w:p w:rsidR="0017582B" w:rsidRPr="007947D6" w:rsidRDefault="0017582B" w:rsidP="0017582B">
            <w:pPr>
              <w:jc w:val="both"/>
              <w:rPr>
                <w:szCs w:val="28"/>
              </w:rPr>
            </w:pPr>
            <w:r w:rsidRPr="007947D6">
              <w:rPr>
                <w:szCs w:val="28"/>
              </w:rPr>
              <w:lastRenderedPageBreak/>
              <w:t>1.</w:t>
            </w:r>
            <w:r w:rsidRPr="007947D6">
              <w:rPr>
                <w:szCs w:val="28"/>
              </w:rPr>
              <w:tab/>
              <w:t>Болтівець С.І. Педагогічна психогігієна: теорія та методика: [монографія] / С.І. Болтівець – К.: Редакція «Бюлетеня Вищої атестаційної комісії України», 2000. – 302 с.</w:t>
            </w:r>
          </w:p>
          <w:p w:rsidR="0017582B" w:rsidRPr="007947D6" w:rsidRDefault="0017582B" w:rsidP="0017582B">
            <w:pPr>
              <w:jc w:val="both"/>
              <w:rPr>
                <w:szCs w:val="28"/>
              </w:rPr>
            </w:pPr>
            <w:r w:rsidRPr="007947D6">
              <w:rPr>
                <w:szCs w:val="28"/>
              </w:rPr>
              <w:t>2.</w:t>
            </w:r>
            <w:r w:rsidRPr="007947D6">
              <w:rPr>
                <w:szCs w:val="28"/>
              </w:rPr>
              <w:tab/>
              <w:t>Коцур Н.І. Психогігієна: Навчальний посібник. / Н.І. Коцур, Л.С. Гармаш – Чернівці: Книги-ХХІ, 2005. – 380с.</w:t>
            </w:r>
          </w:p>
          <w:p w:rsidR="0017582B" w:rsidRPr="007947D6" w:rsidRDefault="0017582B" w:rsidP="0017582B">
            <w:pPr>
              <w:jc w:val="both"/>
              <w:rPr>
                <w:szCs w:val="28"/>
              </w:rPr>
            </w:pPr>
            <w:r>
              <w:rPr>
                <w:szCs w:val="28"/>
              </w:rPr>
              <w:t>3</w:t>
            </w:r>
            <w:r w:rsidRPr="007947D6">
              <w:rPr>
                <w:szCs w:val="28"/>
              </w:rPr>
              <w:t>.</w:t>
            </w:r>
            <w:r w:rsidRPr="007947D6">
              <w:rPr>
                <w:szCs w:val="28"/>
              </w:rPr>
              <w:tab/>
              <w:t xml:space="preserve">Прокопенко А.В. Психогігієна: [навчальний посібник] / А.В. </w:t>
            </w:r>
            <w:r w:rsidRPr="007947D6">
              <w:rPr>
                <w:szCs w:val="28"/>
              </w:rPr>
              <w:lastRenderedPageBreak/>
              <w:t>Прокопенко. – Острог: Видавництво Національного університету «Острозька академія», 2014. – 229 с.</w:t>
            </w:r>
          </w:p>
          <w:p w:rsidR="0017582B" w:rsidRPr="007947D6" w:rsidRDefault="0017582B" w:rsidP="0017582B">
            <w:pPr>
              <w:jc w:val="both"/>
              <w:rPr>
                <w:szCs w:val="28"/>
              </w:rPr>
            </w:pPr>
            <w:r>
              <w:rPr>
                <w:szCs w:val="28"/>
              </w:rPr>
              <w:t xml:space="preserve">4. </w:t>
            </w:r>
            <w:r w:rsidRPr="0017582B">
              <w:rPr>
                <w:szCs w:val="28"/>
              </w:rPr>
              <w:t>Коробчанський В.О. Гігієнічна психодіагностика донозологічних станів у підлітковому та юнацькому віці: Посібник для докторантів, аспірантів, пошукувачів та лікарів. – Харків: Контраст, 2005. – 192 с.</w:t>
            </w:r>
          </w:p>
        </w:tc>
        <w:tc>
          <w:tcPr>
            <w:tcW w:w="2301" w:type="dxa"/>
            <w:gridSpan w:val="2"/>
          </w:tcPr>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17582B" w:rsidRDefault="0017582B" w:rsidP="0017582B">
            <w:pPr>
              <w:jc w:val="both"/>
            </w:pPr>
            <w:r>
              <w:t>Проаналізувати рекомендовану літературу.</w:t>
            </w:r>
          </w:p>
          <w:p w:rsidR="0017582B" w:rsidRPr="00AE723F" w:rsidRDefault="0017582B" w:rsidP="0017582B">
            <w:pPr>
              <w:jc w:val="both"/>
            </w:pPr>
            <w:r>
              <w:t>Підготувати питання семінару.</w:t>
            </w:r>
          </w:p>
          <w:p w:rsidR="0017582B" w:rsidRDefault="0017582B"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p>
        </w:tc>
        <w:tc>
          <w:tcPr>
            <w:tcW w:w="817" w:type="dxa"/>
            <w:gridSpan w:val="3"/>
          </w:tcPr>
          <w:p w:rsidR="00C11666" w:rsidRDefault="00C11666" w:rsidP="0017582B">
            <w:pPr>
              <w:jc w:val="both"/>
            </w:pPr>
          </w:p>
          <w:p w:rsidR="00C11666" w:rsidRDefault="00C11666" w:rsidP="0017582B">
            <w:pPr>
              <w:jc w:val="both"/>
            </w:pPr>
            <w:r>
              <w:t>1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17582B" w:rsidRDefault="0017582B" w:rsidP="0017582B">
            <w:pPr>
              <w:jc w:val="both"/>
            </w:pPr>
            <w:r>
              <w:t>5б.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r>
              <w:t>5 б.</w:t>
            </w:r>
          </w:p>
        </w:tc>
        <w:tc>
          <w:tcPr>
            <w:tcW w:w="960" w:type="dxa"/>
          </w:tcPr>
          <w:p w:rsidR="0017582B" w:rsidRPr="00AE723F" w:rsidRDefault="0017582B" w:rsidP="0017582B">
            <w:pPr>
              <w:jc w:val="both"/>
            </w:pPr>
            <w:r w:rsidRPr="00AE723F">
              <w:lastRenderedPageBreak/>
              <w:t>Третій тиждень</w:t>
            </w:r>
          </w:p>
        </w:tc>
      </w:tr>
      <w:tr w:rsidR="0017582B" w:rsidRPr="00AE723F" w:rsidTr="007947D6">
        <w:trPr>
          <w:gridBefore w:val="1"/>
          <w:wBefore w:w="34" w:type="dxa"/>
          <w:trHeight w:val="131"/>
        </w:trPr>
        <w:tc>
          <w:tcPr>
            <w:tcW w:w="2235" w:type="dxa"/>
            <w:gridSpan w:val="3"/>
          </w:tcPr>
          <w:p w:rsidR="0017582B" w:rsidRPr="00EA7D90" w:rsidRDefault="0017582B" w:rsidP="0017582B">
            <w:pPr>
              <w:tabs>
                <w:tab w:val="left" w:pos="900"/>
              </w:tabs>
              <w:jc w:val="both"/>
              <w:rPr>
                <w:szCs w:val="28"/>
              </w:rPr>
            </w:pPr>
            <w:r w:rsidRPr="00EA7D90">
              <w:rPr>
                <w:szCs w:val="28"/>
              </w:rPr>
              <w:lastRenderedPageBreak/>
              <w:t>Змістовий модуль 2. Прикладні аспекти психогігієни</w:t>
            </w:r>
          </w:p>
          <w:p w:rsidR="0017582B" w:rsidRPr="00EA7D90" w:rsidRDefault="0017582B" w:rsidP="0017582B">
            <w:pPr>
              <w:tabs>
                <w:tab w:val="left" w:pos="900"/>
              </w:tabs>
              <w:jc w:val="both"/>
              <w:rPr>
                <w:szCs w:val="28"/>
              </w:rPr>
            </w:pPr>
            <w:r w:rsidRPr="00EA7D90">
              <w:rPr>
                <w:szCs w:val="28"/>
              </w:rPr>
              <w:t>Тема 3. Психогігієна циркадіанних ритмів. Значення сну для збереження психічного здоров’я</w:t>
            </w:r>
          </w:p>
          <w:p w:rsidR="0017582B" w:rsidRDefault="0017582B" w:rsidP="0017582B">
            <w:pPr>
              <w:jc w:val="both"/>
              <w:rPr>
                <w:szCs w:val="28"/>
              </w:rPr>
            </w:pPr>
            <w:r>
              <w:rPr>
                <w:szCs w:val="28"/>
              </w:rPr>
              <w:t xml:space="preserve">План: </w:t>
            </w:r>
          </w:p>
          <w:p w:rsidR="0017582B" w:rsidRDefault="0017582B" w:rsidP="0017582B">
            <w:pPr>
              <w:jc w:val="both"/>
              <w:rPr>
                <w:szCs w:val="28"/>
                <w:lang w:val="ru-RU"/>
              </w:rPr>
            </w:pPr>
            <w:r>
              <w:rPr>
                <w:szCs w:val="28"/>
              </w:rPr>
              <w:t xml:space="preserve">1. </w:t>
            </w:r>
            <w:r w:rsidRPr="00EA7D90">
              <w:rPr>
                <w:szCs w:val="28"/>
                <w:lang w:val="ru-RU"/>
              </w:rPr>
              <w:t xml:space="preserve">Біологічний годинник людини: його нейрологічна природа та значення для функціонування. </w:t>
            </w:r>
          </w:p>
          <w:p w:rsidR="0017582B" w:rsidRDefault="0017582B" w:rsidP="0017582B">
            <w:pPr>
              <w:jc w:val="both"/>
              <w:rPr>
                <w:szCs w:val="28"/>
                <w:lang w:val="ru-RU"/>
              </w:rPr>
            </w:pPr>
            <w:r>
              <w:rPr>
                <w:szCs w:val="28"/>
              </w:rPr>
              <w:t xml:space="preserve">2. </w:t>
            </w:r>
            <w:r w:rsidRPr="00EA7D90">
              <w:rPr>
                <w:szCs w:val="28"/>
                <w:lang w:val="ru-RU"/>
              </w:rPr>
              <w:t xml:space="preserve">Фази сну та їх функціональне призначення для психічного здоров’я. </w:t>
            </w:r>
          </w:p>
          <w:p w:rsidR="0017582B" w:rsidRPr="00AE723F" w:rsidRDefault="0017582B" w:rsidP="0017582B">
            <w:pPr>
              <w:jc w:val="both"/>
            </w:pPr>
            <w:r>
              <w:rPr>
                <w:szCs w:val="28"/>
              </w:rPr>
              <w:t xml:space="preserve">3. </w:t>
            </w:r>
            <w:r w:rsidRPr="00EA7D90">
              <w:rPr>
                <w:szCs w:val="28"/>
                <w:lang w:val="ru-RU"/>
              </w:rPr>
              <w:t xml:space="preserve">Тривалість та графік сну. </w:t>
            </w:r>
            <w:r>
              <w:rPr>
                <w:szCs w:val="28"/>
              </w:rPr>
              <w:t xml:space="preserve">4. </w:t>
            </w:r>
            <w:r w:rsidRPr="00EA7D90">
              <w:rPr>
                <w:szCs w:val="28"/>
                <w:lang w:val="ru-RU"/>
              </w:rPr>
              <w:t xml:space="preserve">Безсоння: види, методи його профілактики. </w:t>
            </w:r>
            <w:r>
              <w:rPr>
                <w:szCs w:val="28"/>
              </w:rPr>
              <w:t xml:space="preserve">5. </w:t>
            </w:r>
            <w:r w:rsidRPr="00EA7D90">
              <w:rPr>
                <w:szCs w:val="28"/>
                <w:lang w:val="ru-RU"/>
              </w:rPr>
              <w:t xml:space="preserve">Сон і емоції. Якість та тривалість сну як предиктори соматичних та психічних розладів. </w:t>
            </w:r>
          </w:p>
        </w:tc>
        <w:tc>
          <w:tcPr>
            <w:tcW w:w="1134" w:type="dxa"/>
          </w:tcPr>
          <w:p w:rsidR="004C2FCE" w:rsidRDefault="0017582B" w:rsidP="0017582B">
            <w:pPr>
              <w:jc w:val="both"/>
            </w:pPr>
            <w:r>
              <w:t xml:space="preserve">Лекція 2 год, </w:t>
            </w: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17582B" w:rsidRDefault="0017582B" w:rsidP="0017582B">
            <w:pPr>
              <w:jc w:val="both"/>
            </w:pPr>
            <w:r>
              <w:t xml:space="preserve">семінар 2 </w:t>
            </w:r>
            <w:r w:rsidRPr="00AE723F">
              <w:t>год.</w:t>
            </w: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Pr="007B7722" w:rsidRDefault="007B7722" w:rsidP="0017582B">
            <w:pPr>
              <w:jc w:val="both"/>
            </w:pPr>
            <w:r w:rsidRPr="007B7722">
              <w:rPr>
                <w:lang w:val="ru-RU"/>
              </w:rPr>
              <w:t>Самостійна робота</w:t>
            </w:r>
            <w:r>
              <w:t xml:space="preserve"> – 10 год</w:t>
            </w:r>
          </w:p>
        </w:tc>
        <w:tc>
          <w:tcPr>
            <w:tcW w:w="2126" w:type="dxa"/>
            <w:gridSpan w:val="2"/>
          </w:tcPr>
          <w:p w:rsidR="0017582B" w:rsidRPr="007947D6" w:rsidRDefault="0017582B" w:rsidP="0017582B">
            <w:pPr>
              <w:jc w:val="both"/>
              <w:rPr>
                <w:szCs w:val="28"/>
              </w:rPr>
            </w:pPr>
            <w:r>
              <w:rPr>
                <w:szCs w:val="28"/>
              </w:rPr>
              <w:t>1</w:t>
            </w:r>
            <w:r w:rsidRPr="007947D6">
              <w:rPr>
                <w:szCs w:val="28"/>
              </w:rPr>
              <w:t>.</w:t>
            </w:r>
            <w:r w:rsidRPr="007947D6">
              <w:rPr>
                <w:szCs w:val="28"/>
              </w:rPr>
              <w:tab/>
              <w:t>Куликов Л.В. Психогигиена личности. Вопросы психической устойчивости и психопрофилактики: [учебное пособие] / Л.В Куликов. – СПб: Питер, 2004. – 464 с.</w:t>
            </w:r>
          </w:p>
          <w:p w:rsidR="0017582B" w:rsidRPr="007947D6" w:rsidRDefault="0017582B" w:rsidP="0017582B">
            <w:pPr>
              <w:jc w:val="both"/>
              <w:rPr>
                <w:szCs w:val="28"/>
              </w:rPr>
            </w:pPr>
            <w:r>
              <w:rPr>
                <w:szCs w:val="28"/>
              </w:rPr>
              <w:t>2</w:t>
            </w:r>
            <w:r w:rsidRPr="007947D6">
              <w:rPr>
                <w:szCs w:val="28"/>
              </w:rPr>
              <w:t>.</w:t>
            </w:r>
            <w:r w:rsidRPr="007947D6">
              <w:rPr>
                <w:szCs w:val="28"/>
              </w:rPr>
              <w:tab/>
              <w:t>Прокопенко А.В. Психогігієна: [навчальний посібник] / А.В. Прокопенко. – Острог: Видавництво Національного університету «Острозька академія», 2014. – 229 с.</w:t>
            </w:r>
          </w:p>
          <w:p w:rsidR="0017582B" w:rsidRPr="007947D6" w:rsidRDefault="0017582B" w:rsidP="0017582B">
            <w:pPr>
              <w:jc w:val="both"/>
              <w:rPr>
                <w:szCs w:val="28"/>
              </w:rPr>
            </w:pPr>
            <w:r>
              <w:rPr>
                <w:szCs w:val="28"/>
              </w:rPr>
              <w:t>3</w:t>
            </w:r>
            <w:r w:rsidRPr="007947D6">
              <w:rPr>
                <w:szCs w:val="28"/>
              </w:rPr>
              <w:t>.</w:t>
            </w:r>
            <w:r w:rsidRPr="007947D6">
              <w:rPr>
                <w:szCs w:val="28"/>
              </w:rPr>
              <w:tab/>
              <w:t>Психология здоровья: [учебник для вузов] / под ред. Г. С. Никифорова. – СПб.: Питер, 2006. – 607с.</w:t>
            </w:r>
          </w:p>
        </w:tc>
        <w:tc>
          <w:tcPr>
            <w:tcW w:w="2301" w:type="dxa"/>
            <w:gridSpan w:val="2"/>
          </w:tcPr>
          <w:p w:rsidR="00C11666" w:rsidRDefault="0017582B" w:rsidP="00C11666">
            <w:pPr>
              <w:jc w:val="both"/>
            </w:pPr>
            <w:r w:rsidRPr="00695E5D">
              <w:rPr>
                <w:color w:val="000000"/>
              </w:rPr>
              <w:t xml:space="preserve"> </w:t>
            </w:r>
            <w:r w:rsidR="00C11666">
              <w:t>Проаналізувати рекомендовану літературу.</w:t>
            </w:r>
          </w:p>
          <w:p w:rsidR="00C11666" w:rsidRPr="00AE723F" w:rsidRDefault="00C11666" w:rsidP="00C11666">
            <w:pPr>
              <w:jc w:val="both"/>
            </w:pPr>
            <w:r>
              <w:t>Підготувати питання семінару.</w:t>
            </w:r>
          </w:p>
          <w:p w:rsidR="0017582B" w:rsidRPr="00AE723F" w:rsidRDefault="0017582B" w:rsidP="0017582B">
            <w:pPr>
              <w:suppressAutoHyphens/>
              <w:jc w:val="both"/>
            </w:pPr>
          </w:p>
        </w:tc>
        <w:tc>
          <w:tcPr>
            <w:tcW w:w="817" w:type="dxa"/>
            <w:gridSpan w:val="3"/>
          </w:tcPr>
          <w:p w:rsidR="00C11666" w:rsidRDefault="00C11666" w:rsidP="0017582B">
            <w:pPr>
              <w:suppressAutoHyphens/>
              <w:jc w:val="both"/>
              <w:rPr>
                <w:color w:val="000000"/>
              </w:rPr>
            </w:pPr>
          </w:p>
          <w:p w:rsidR="00C11666" w:rsidRDefault="00C11666" w:rsidP="0017582B">
            <w:pPr>
              <w:suppressAutoHyphens/>
              <w:jc w:val="both"/>
              <w:rPr>
                <w:color w:val="000000"/>
              </w:rPr>
            </w:pPr>
            <w:r>
              <w:rPr>
                <w:color w:val="000000"/>
              </w:rPr>
              <w:t>1 б</w:t>
            </w: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17582B" w:rsidRDefault="0017582B" w:rsidP="0017582B">
            <w:pPr>
              <w:suppressAutoHyphens/>
              <w:jc w:val="both"/>
              <w:rPr>
                <w:color w:val="000000"/>
              </w:rPr>
            </w:pPr>
            <w:r>
              <w:rPr>
                <w:color w:val="000000"/>
              </w:rPr>
              <w:t>5</w:t>
            </w:r>
            <w:r w:rsidRPr="00695E5D">
              <w:rPr>
                <w:color w:val="000000"/>
              </w:rPr>
              <w:t xml:space="preserve"> б.</w:t>
            </w: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Default="00C11666" w:rsidP="0017582B">
            <w:pPr>
              <w:suppressAutoHyphens/>
              <w:jc w:val="both"/>
              <w:rPr>
                <w:color w:val="000000"/>
              </w:rPr>
            </w:pPr>
          </w:p>
          <w:p w:rsidR="00C11666" w:rsidRPr="00695E5D" w:rsidRDefault="00C11666" w:rsidP="0017582B">
            <w:pPr>
              <w:suppressAutoHyphens/>
              <w:jc w:val="both"/>
              <w:rPr>
                <w:color w:val="000000"/>
              </w:rPr>
            </w:pPr>
            <w:r>
              <w:rPr>
                <w:color w:val="000000"/>
              </w:rPr>
              <w:t>5 б.</w:t>
            </w:r>
          </w:p>
          <w:p w:rsidR="0017582B" w:rsidRPr="00AE723F" w:rsidRDefault="0017582B" w:rsidP="0017582B">
            <w:pPr>
              <w:jc w:val="both"/>
            </w:pPr>
          </w:p>
        </w:tc>
        <w:tc>
          <w:tcPr>
            <w:tcW w:w="960" w:type="dxa"/>
          </w:tcPr>
          <w:p w:rsidR="0017582B" w:rsidRPr="00AE723F" w:rsidRDefault="0017582B" w:rsidP="0017582B">
            <w:pPr>
              <w:jc w:val="both"/>
            </w:pPr>
            <w:r w:rsidRPr="00AE723F">
              <w:t>Четвертий тиждень</w:t>
            </w:r>
          </w:p>
        </w:tc>
      </w:tr>
      <w:tr w:rsidR="0017582B" w:rsidRPr="0017582B" w:rsidTr="007947D6">
        <w:trPr>
          <w:gridBefore w:val="1"/>
          <w:wBefore w:w="34" w:type="dxa"/>
        </w:trPr>
        <w:tc>
          <w:tcPr>
            <w:tcW w:w="2235" w:type="dxa"/>
            <w:gridSpan w:val="3"/>
          </w:tcPr>
          <w:p w:rsidR="0017582B" w:rsidRPr="00F068A3" w:rsidRDefault="0017582B" w:rsidP="0017582B">
            <w:pPr>
              <w:tabs>
                <w:tab w:val="left" w:pos="900"/>
              </w:tabs>
              <w:jc w:val="both"/>
            </w:pPr>
            <w:r w:rsidRPr="00F068A3">
              <w:t xml:space="preserve">Тема 4. Стрес і його значення для психічного здоров’я </w:t>
            </w:r>
          </w:p>
          <w:p w:rsidR="0017582B" w:rsidRPr="00F068A3" w:rsidRDefault="0017582B" w:rsidP="0017582B">
            <w:pPr>
              <w:tabs>
                <w:tab w:val="left" w:pos="900"/>
              </w:tabs>
              <w:jc w:val="both"/>
            </w:pPr>
            <w:r w:rsidRPr="00F068A3">
              <w:t>План:</w:t>
            </w:r>
          </w:p>
          <w:p w:rsidR="0017582B" w:rsidRDefault="0017582B" w:rsidP="0017582B">
            <w:pPr>
              <w:tabs>
                <w:tab w:val="left" w:pos="900"/>
              </w:tabs>
              <w:jc w:val="both"/>
            </w:pPr>
            <w:r>
              <w:t xml:space="preserve">1. </w:t>
            </w:r>
            <w:r w:rsidRPr="00F068A3">
              <w:t xml:space="preserve">Стрес і почуття тривоги. Загальний адаптаційний </w:t>
            </w:r>
            <w:r w:rsidRPr="00F068A3">
              <w:lastRenderedPageBreak/>
              <w:t xml:space="preserve">синдром Сельє. </w:t>
            </w:r>
          </w:p>
          <w:p w:rsidR="0017582B" w:rsidRDefault="0017582B" w:rsidP="0017582B">
            <w:pPr>
              <w:tabs>
                <w:tab w:val="left" w:pos="900"/>
              </w:tabs>
              <w:jc w:val="both"/>
            </w:pPr>
            <w:r>
              <w:t xml:space="preserve">2. </w:t>
            </w:r>
            <w:r w:rsidRPr="00F068A3">
              <w:t xml:space="preserve">Стрес, розлади і прагнення контролю. </w:t>
            </w:r>
          </w:p>
          <w:p w:rsidR="0017582B" w:rsidRDefault="0017582B" w:rsidP="0017582B">
            <w:pPr>
              <w:tabs>
                <w:tab w:val="left" w:pos="900"/>
              </w:tabs>
              <w:jc w:val="both"/>
            </w:pPr>
            <w:r>
              <w:t xml:space="preserve">3. </w:t>
            </w:r>
            <w:r w:rsidRPr="00F068A3">
              <w:t xml:space="preserve">Функціонування мозку у повсякденних стресах. </w:t>
            </w:r>
          </w:p>
          <w:p w:rsidR="0017582B" w:rsidRDefault="0017582B" w:rsidP="0017582B">
            <w:pPr>
              <w:tabs>
                <w:tab w:val="left" w:pos="900"/>
              </w:tabs>
              <w:jc w:val="both"/>
            </w:pPr>
            <w:r>
              <w:t xml:space="preserve">4. </w:t>
            </w:r>
            <w:r w:rsidRPr="00F068A3">
              <w:t xml:space="preserve">Ціна уникнення стресу. Розвиток вміння справлятися зі стресом. </w:t>
            </w:r>
          </w:p>
          <w:p w:rsidR="0017582B" w:rsidRPr="00F068A3" w:rsidRDefault="0017582B" w:rsidP="0017582B">
            <w:pPr>
              <w:tabs>
                <w:tab w:val="left" w:pos="900"/>
              </w:tabs>
              <w:jc w:val="both"/>
            </w:pPr>
            <w:r>
              <w:t xml:space="preserve">5. </w:t>
            </w:r>
            <w:r w:rsidRPr="00F068A3">
              <w:t xml:space="preserve">Особистісний розвиток після психотравми. </w:t>
            </w:r>
          </w:p>
          <w:p w:rsidR="0017582B" w:rsidRPr="00AE723F" w:rsidRDefault="0017582B" w:rsidP="0017582B">
            <w:pPr>
              <w:tabs>
                <w:tab w:val="left" w:pos="900"/>
              </w:tabs>
              <w:jc w:val="both"/>
            </w:pPr>
          </w:p>
        </w:tc>
        <w:tc>
          <w:tcPr>
            <w:tcW w:w="1134" w:type="dxa"/>
          </w:tcPr>
          <w:p w:rsidR="004C2FCE" w:rsidRDefault="0017582B" w:rsidP="0017582B">
            <w:pPr>
              <w:jc w:val="both"/>
            </w:pPr>
            <w:r>
              <w:lastRenderedPageBreak/>
              <w:t xml:space="preserve">Лекція 2 год. </w:t>
            </w: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17582B" w:rsidRDefault="007B7722" w:rsidP="0017582B">
            <w:pPr>
              <w:jc w:val="both"/>
            </w:pPr>
            <w:r>
              <w:t>Семінар 4</w:t>
            </w:r>
            <w:r w:rsidR="0017582B" w:rsidRPr="00AE723F">
              <w:t xml:space="preserve"> год.</w:t>
            </w: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Pr="007B7722" w:rsidRDefault="007B7722" w:rsidP="0017582B">
            <w:pPr>
              <w:jc w:val="both"/>
            </w:pPr>
            <w:r w:rsidRPr="007B7722">
              <w:rPr>
                <w:lang w:val="ru-RU"/>
              </w:rPr>
              <w:t>Самостійна робота</w:t>
            </w:r>
            <w:r>
              <w:t xml:space="preserve"> – 10 год</w:t>
            </w:r>
          </w:p>
        </w:tc>
        <w:tc>
          <w:tcPr>
            <w:tcW w:w="2126" w:type="dxa"/>
            <w:gridSpan w:val="2"/>
          </w:tcPr>
          <w:p w:rsidR="0017582B" w:rsidRPr="007947D6" w:rsidRDefault="0017582B" w:rsidP="0017582B">
            <w:pPr>
              <w:jc w:val="both"/>
              <w:rPr>
                <w:szCs w:val="28"/>
              </w:rPr>
            </w:pPr>
            <w:r w:rsidRPr="007947D6">
              <w:rPr>
                <w:szCs w:val="28"/>
              </w:rPr>
              <w:lastRenderedPageBreak/>
              <w:t>1.</w:t>
            </w:r>
            <w:r w:rsidRPr="007947D6">
              <w:rPr>
                <w:szCs w:val="28"/>
              </w:rPr>
              <w:tab/>
              <w:t xml:space="preserve">Болтівець С.І. Педагогічна психогігієна: теорія та методика: [монографія] / С.І. Болтівець – К.: Редакція «Бюлетеня </w:t>
            </w:r>
            <w:r w:rsidRPr="007947D6">
              <w:rPr>
                <w:szCs w:val="28"/>
              </w:rPr>
              <w:lastRenderedPageBreak/>
              <w:t>Вищої атестаційної комісії України», 2000. – 302 с.</w:t>
            </w:r>
          </w:p>
          <w:p w:rsidR="0017582B" w:rsidRPr="007947D6" w:rsidRDefault="0017582B" w:rsidP="0017582B">
            <w:pPr>
              <w:jc w:val="both"/>
              <w:rPr>
                <w:szCs w:val="28"/>
              </w:rPr>
            </w:pPr>
            <w:r>
              <w:rPr>
                <w:szCs w:val="28"/>
              </w:rPr>
              <w:t>2</w:t>
            </w:r>
            <w:r w:rsidRPr="007947D6">
              <w:rPr>
                <w:szCs w:val="28"/>
              </w:rPr>
              <w:t>.</w:t>
            </w:r>
            <w:r w:rsidRPr="007947D6">
              <w:rPr>
                <w:szCs w:val="28"/>
              </w:rPr>
              <w:tab/>
              <w:t>Прокопенко А.В. Психогігієна: [навчальний посібник] / А.В. Прокопенко. – Острог: Видавництво Національного університету «Острозька академія», 2014. – 229 с.</w:t>
            </w:r>
          </w:p>
          <w:p w:rsidR="0017582B" w:rsidRPr="0017582B" w:rsidRDefault="0017582B" w:rsidP="0017582B">
            <w:pPr>
              <w:jc w:val="both"/>
              <w:rPr>
                <w:szCs w:val="28"/>
              </w:rPr>
            </w:pPr>
            <w:r>
              <w:rPr>
                <w:szCs w:val="28"/>
              </w:rPr>
              <w:t xml:space="preserve">3. </w:t>
            </w:r>
            <w:r w:rsidRPr="0017582B">
              <w:rPr>
                <w:szCs w:val="28"/>
              </w:rPr>
              <w:t>Психосоціальна допомога в роботі з кризовою особистістю: навчальний посібник / Наук. ред. та керівник проблем. групи Л. М. Вольнова. – К., 2012. – 275 с.</w:t>
            </w:r>
          </w:p>
        </w:tc>
        <w:tc>
          <w:tcPr>
            <w:tcW w:w="2301" w:type="dxa"/>
            <w:gridSpan w:val="2"/>
          </w:tcPr>
          <w:p w:rsidR="0017582B" w:rsidRPr="002E6E98" w:rsidRDefault="0017582B" w:rsidP="0017582B">
            <w:pPr>
              <w:suppressAutoHyphens/>
              <w:jc w:val="both"/>
            </w:pPr>
            <w:r>
              <w:lastRenderedPageBreak/>
              <w:t xml:space="preserve">Підготувати питання семінару. </w:t>
            </w:r>
          </w:p>
          <w:p w:rsidR="0017582B" w:rsidRPr="00AE723F" w:rsidRDefault="0017582B" w:rsidP="0017582B">
            <w:pPr>
              <w:suppressAutoHyphens/>
              <w:jc w:val="both"/>
            </w:pPr>
          </w:p>
        </w:tc>
        <w:tc>
          <w:tcPr>
            <w:tcW w:w="817" w:type="dxa"/>
            <w:gridSpan w:val="3"/>
          </w:tcPr>
          <w:p w:rsidR="00C11666" w:rsidRDefault="00C11666" w:rsidP="0017582B">
            <w:pPr>
              <w:jc w:val="both"/>
            </w:pPr>
            <w:r>
              <w:t>1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17582B" w:rsidRDefault="0017582B" w:rsidP="0017582B">
            <w:pPr>
              <w:jc w:val="both"/>
            </w:pPr>
            <w:r w:rsidRPr="00AE723F">
              <w:t>5</w:t>
            </w:r>
            <w:r>
              <w:t>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r>
              <w:t>5 б</w:t>
            </w:r>
          </w:p>
        </w:tc>
        <w:tc>
          <w:tcPr>
            <w:tcW w:w="960" w:type="dxa"/>
          </w:tcPr>
          <w:p w:rsidR="0017582B" w:rsidRPr="00AE723F" w:rsidRDefault="0017582B" w:rsidP="0017582B">
            <w:pPr>
              <w:jc w:val="both"/>
            </w:pPr>
            <w:r w:rsidRPr="00AE723F">
              <w:lastRenderedPageBreak/>
              <w:t>П’ятий тиждень</w:t>
            </w:r>
          </w:p>
        </w:tc>
      </w:tr>
      <w:tr w:rsidR="0017582B" w:rsidRPr="007947D6" w:rsidTr="007947D6">
        <w:trPr>
          <w:gridBefore w:val="1"/>
          <w:wBefore w:w="34" w:type="dxa"/>
        </w:trPr>
        <w:tc>
          <w:tcPr>
            <w:tcW w:w="2235" w:type="dxa"/>
            <w:gridSpan w:val="3"/>
          </w:tcPr>
          <w:p w:rsidR="0017582B" w:rsidRDefault="0017582B" w:rsidP="0017582B">
            <w:pPr>
              <w:tabs>
                <w:tab w:val="left" w:pos="900"/>
              </w:tabs>
              <w:jc w:val="both"/>
              <w:rPr>
                <w:bCs/>
              </w:rPr>
            </w:pPr>
            <w:r w:rsidRPr="007947D6">
              <w:rPr>
                <w:bCs/>
              </w:rPr>
              <w:lastRenderedPageBreak/>
              <w:t>Тема 5. Засади психогігієни щодо переживання психоемоційної напруги</w:t>
            </w:r>
            <w:r>
              <w:rPr>
                <w:bCs/>
              </w:rPr>
              <w:t>.</w:t>
            </w:r>
          </w:p>
          <w:p w:rsidR="0017582B" w:rsidRPr="007947D6" w:rsidRDefault="0017582B" w:rsidP="0017582B">
            <w:pPr>
              <w:tabs>
                <w:tab w:val="left" w:pos="900"/>
              </w:tabs>
              <w:jc w:val="both"/>
              <w:rPr>
                <w:bCs/>
              </w:rPr>
            </w:pPr>
            <w:r>
              <w:rPr>
                <w:bCs/>
              </w:rPr>
              <w:t xml:space="preserve">План: </w:t>
            </w:r>
            <w:r w:rsidRPr="007947D6">
              <w:rPr>
                <w:bCs/>
              </w:rPr>
              <w:t>1.</w:t>
            </w:r>
            <w:r w:rsidRPr="007947D6">
              <w:rPr>
                <w:bCs/>
              </w:rPr>
              <w:tab/>
              <w:t xml:space="preserve">Ранні прояви емоцій у людини. Значення емоцій для психологічного благополуччя. </w:t>
            </w:r>
          </w:p>
          <w:p w:rsidR="0017582B" w:rsidRPr="007947D6" w:rsidRDefault="0017582B" w:rsidP="0017582B">
            <w:pPr>
              <w:tabs>
                <w:tab w:val="left" w:pos="900"/>
              </w:tabs>
              <w:jc w:val="both"/>
              <w:rPr>
                <w:bCs/>
              </w:rPr>
            </w:pPr>
            <w:r w:rsidRPr="007947D6">
              <w:rPr>
                <w:bCs/>
              </w:rPr>
              <w:t>2.</w:t>
            </w:r>
            <w:r>
              <w:rPr>
                <w:bCs/>
              </w:rPr>
              <w:t xml:space="preserve"> </w:t>
            </w:r>
            <w:r w:rsidRPr="007947D6">
              <w:rPr>
                <w:bCs/>
              </w:rPr>
              <w:t xml:space="preserve">Розпізнавання та оцінка емоцій та почуттів. Розуміння депресивних і тривожних переживань. </w:t>
            </w:r>
          </w:p>
          <w:p w:rsidR="0017582B" w:rsidRPr="007947D6" w:rsidRDefault="0017582B" w:rsidP="0017582B">
            <w:pPr>
              <w:tabs>
                <w:tab w:val="left" w:pos="900"/>
              </w:tabs>
              <w:jc w:val="both"/>
              <w:rPr>
                <w:bCs/>
              </w:rPr>
            </w:pPr>
            <w:r w:rsidRPr="007947D6">
              <w:rPr>
                <w:bCs/>
              </w:rPr>
              <w:t>3.</w:t>
            </w:r>
            <w:r w:rsidRPr="007947D6">
              <w:rPr>
                <w:bCs/>
              </w:rPr>
              <w:tab/>
              <w:t xml:space="preserve">Гнів, провина та сором як ключові фактори психоемоційної напруги. </w:t>
            </w:r>
          </w:p>
          <w:p w:rsidR="0017582B" w:rsidRPr="007947D6" w:rsidRDefault="0017582B" w:rsidP="0017582B">
            <w:pPr>
              <w:tabs>
                <w:tab w:val="left" w:pos="900"/>
              </w:tabs>
              <w:jc w:val="both"/>
            </w:pPr>
            <w:r>
              <w:rPr>
                <w:bCs/>
              </w:rPr>
              <w:t xml:space="preserve">4. </w:t>
            </w:r>
            <w:r w:rsidRPr="007947D6">
              <w:rPr>
                <w:bCs/>
              </w:rPr>
              <w:t>Методи психологічної допомоги при надмірній психоемоційній напрузі</w:t>
            </w:r>
          </w:p>
        </w:tc>
        <w:tc>
          <w:tcPr>
            <w:tcW w:w="1134" w:type="dxa"/>
          </w:tcPr>
          <w:p w:rsidR="004C2FCE" w:rsidRDefault="004C2FCE" w:rsidP="004C2FCE">
            <w:pPr>
              <w:jc w:val="both"/>
            </w:pPr>
            <w:r>
              <w:t xml:space="preserve">Лекція - год. </w:t>
            </w:r>
          </w:p>
          <w:p w:rsidR="004C2FCE" w:rsidRDefault="004C2FCE" w:rsidP="004C2FCE">
            <w:pPr>
              <w:jc w:val="both"/>
            </w:pPr>
          </w:p>
          <w:p w:rsidR="004C2FCE" w:rsidRDefault="004C2FCE" w:rsidP="004C2FCE">
            <w:pPr>
              <w:jc w:val="both"/>
            </w:pPr>
          </w:p>
          <w:p w:rsidR="004C2FCE" w:rsidRDefault="004C2FCE" w:rsidP="004C2FCE">
            <w:pPr>
              <w:jc w:val="both"/>
            </w:pPr>
          </w:p>
          <w:p w:rsidR="004C2FCE" w:rsidRDefault="004C2FCE" w:rsidP="004C2FCE">
            <w:pPr>
              <w:jc w:val="both"/>
            </w:pPr>
          </w:p>
          <w:p w:rsidR="004C2FCE" w:rsidRDefault="004C2FCE" w:rsidP="004C2FCE">
            <w:pPr>
              <w:jc w:val="both"/>
            </w:pPr>
          </w:p>
          <w:p w:rsidR="004C2FCE" w:rsidRDefault="004C2FCE" w:rsidP="004C2FCE">
            <w:pPr>
              <w:jc w:val="both"/>
            </w:pPr>
          </w:p>
          <w:p w:rsidR="004C2FCE" w:rsidRDefault="004C2FCE" w:rsidP="004C2FCE">
            <w:pPr>
              <w:jc w:val="both"/>
            </w:pPr>
          </w:p>
          <w:p w:rsidR="0017582B" w:rsidRDefault="004C2FCE" w:rsidP="004C2FCE">
            <w:pPr>
              <w:jc w:val="both"/>
            </w:pPr>
            <w:r>
              <w:t>Семінар 2 год.</w:t>
            </w:r>
          </w:p>
          <w:p w:rsidR="007B7722" w:rsidRDefault="007B7722" w:rsidP="004C2FCE">
            <w:pPr>
              <w:jc w:val="both"/>
            </w:pPr>
          </w:p>
          <w:p w:rsidR="007B7722" w:rsidRDefault="007B7722" w:rsidP="004C2FCE">
            <w:pPr>
              <w:jc w:val="both"/>
            </w:pPr>
          </w:p>
          <w:p w:rsidR="007B7722" w:rsidRDefault="007B7722" w:rsidP="004C2FCE">
            <w:pPr>
              <w:jc w:val="both"/>
            </w:pPr>
          </w:p>
          <w:p w:rsidR="007B7722" w:rsidRDefault="007B7722" w:rsidP="004C2FCE">
            <w:pPr>
              <w:jc w:val="both"/>
            </w:pPr>
          </w:p>
          <w:p w:rsidR="007B7722" w:rsidRDefault="007B7722" w:rsidP="004C2FCE">
            <w:pPr>
              <w:jc w:val="both"/>
            </w:pPr>
          </w:p>
          <w:p w:rsidR="007B7722" w:rsidRDefault="007B7722" w:rsidP="004C2FCE">
            <w:pPr>
              <w:jc w:val="both"/>
            </w:pPr>
          </w:p>
          <w:p w:rsidR="007B7722" w:rsidRPr="007B7722" w:rsidRDefault="007B7722" w:rsidP="004C2FCE">
            <w:pPr>
              <w:jc w:val="both"/>
            </w:pPr>
            <w:r w:rsidRPr="007B7722">
              <w:rPr>
                <w:lang w:val="ru-RU"/>
              </w:rPr>
              <w:t>Самостійна робота</w:t>
            </w:r>
            <w:r>
              <w:t xml:space="preserve"> – 8 год</w:t>
            </w:r>
          </w:p>
        </w:tc>
        <w:tc>
          <w:tcPr>
            <w:tcW w:w="2126" w:type="dxa"/>
            <w:gridSpan w:val="2"/>
          </w:tcPr>
          <w:p w:rsidR="0017582B" w:rsidRPr="007947D6" w:rsidRDefault="0017582B" w:rsidP="0017582B">
            <w:pPr>
              <w:jc w:val="both"/>
              <w:rPr>
                <w:szCs w:val="28"/>
              </w:rPr>
            </w:pPr>
            <w:r>
              <w:rPr>
                <w:szCs w:val="28"/>
              </w:rPr>
              <w:t>1</w:t>
            </w:r>
            <w:r w:rsidRPr="0017582B">
              <w:rPr>
                <w:szCs w:val="28"/>
              </w:rPr>
              <w:t>.</w:t>
            </w:r>
            <w:r w:rsidRPr="0017582B">
              <w:rPr>
                <w:szCs w:val="28"/>
              </w:rPr>
              <w:tab/>
              <w:t>Шкіряк-Нижник З.А., Непочатова-Курашкевич Е.І. Сексуальна культура сімейних відносин. – К.Знання, 1990</w:t>
            </w:r>
            <w:r w:rsidRPr="007947D6">
              <w:rPr>
                <w:szCs w:val="28"/>
              </w:rPr>
              <w:t>2.</w:t>
            </w:r>
            <w:r w:rsidRPr="007947D6">
              <w:rPr>
                <w:szCs w:val="28"/>
              </w:rPr>
              <w:tab/>
            </w:r>
            <w:r>
              <w:rPr>
                <w:szCs w:val="28"/>
              </w:rPr>
              <w:t xml:space="preserve">2. </w:t>
            </w:r>
            <w:r w:rsidRPr="007947D6">
              <w:rPr>
                <w:szCs w:val="28"/>
              </w:rPr>
              <w:t>Коцур Н.І. Психогігієна: Навчальний посібник. / Н.І. Коцур, Л.С. Гармаш – Чернівці: Книги-ХХІ, 2005. – 380с.</w:t>
            </w:r>
          </w:p>
          <w:p w:rsidR="0017582B" w:rsidRPr="007947D6" w:rsidRDefault="0017582B" w:rsidP="0017582B">
            <w:pPr>
              <w:jc w:val="both"/>
              <w:rPr>
                <w:szCs w:val="28"/>
              </w:rPr>
            </w:pPr>
            <w:r w:rsidRPr="007947D6">
              <w:rPr>
                <w:szCs w:val="28"/>
              </w:rPr>
              <w:t>3.</w:t>
            </w:r>
            <w:r w:rsidRPr="007947D6">
              <w:rPr>
                <w:szCs w:val="28"/>
              </w:rPr>
              <w:tab/>
              <w:t>Прокопенко А.В. Психогігієна: [навчальний посібник] / А.В. Прокопенко. – Острог: Видавництво Національного університету «Острозька академія», 2014. – 229 с.</w:t>
            </w:r>
          </w:p>
          <w:p w:rsidR="0017582B" w:rsidRPr="007947D6" w:rsidRDefault="0017582B" w:rsidP="0017582B">
            <w:pPr>
              <w:jc w:val="both"/>
              <w:rPr>
                <w:szCs w:val="28"/>
              </w:rPr>
            </w:pPr>
          </w:p>
        </w:tc>
        <w:tc>
          <w:tcPr>
            <w:tcW w:w="2301" w:type="dxa"/>
            <w:gridSpan w:val="2"/>
          </w:tcPr>
          <w:p w:rsidR="00C11666" w:rsidRDefault="00C11666" w:rsidP="00C11666">
            <w:pPr>
              <w:jc w:val="both"/>
            </w:pPr>
          </w:p>
          <w:p w:rsidR="00C11666" w:rsidRDefault="00C11666" w:rsidP="00C11666">
            <w:pPr>
              <w:jc w:val="both"/>
            </w:pPr>
          </w:p>
          <w:p w:rsidR="00C11666" w:rsidRDefault="00C11666" w:rsidP="00C11666">
            <w:pPr>
              <w:jc w:val="both"/>
            </w:pPr>
          </w:p>
          <w:p w:rsidR="00C11666" w:rsidRDefault="00C11666" w:rsidP="00C11666">
            <w:pPr>
              <w:jc w:val="both"/>
            </w:pPr>
          </w:p>
          <w:p w:rsidR="00C11666" w:rsidRDefault="00C11666" w:rsidP="00C11666">
            <w:pPr>
              <w:jc w:val="both"/>
            </w:pPr>
          </w:p>
          <w:p w:rsidR="00C11666" w:rsidRDefault="00C11666" w:rsidP="00C11666">
            <w:pPr>
              <w:jc w:val="both"/>
            </w:pPr>
          </w:p>
          <w:p w:rsidR="00C11666" w:rsidRDefault="00C11666" w:rsidP="00C11666">
            <w:pPr>
              <w:jc w:val="both"/>
            </w:pPr>
            <w:r>
              <w:t>Проаналізувати рекомендовану літературу.</w:t>
            </w:r>
          </w:p>
          <w:p w:rsidR="00C11666" w:rsidRPr="00AE723F" w:rsidRDefault="00C11666" w:rsidP="00C11666">
            <w:pPr>
              <w:jc w:val="both"/>
            </w:pPr>
            <w:r>
              <w:t>Підготувати питання семінару.</w:t>
            </w:r>
          </w:p>
          <w:p w:rsidR="0017582B" w:rsidRDefault="0017582B" w:rsidP="0017582B">
            <w:pPr>
              <w:suppressAutoHyphens/>
              <w:jc w:val="both"/>
            </w:pPr>
          </w:p>
        </w:tc>
        <w:tc>
          <w:tcPr>
            <w:tcW w:w="817" w:type="dxa"/>
            <w:gridSpan w:val="3"/>
          </w:tcPr>
          <w:p w:rsidR="0017582B" w:rsidRDefault="0017582B" w:rsidP="0017582B">
            <w:pPr>
              <w:jc w:val="both"/>
            </w:pPr>
          </w:p>
          <w:p w:rsidR="00C11666" w:rsidRDefault="00C11666" w:rsidP="0017582B">
            <w:pPr>
              <w:jc w:val="both"/>
            </w:pPr>
            <w:r>
              <w:t>1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r>
              <w:t>5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r>
              <w:t>5 б</w:t>
            </w:r>
          </w:p>
        </w:tc>
        <w:tc>
          <w:tcPr>
            <w:tcW w:w="960" w:type="dxa"/>
          </w:tcPr>
          <w:p w:rsidR="0017582B" w:rsidRPr="00AE723F" w:rsidRDefault="0017582B" w:rsidP="0017582B">
            <w:pPr>
              <w:jc w:val="both"/>
            </w:pPr>
          </w:p>
        </w:tc>
      </w:tr>
      <w:tr w:rsidR="0017582B" w:rsidRPr="00AE723F" w:rsidTr="007947D6">
        <w:trPr>
          <w:gridBefore w:val="1"/>
          <w:wBefore w:w="34" w:type="dxa"/>
        </w:trPr>
        <w:tc>
          <w:tcPr>
            <w:tcW w:w="2235" w:type="dxa"/>
            <w:gridSpan w:val="3"/>
          </w:tcPr>
          <w:p w:rsidR="0017582B" w:rsidRPr="00F068A3" w:rsidRDefault="0017582B" w:rsidP="0017582B">
            <w:pPr>
              <w:tabs>
                <w:tab w:val="left" w:pos="900"/>
              </w:tabs>
              <w:jc w:val="both"/>
              <w:rPr>
                <w:szCs w:val="28"/>
              </w:rPr>
            </w:pPr>
            <w:r>
              <w:rPr>
                <w:szCs w:val="28"/>
              </w:rPr>
              <w:t>Тема 6.</w:t>
            </w:r>
            <w:r w:rsidRPr="00F068A3">
              <w:rPr>
                <w:szCs w:val="28"/>
              </w:rPr>
              <w:t xml:space="preserve"> Когнітивні фактори менеджменту психічного здоров’я </w:t>
            </w:r>
            <w:r w:rsidRPr="00F068A3">
              <w:rPr>
                <w:szCs w:val="28"/>
              </w:rPr>
              <w:lastRenderedPageBreak/>
              <w:t>та психічної саморегуляції</w:t>
            </w:r>
          </w:p>
          <w:p w:rsidR="0017582B" w:rsidRDefault="0017582B" w:rsidP="0017582B">
            <w:pPr>
              <w:tabs>
                <w:tab w:val="left" w:pos="900"/>
              </w:tabs>
              <w:jc w:val="both"/>
              <w:rPr>
                <w:szCs w:val="28"/>
              </w:rPr>
            </w:pPr>
            <w:r>
              <w:rPr>
                <w:szCs w:val="28"/>
              </w:rPr>
              <w:t xml:space="preserve">План: </w:t>
            </w:r>
          </w:p>
          <w:p w:rsidR="0017582B" w:rsidRDefault="0017582B" w:rsidP="0017582B">
            <w:pPr>
              <w:tabs>
                <w:tab w:val="left" w:pos="900"/>
              </w:tabs>
              <w:jc w:val="both"/>
              <w:rPr>
                <w:szCs w:val="28"/>
              </w:rPr>
            </w:pPr>
            <w:r>
              <w:rPr>
                <w:szCs w:val="28"/>
              </w:rPr>
              <w:t xml:space="preserve">1. </w:t>
            </w:r>
            <w:r w:rsidRPr="00F068A3">
              <w:rPr>
                <w:szCs w:val="28"/>
              </w:rPr>
              <w:t xml:space="preserve">Вплив автоматичних думок на емоційне самопочуття людини. </w:t>
            </w:r>
          </w:p>
          <w:p w:rsidR="0017582B" w:rsidRDefault="0017582B" w:rsidP="0017582B">
            <w:pPr>
              <w:tabs>
                <w:tab w:val="left" w:pos="900"/>
              </w:tabs>
              <w:jc w:val="both"/>
              <w:rPr>
                <w:szCs w:val="28"/>
              </w:rPr>
            </w:pPr>
            <w:r>
              <w:rPr>
                <w:szCs w:val="28"/>
              </w:rPr>
              <w:t xml:space="preserve">2. </w:t>
            </w:r>
            <w:r w:rsidRPr="00F068A3">
              <w:rPr>
                <w:szCs w:val="28"/>
              </w:rPr>
              <w:t>Основні когнітивні викривлення, що перешкоджають психологічном</w:t>
            </w:r>
            <w:r>
              <w:rPr>
                <w:szCs w:val="28"/>
              </w:rPr>
              <w:t>у здоров’ю.</w:t>
            </w:r>
            <w:r w:rsidRPr="00F068A3">
              <w:rPr>
                <w:szCs w:val="28"/>
              </w:rPr>
              <w:t xml:space="preserve"> </w:t>
            </w:r>
          </w:p>
          <w:p w:rsidR="0017582B" w:rsidRDefault="0017582B" w:rsidP="0017582B">
            <w:pPr>
              <w:tabs>
                <w:tab w:val="left" w:pos="900"/>
              </w:tabs>
              <w:jc w:val="both"/>
              <w:rPr>
                <w:szCs w:val="28"/>
                <w:lang w:val="ru-RU"/>
              </w:rPr>
            </w:pPr>
            <w:r>
              <w:rPr>
                <w:szCs w:val="28"/>
              </w:rPr>
              <w:t xml:space="preserve">3. </w:t>
            </w:r>
            <w:r w:rsidRPr="00F068A3">
              <w:rPr>
                <w:szCs w:val="28"/>
                <w:lang w:val="ru-RU"/>
              </w:rPr>
              <w:t xml:space="preserve">Когнітивна реструктуризація як базова умова саморегуляції та гармонізації самооцінки. </w:t>
            </w:r>
          </w:p>
          <w:p w:rsidR="0017582B" w:rsidRPr="00AE723F" w:rsidRDefault="0017582B" w:rsidP="0017582B">
            <w:pPr>
              <w:tabs>
                <w:tab w:val="left" w:pos="900"/>
              </w:tabs>
              <w:jc w:val="both"/>
            </w:pPr>
            <w:r>
              <w:rPr>
                <w:szCs w:val="28"/>
              </w:rPr>
              <w:t xml:space="preserve">4. </w:t>
            </w:r>
            <w:r w:rsidRPr="00F068A3">
              <w:rPr>
                <w:szCs w:val="28"/>
                <w:lang w:val="ru-RU"/>
              </w:rPr>
              <w:t xml:space="preserve">Розвиток позитивного самосприйняття. </w:t>
            </w:r>
          </w:p>
        </w:tc>
        <w:tc>
          <w:tcPr>
            <w:tcW w:w="1134" w:type="dxa"/>
          </w:tcPr>
          <w:p w:rsidR="004C2FCE" w:rsidRDefault="0017582B" w:rsidP="0017582B">
            <w:pPr>
              <w:jc w:val="both"/>
            </w:pPr>
            <w:r>
              <w:lastRenderedPageBreak/>
              <w:t xml:space="preserve">Лекція 2 год. </w:t>
            </w: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17582B" w:rsidRDefault="0017582B" w:rsidP="0017582B">
            <w:pPr>
              <w:jc w:val="both"/>
            </w:pPr>
            <w:r w:rsidRPr="00AE723F">
              <w:t>Семінар 2 год.</w:t>
            </w: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Pr="007B7722" w:rsidRDefault="007B7722" w:rsidP="0017582B">
            <w:pPr>
              <w:jc w:val="both"/>
            </w:pPr>
            <w:r w:rsidRPr="007B7722">
              <w:rPr>
                <w:lang w:val="ru-RU"/>
              </w:rPr>
              <w:t>Самостійна робота</w:t>
            </w:r>
            <w:r>
              <w:t xml:space="preserve"> – 8 год</w:t>
            </w:r>
          </w:p>
        </w:tc>
        <w:tc>
          <w:tcPr>
            <w:tcW w:w="2126" w:type="dxa"/>
            <w:gridSpan w:val="2"/>
          </w:tcPr>
          <w:p w:rsidR="0017582B" w:rsidRPr="007947D6" w:rsidRDefault="0017582B" w:rsidP="0017582B">
            <w:pPr>
              <w:jc w:val="both"/>
              <w:rPr>
                <w:szCs w:val="28"/>
              </w:rPr>
            </w:pPr>
            <w:r w:rsidRPr="007947D6">
              <w:rPr>
                <w:szCs w:val="28"/>
              </w:rPr>
              <w:lastRenderedPageBreak/>
              <w:t>1.</w:t>
            </w:r>
            <w:r w:rsidRPr="007947D6">
              <w:rPr>
                <w:szCs w:val="28"/>
              </w:rPr>
              <w:tab/>
              <w:t xml:space="preserve">Болтівець С.І. Педагогічна психогігієна: теорія та методика: </w:t>
            </w:r>
            <w:r w:rsidRPr="007947D6">
              <w:rPr>
                <w:szCs w:val="28"/>
              </w:rPr>
              <w:lastRenderedPageBreak/>
              <w:t>[монографія] / С.І. Болтівець – К.: Редакція «Бюлетеня Вищої атестаційної комісії України», 2000. – 302 с.</w:t>
            </w:r>
          </w:p>
          <w:p w:rsidR="0017582B" w:rsidRPr="007947D6" w:rsidRDefault="0017582B" w:rsidP="0017582B">
            <w:pPr>
              <w:jc w:val="both"/>
              <w:rPr>
                <w:szCs w:val="28"/>
              </w:rPr>
            </w:pPr>
            <w:r w:rsidRPr="007947D6">
              <w:rPr>
                <w:szCs w:val="28"/>
              </w:rPr>
              <w:t>2.</w:t>
            </w:r>
            <w:r w:rsidRPr="007947D6">
              <w:rPr>
                <w:szCs w:val="28"/>
              </w:rPr>
              <w:tab/>
              <w:t>Куликов Л.В. Психогигиена личности. Вопросы психической устойчивости и психопрофилактики: [учебное пособие] / Л.В Куликов. – СПб: Питер, 2004. – 464 с.</w:t>
            </w:r>
          </w:p>
          <w:p w:rsidR="0017582B" w:rsidRPr="004C2FCE" w:rsidRDefault="004C2FCE" w:rsidP="0017582B">
            <w:pPr>
              <w:jc w:val="both"/>
              <w:rPr>
                <w:szCs w:val="28"/>
                <w:lang w:val="ru-RU"/>
              </w:rPr>
            </w:pPr>
            <w:r>
              <w:rPr>
                <w:szCs w:val="28"/>
              </w:rPr>
              <w:t xml:space="preserve">3. </w:t>
            </w:r>
            <w:r w:rsidRPr="004C2FCE">
              <w:rPr>
                <w:szCs w:val="28"/>
                <w:lang w:val="ru-RU"/>
              </w:rPr>
              <w:t>Эрисман Ф.Ф. Профессиональная гигиена или гигиена умственного труда. – СПб., 1987.</w:t>
            </w:r>
          </w:p>
        </w:tc>
        <w:tc>
          <w:tcPr>
            <w:tcW w:w="2301" w:type="dxa"/>
            <w:gridSpan w:val="2"/>
          </w:tcPr>
          <w:p w:rsidR="00C11666" w:rsidRDefault="00C11666" w:rsidP="0017582B">
            <w:pPr>
              <w:suppressAutoHyphens/>
              <w:jc w:val="both"/>
            </w:pPr>
          </w:p>
          <w:p w:rsidR="00C11666" w:rsidRDefault="00C11666" w:rsidP="0017582B">
            <w:pPr>
              <w:suppressAutoHyphens/>
              <w:jc w:val="both"/>
            </w:pPr>
          </w:p>
          <w:p w:rsidR="00C11666" w:rsidRDefault="00C11666" w:rsidP="0017582B">
            <w:pPr>
              <w:suppressAutoHyphens/>
              <w:jc w:val="both"/>
            </w:pPr>
          </w:p>
          <w:p w:rsidR="00C11666" w:rsidRDefault="00C11666" w:rsidP="0017582B">
            <w:pPr>
              <w:suppressAutoHyphens/>
              <w:jc w:val="both"/>
            </w:pPr>
          </w:p>
          <w:p w:rsidR="00C11666" w:rsidRDefault="00C11666" w:rsidP="0017582B">
            <w:pPr>
              <w:suppressAutoHyphens/>
              <w:jc w:val="both"/>
            </w:pPr>
          </w:p>
          <w:p w:rsidR="0017582B" w:rsidRPr="00695E5D" w:rsidRDefault="0017582B" w:rsidP="0017582B">
            <w:pPr>
              <w:suppressAutoHyphens/>
              <w:jc w:val="both"/>
            </w:pPr>
            <w:r>
              <w:t xml:space="preserve">Підготувати питання семінару. </w:t>
            </w:r>
            <w:r w:rsidR="00C11666">
              <w:t>Тестовий контроль знань</w:t>
            </w:r>
            <w:r>
              <w:t xml:space="preserve"> </w:t>
            </w:r>
          </w:p>
          <w:p w:rsidR="0017582B" w:rsidRPr="00AE723F" w:rsidRDefault="0017582B" w:rsidP="0017582B">
            <w:pPr>
              <w:suppressAutoHyphens/>
              <w:jc w:val="both"/>
            </w:pPr>
          </w:p>
        </w:tc>
        <w:tc>
          <w:tcPr>
            <w:tcW w:w="817" w:type="dxa"/>
            <w:gridSpan w:val="3"/>
          </w:tcPr>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r>
              <w:t>1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17582B" w:rsidRDefault="0017582B" w:rsidP="0017582B">
            <w:pPr>
              <w:jc w:val="both"/>
            </w:pPr>
            <w:r>
              <w:t>5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r>
              <w:t>5 б.</w:t>
            </w:r>
          </w:p>
        </w:tc>
        <w:tc>
          <w:tcPr>
            <w:tcW w:w="960" w:type="dxa"/>
          </w:tcPr>
          <w:p w:rsidR="0017582B" w:rsidRPr="00AE723F" w:rsidRDefault="0017582B" w:rsidP="0017582B">
            <w:pPr>
              <w:jc w:val="both"/>
            </w:pPr>
            <w:r w:rsidRPr="00AE723F">
              <w:lastRenderedPageBreak/>
              <w:t>Шостий тиждень</w:t>
            </w:r>
          </w:p>
        </w:tc>
      </w:tr>
      <w:tr w:rsidR="0017582B" w:rsidRPr="00AE723F" w:rsidTr="007947D6">
        <w:trPr>
          <w:gridBefore w:val="1"/>
          <w:wBefore w:w="34" w:type="dxa"/>
        </w:trPr>
        <w:tc>
          <w:tcPr>
            <w:tcW w:w="2235" w:type="dxa"/>
            <w:gridSpan w:val="3"/>
          </w:tcPr>
          <w:p w:rsidR="0017582B" w:rsidRPr="00F068A3" w:rsidRDefault="0017582B" w:rsidP="0017582B">
            <w:pPr>
              <w:tabs>
                <w:tab w:val="left" w:pos="900"/>
              </w:tabs>
              <w:jc w:val="both"/>
              <w:rPr>
                <w:szCs w:val="28"/>
              </w:rPr>
            </w:pPr>
            <w:r w:rsidRPr="00F068A3">
              <w:rPr>
                <w:szCs w:val="28"/>
              </w:rPr>
              <w:lastRenderedPageBreak/>
              <w:t xml:space="preserve">Тема </w:t>
            </w:r>
            <w:r>
              <w:rPr>
                <w:szCs w:val="28"/>
              </w:rPr>
              <w:t>7</w:t>
            </w:r>
            <w:r w:rsidRPr="00F068A3">
              <w:rPr>
                <w:szCs w:val="28"/>
              </w:rPr>
              <w:t>. Збереження психологічного благополуччя життя. Психологічні засади</w:t>
            </w:r>
            <w:r w:rsidRPr="00F068A3">
              <w:rPr>
                <w:b/>
                <w:szCs w:val="28"/>
              </w:rPr>
              <w:t xml:space="preserve"> </w:t>
            </w:r>
            <w:r w:rsidRPr="00F068A3">
              <w:rPr>
                <w:szCs w:val="28"/>
              </w:rPr>
              <w:t>довголіття</w:t>
            </w:r>
          </w:p>
          <w:p w:rsidR="0017582B" w:rsidRDefault="0017582B" w:rsidP="0017582B">
            <w:pPr>
              <w:tabs>
                <w:tab w:val="left" w:pos="900"/>
              </w:tabs>
              <w:jc w:val="both"/>
              <w:rPr>
                <w:szCs w:val="28"/>
              </w:rPr>
            </w:pPr>
            <w:r>
              <w:rPr>
                <w:szCs w:val="28"/>
              </w:rPr>
              <w:t xml:space="preserve">План: </w:t>
            </w:r>
          </w:p>
          <w:p w:rsidR="0017582B" w:rsidRDefault="0017582B" w:rsidP="0017582B">
            <w:pPr>
              <w:tabs>
                <w:tab w:val="left" w:pos="900"/>
              </w:tabs>
              <w:jc w:val="both"/>
              <w:rPr>
                <w:szCs w:val="28"/>
              </w:rPr>
            </w:pPr>
            <w:r>
              <w:rPr>
                <w:szCs w:val="28"/>
              </w:rPr>
              <w:t xml:space="preserve">1. </w:t>
            </w:r>
            <w:r w:rsidRPr="00F068A3">
              <w:rPr>
                <w:szCs w:val="28"/>
              </w:rPr>
              <w:t xml:space="preserve">Макробіотика про психологічні фактори довголіття. </w:t>
            </w:r>
          </w:p>
          <w:p w:rsidR="0017582B" w:rsidRDefault="0017582B" w:rsidP="0017582B">
            <w:pPr>
              <w:tabs>
                <w:tab w:val="left" w:pos="900"/>
              </w:tabs>
              <w:jc w:val="both"/>
              <w:rPr>
                <w:szCs w:val="28"/>
              </w:rPr>
            </w:pPr>
            <w:r>
              <w:rPr>
                <w:szCs w:val="28"/>
              </w:rPr>
              <w:t xml:space="preserve">2. </w:t>
            </w:r>
            <w:r w:rsidRPr="00F068A3">
              <w:rPr>
                <w:szCs w:val="28"/>
              </w:rPr>
              <w:t xml:space="preserve">Особистість як основний фактор довголіття. </w:t>
            </w:r>
          </w:p>
          <w:p w:rsidR="0017582B" w:rsidRDefault="0017582B" w:rsidP="0017582B">
            <w:pPr>
              <w:tabs>
                <w:tab w:val="left" w:pos="900"/>
              </w:tabs>
              <w:jc w:val="both"/>
              <w:rPr>
                <w:szCs w:val="28"/>
              </w:rPr>
            </w:pPr>
            <w:r>
              <w:rPr>
                <w:szCs w:val="28"/>
              </w:rPr>
              <w:t xml:space="preserve">3. </w:t>
            </w:r>
            <w:r w:rsidRPr="00F068A3">
              <w:rPr>
                <w:szCs w:val="28"/>
              </w:rPr>
              <w:t xml:space="preserve">Сучасні дослідження </w:t>
            </w:r>
            <w:r>
              <w:rPr>
                <w:szCs w:val="28"/>
              </w:rPr>
              <w:t>про основні фактори довголіття.</w:t>
            </w:r>
          </w:p>
          <w:p w:rsidR="0017582B" w:rsidRPr="00F068A3" w:rsidRDefault="0017582B" w:rsidP="0017582B">
            <w:pPr>
              <w:tabs>
                <w:tab w:val="left" w:pos="900"/>
              </w:tabs>
              <w:jc w:val="both"/>
              <w:rPr>
                <w:szCs w:val="28"/>
              </w:rPr>
            </w:pPr>
            <w:r>
              <w:rPr>
                <w:szCs w:val="28"/>
              </w:rPr>
              <w:t>4. Психологічні д</w:t>
            </w:r>
            <w:r w:rsidRPr="00F068A3">
              <w:rPr>
                <w:szCs w:val="28"/>
              </w:rPr>
              <w:t>етермінанти подовження якісного життя.</w:t>
            </w:r>
          </w:p>
        </w:tc>
        <w:tc>
          <w:tcPr>
            <w:tcW w:w="1134" w:type="dxa"/>
          </w:tcPr>
          <w:p w:rsidR="004C2FCE" w:rsidRDefault="0017582B" w:rsidP="0017582B">
            <w:pPr>
              <w:jc w:val="both"/>
            </w:pPr>
            <w:r w:rsidRPr="00AE723F">
              <w:t xml:space="preserve">Лекція </w:t>
            </w:r>
            <w:r>
              <w:t xml:space="preserve">- </w:t>
            </w:r>
            <w:r w:rsidRPr="00AE723F">
              <w:t>2 год</w:t>
            </w:r>
            <w:r>
              <w:t xml:space="preserve">, </w:t>
            </w: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4C2FCE" w:rsidRDefault="004C2FCE" w:rsidP="0017582B">
            <w:pPr>
              <w:jc w:val="both"/>
            </w:pPr>
          </w:p>
          <w:p w:rsidR="0017582B" w:rsidRDefault="0017582B" w:rsidP="0017582B">
            <w:pPr>
              <w:jc w:val="both"/>
            </w:pPr>
            <w:r>
              <w:t>семінар – 4год.</w:t>
            </w:r>
            <w:r w:rsidRPr="00AE723F">
              <w:t xml:space="preserve">  </w:t>
            </w: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Default="007B7722" w:rsidP="0017582B">
            <w:pPr>
              <w:jc w:val="both"/>
            </w:pPr>
          </w:p>
          <w:p w:rsidR="007B7722" w:rsidRPr="007B7722" w:rsidRDefault="007B7722" w:rsidP="0017582B">
            <w:pPr>
              <w:jc w:val="both"/>
            </w:pPr>
            <w:r w:rsidRPr="007B7722">
              <w:rPr>
                <w:lang w:val="ru-RU"/>
              </w:rPr>
              <w:t>Самостійна робота</w:t>
            </w:r>
            <w:r>
              <w:t xml:space="preserve"> – 10 год</w:t>
            </w:r>
          </w:p>
        </w:tc>
        <w:tc>
          <w:tcPr>
            <w:tcW w:w="2126" w:type="dxa"/>
            <w:gridSpan w:val="2"/>
          </w:tcPr>
          <w:p w:rsidR="004C2FCE" w:rsidRPr="004C2FCE" w:rsidRDefault="004C2FCE" w:rsidP="004C2FCE">
            <w:pPr>
              <w:jc w:val="both"/>
              <w:rPr>
                <w:szCs w:val="28"/>
              </w:rPr>
            </w:pPr>
            <w:r>
              <w:rPr>
                <w:szCs w:val="28"/>
              </w:rPr>
              <w:t>1.</w:t>
            </w:r>
            <w:r w:rsidRPr="004C2FCE">
              <w:rPr>
                <w:szCs w:val="28"/>
              </w:rPr>
              <w:tab/>
              <w:t xml:space="preserve">Холостова Є.І. Соціальна геронтологія: уч. пособие / Є.І. Холостова, А.В. Рубцов. – М.: «Дашков і К», 2005 </w:t>
            </w:r>
          </w:p>
          <w:p w:rsidR="004C2FCE" w:rsidRPr="004C2FCE" w:rsidRDefault="004C2FCE" w:rsidP="004C2FCE">
            <w:pPr>
              <w:jc w:val="both"/>
              <w:rPr>
                <w:szCs w:val="28"/>
              </w:rPr>
            </w:pPr>
            <w:r w:rsidRPr="004C2FCE">
              <w:rPr>
                <w:szCs w:val="28"/>
              </w:rPr>
              <w:t>2.</w:t>
            </w:r>
            <w:r w:rsidRPr="004C2FCE">
              <w:rPr>
                <w:szCs w:val="28"/>
              </w:rPr>
              <w:tab/>
              <w:t xml:space="preserve">Шкіряк-Нижник З.А., Непочатова-Курашкевич Е.І. Сексуальна культура сімейних відносин. – К.Знання, 1990. </w:t>
            </w:r>
          </w:p>
          <w:p w:rsidR="004C2FCE" w:rsidRPr="007947D6" w:rsidRDefault="004C2FCE" w:rsidP="004C2FCE">
            <w:pPr>
              <w:jc w:val="both"/>
              <w:rPr>
                <w:szCs w:val="28"/>
              </w:rPr>
            </w:pPr>
            <w:r w:rsidRPr="004C2FCE">
              <w:rPr>
                <w:szCs w:val="28"/>
              </w:rPr>
              <w:t>3.</w:t>
            </w:r>
            <w:r w:rsidRPr="004C2FCE">
              <w:rPr>
                <w:szCs w:val="28"/>
              </w:rPr>
              <w:tab/>
              <w:t>Яцемирская Р.С. Социальная геронтология: Уч.пособие. – М.: Гуманит. Вид. центр ВЛАДОС, 1999.</w:t>
            </w:r>
          </w:p>
          <w:p w:rsidR="0017582B" w:rsidRPr="007947D6" w:rsidRDefault="004C2FCE" w:rsidP="0017582B">
            <w:pPr>
              <w:jc w:val="both"/>
              <w:rPr>
                <w:szCs w:val="28"/>
              </w:rPr>
            </w:pPr>
            <w:r>
              <w:rPr>
                <w:szCs w:val="28"/>
              </w:rPr>
              <w:t xml:space="preserve">4. </w:t>
            </w:r>
            <w:r w:rsidRPr="004C2FCE">
              <w:rPr>
                <w:szCs w:val="28"/>
              </w:rPr>
              <w:t>Ананьєв В.А. Основы психологии здоровья. Книга 1. Концептуальные основы психологии здоровья. – СПб: Речь, 2006. – 384 с.</w:t>
            </w:r>
          </w:p>
        </w:tc>
        <w:tc>
          <w:tcPr>
            <w:tcW w:w="2301" w:type="dxa"/>
            <w:gridSpan w:val="2"/>
          </w:tcPr>
          <w:p w:rsidR="00C11666" w:rsidRDefault="00C11666" w:rsidP="00C11666">
            <w:pPr>
              <w:suppressAutoHyphens/>
              <w:jc w:val="both"/>
              <w:rPr>
                <w:lang w:val="ru-RU"/>
              </w:rPr>
            </w:pPr>
          </w:p>
          <w:p w:rsidR="00C11666" w:rsidRDefault="00C11666" w:rsidP="00C11666">
            <w:pPr>
              <w:suppressAutoHyphens/>
              <w:jc w:val="both"/>
              <w:rPr>
                <w:lang w:val="ru-RU"/>
              </w:rPr>
            </w:pPr>
          </w:p>
          <w:p w:rsidR="00C11666" w:rsidRDefault="00C11666" w:rsidP="00C11666">
            <w:pPr>
              <w:suppressAutoHyphens/>
              <w:jc w:val="both"/>
              <w:rPr>
                <w:lang w:val="ru-RU"/>
              </w:rPr>
            </w:pPr>
          </w:p>
          <w:p w:rsidR="00C11666" w:rsidRDefault="00C11666" w:rsidP="00C11666">
            <w:pPr>
              <w:suppressAutoHyphens/>
              <w:jc w:val="both"/>
              <w:rPr>
                <w:lang w:val="ru-RU"/>
              </w:rPr>
            </w:pPr>
          </w:p>
          <w:p w:rsidR="00C11666" w:rsidRDefault="00C11666" w:rsidP="00C11666">
            <w:pPr>
              <w:suppressAutoHyphens/>
              <w:jc w:val="both"/>
              <w:rPr>
                <w:lang w:val="ru-RU"/>
              </w:rPr>
            </w:pPr>
          </w:p>
          <w:p w:rsidR="00C11666" w:rsidRDefault="00C11666" w:rsidP="00C11666">
            <w:pPr>
              <w:suppressAutoHyphens/>
              <w:jc w:val="both"/>
              <w:rPr>
                <w:lang w:val="ru-RU"/>
              </w:rPr>
            </w:pPr>
          </w:p>
          <w:p w:rsidR="00C11666" w:rsidRDefault="00C11666" w:rsidP="00C11666">
            <w:pPr>
              <w:suppressAutoHyphens/>
              <w:jc w:val="both"/>
              <w:rPr>
                <w:lang w:val="ru-RU"/>
              </w:rPr>
            </w:pPr>
          </w:p>
          <w:p w:rsidR="00C11666" w:rsidRPr="00C11666" w:rsidRDefault="00C11666" w:rsidP="00C11666">
            <w:pPr>
              <w:suppressAutoHyphens/>
              <w:jc w:val="both"/>
              <w:rPr>
                <w:lang w:val="ru-RU"/>
              </w:rPr>
            </w:pPr>
            <w:r w:rsidRPr="00C11666">
              <w:rPr>
                <w:lang w:val="ru-RU"/>
              </w:rPr>
              <w:t xml:space="preserve">Підготувати питання семінару. Тестовий контроль знань </w:t>
            </w:r>
          </w:p>
          <w:p w:rsidR="0017582B" w:rsidRPr="00C11666" w:rsidRDefault="0017582B" w:rsidP="0017582B">
            <w:pPr>
              <w:ind w:left="34" w:hanging="34"/>
              <w:jc w:val="both"/>
              <w:rPr>
                <w:lang w:val="ru-RU"/>
              </w:rPr>
            </w:pPr>
          </w:p>
        </w:tc>
        <w:tc>
          <w:tcPr>
            <w:tcW w:w="817" w:type="dxa"/>
            <w:gridSpan w:val="3"/>
          </w:tcPr>
          <w:p w:rsidR="00C11666" w:rsidRDefault="00C11666" w:rsidP="0017582B">
            <w:pPr>
              <w:jc w:val="both"/>
            </w:pPr>
          </w:p>
          <w:p w:rsidR="00C11666" w:rsidRDefault="00C11666" w:rsidP="0017582B">
            <w:pPr>
              <w:jc w:val="both"/>
            </w:pPr>
            <w:r>
              <w:t>1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17582B" w:rsidRDefault="0017582B" w:rsidP="0017582B">
            <w:pPr>
              <w:jc w:val="both"/>
            </w:pPr>
            <w:r>
              <w:t>5 б.</w:t>
            </w: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Default="00C11666" w:rsidP="0017582B">
            <w:pPr>
              <w:jc w:val="both"/>
            </w:pPr>
          </w:p>
          <w:p w:rsidR="00C11666" w:rsidRPr="00AE723F" w:rsidRDefault="00C11666" w:rsidP="0017582B">
            <w:pPr>
              <w:jc w:val="both"/>
            </w:pPr>
            <w:r>
              <w:t>5 б.</w:t>
            </w:r>
          </w:p>
        </w:tc>
        <w:tc>
          <w:tcPr>
            <w:tcW w:w="960" w:type="dxa"/>
          </w:tcPr>
          <w:p w:rsidR="0017582B" w:rsidRPr="00AE723F" w:rsidRDefault="0017582B" w:rsidP="0017582B">
            <w:pPr>
              <w:jc w:val="both"/>
            </w:pPr>
            <w:r w:rsidRPr="00AE723F">
              <w:t>Сьомий тиждень</w:t>
            </w:r>
          </w:p>
        </w:tc>
      </w:tr>
      <w:tr w:rsidR="0017582B" w:rsidRPr="004C2FCE" w:rsidTr="00126586">
        <w:trPr>
          <w:gridBefore w:val="1"/>
          <w:wBefore w:w="34" w:type="dxa"/>
        </w:trPr>
        <w:tc>
          <w:tcPr>
            <w:tcW w:w="9573" w:type="dxa"/>
            <w:gridSpan w:val="12"/>
          </w:tcPr>
          <w:p w:rsidR="0017582B" w:rsidRPr="00AE723F" w:rsidRDefault="0017582B" w:rsidP="0017582B">
            <w:pPr>
              <w:jc w:val="center"/>
              <w:rPr>
                <w:b/>
              </w:rPr>
            </w:pPr>
            <w:r w:rsidRPr="00AE723F">
              <w:rPr>
                <w:b/>
              </w:rPr>
              <w:t>6. Система оцінювання курсу</w:t>
            </w:r>
          </w:p>
        </w:tc>
      </w:tr>
      <w:tr w:rsidR="0017582B" w:rsidRPr="0034087C" w:rsidTr="00126586">
        <w:trPr>
          <w:gridBefore w:val="1"/>
          <w:wBefore w:w="34" w:type="dxa"/>
          <w:trHeight w:val="557"/>
        </w:trPr>
        <w:tc>
          <w:tcPr>
            <w:tcW w:w="1864" w:type="dxa"/>
            <w:gridSpan w:val="2"/>
          </w:tcPr>
          <w:p w:rsidR="0017582B" w:rsidRPr="00AE723F" w:rsidRDefault="0017582B" w:rsidP="0017582B">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Загальна система оцінювання </w:t>
            </w:r>
            <w:r w:rsidRPr="00AE723F">
              <w:rPr>
                <w:rFonts w:ascii="Times New Roman" w:eastAsia="Times New Roman" w:hAnsi="Times New Roman" w:cs="Times New Roman"/>
                <w:sz w:val="24"/>
                <w:szCs w:val="24"/>
              </w:rPr>
              <w:lastRenderedPageBreak/>
              <w:t>курсу</w:t>
            </w:r>
          </w:p>
        </w:tc>
        <w:tc>
          <w:tcPr>
            <w:tcW w:w="7709" w:type="dxa"/>
            <w:gridSpan w:val="10"/>
          </w:tcPr>
          <w:tbl>
            <w:tblPr>
              <w:tblW w:w="9947" w:type="dxa"/>
              <w:tblLayout w:type="fixed"/>
              <w:tblLook w:val="04A0" w:firstRow="1" w:lastRow="0" w:firstColumn="1" w:lastColumn="0" w:noHBand="0" w:noVBand="1"/>
            </w:tblPr>
            <w:tblGrid>
              <w:gridCol w:w="2295"/>
              <w:gridCol w:w="1275"/>
              <w:gridCol w:w="2127"/>
              <w:gridCol w:w="4250"/>
            </w:tblGrid>
            <w:tr w:rsidR="0017582B" w:rsidRPr="00AE723F" w:rsidTr="00126586">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lastRenderedPageBreak/>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Оцінка за національною шкалою</w:t>
                  </w:r>
                </w:p>
              </w:tc>
            </w:tr>
            <w:tr w:rsidR="0017582B" w:rsidRPr="00AE723F" w:rsidTr="00126586">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 xml:space="preserve">для екзамену, курсового </w:t>
                  </w:r>
                  <w:r w:rsidRPr="00AE723F">
                    <w:rPr>
                      <w:rFonts w:eastAsiaTheme="minorEastAsia"/>
                      <w:lang w:val="uk-UA"/>
                    </w:rPr>
                    <w:lastRenderedPageBreak/>
                    <w:t>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17582B" w:rsidRPr="00AE723F" w:rsidRDefault="0017582B" w:rsidP="0017582B">
                  <w:pPr>
                    <w:jc w:val="both"/>
                    <w:rPr>
                      <w:rFonts w:eastAsiaTheme="minorEastAsia"/>
                      <w:lang w:val="uk-UA"/>
                    </w:rPr>
                  </w:pPr>
                  <w:r w:rsidRPr="00AE723F">
                    <w:rPr>
                      <w:rFonts w:eastAsiaTheme="minorEastAsia"/>
                      <w:lang w:val="uk-UA"/>
                    </w:rPr>
                    <w:lastRenderedPageBreak/>
                    <w:t>для заліку</w:t>
                  </w:r>
                </w:p>
              </w:tc>
            </w:tr>
            <w:tr w:rsidR="0017582B" w:rsidRPr="00AE723F" w:rsidTr="00126586">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lastRenderedPageBreak/>
                    <w:t>90 – 100</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17582B" w:rsidRPr="00AE723F" w:rsidRDefault="0017582B" w:rsidP="0017582B">
                  <w:pPr>
                    <w:jc w:val="both"/>
                    <w:rPr>
                      <w:rFonts w:eastAsiaTheme="minorEastAsia"/>
                      <w:lang w:val="uk-UA"/>
                    </w:rPr>
                  </w:pPr>
                </w:p>
                <w:p w:rsidR="0017582B" w:rsidRPr="00AE723F" w:rsidRDefault="0017582B" w:rsidP="0017582B">
                  <w:pPr>
                    <w:jc w:val="both"/>
                    <w:rPr>
                      <w:rFonts w:eastAsiaTheme="minorEastAsia"/>
                      <w:lang w:val="uk-UA"/>
                    </w:rPr>
                  </w:pPr>
                </w:p>
                <w:p w:rsidR="0017582B" w:rsidRPr="00AE723F" w:rsidRDefault="0017582B" w:rsidP="0017582B">
                  <w:pPr>
                    <w:jc w:val="both"/>
                    <w:rPr>
                      <w:rFonts w:eastAsiaTheme="minorEastAsia"/>
                      <w:lang w:val="uk-UA"/>
                    </w:rPr>
                  </w:pPr>
                  <w:r w:rsidRPr="00AE723F">
                    <w:rPr>
                      <w:rFonts w:eastAsiaTheme="minorEastAsia"/>
                      <w:lang w:val="uk-UA"/>
                    </w:rPr>
                    <w:t>зараховано</w:t>
                  </w:r>
                </w:p>
              </w:tc>
            </w:tr>
            <w:tr w:rsidR="0017582B" w:rsidRPr="00AE723F" w:rsidTr="00126586">
              <w:trPr>
                <w:trHeight w:val="194"/>
              </w:trPr>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17582B" w:rsidRPr="00AE723F" w:rsidRDefault="0017582B" w:rsidP="0017582B">
                  <w:pPr>
                    <w:jc w:val="both"/>
                    <w:rPr>
                      <w:rFonts w:eastAsiaTheme="minorEastAsia"/>
                      <w:lang w:val="uk-UA"/>
                    </w:rPr>
                  </w:pPr>
                </w:p>
              </w:tc>
            </w:tr>
            <w:tr w:rsidR="0017582B" w:rsidRPr="00AE723F" w:rsidTr="00126586">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17582B" w:rsidRPr="00AE723F" w:rsidRDefault="0017582B" w:rsidP="0017582B">
                  <w:pPr>
                    <w:jc w:val="both"/>
                    <w:rPr>
                      <w:rFonts w:eastAsiaTheme="minorEastAsia"/>
                      <w:lang w:val="uk-UA"/>
                    </w:rPr>
                  </w:pPr>
                </w:p>
              </w:tc>
            </w:tr>
            <w:tr w:rsidR="0017582B" w:rsidRPr="00AE723F" w:rsidTr="00126586">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17582B" w:rsidRPr="00AE723F" w:rsidRDefault="0017582B" w:rsidP="0017582B">
                  <w:pPr>
                    <w:jc w:val="both"/>
                    <w:rPr>
                      <w:rFonts w:eastAsiaTheme="minorEastAsia"/>
                      <w:lang w:val="uk-UA"/>
                    </w:rPr>
                  </w:pPr>
                </w:p>
              </w:tc>
            </w:tr>
            <w:tr w:rsidR="0017582B" w:rsidRPr="00AE723F" w:rsidTr="00126586">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17582B" w:rsidRPr="00AE723F" w:rsidRDefault="0017582B" w:rsidP="0017582B">
                  <w:pPr>
                    <w:jc w:val="both"/>
                    <w:rPr>
                      <w:rFonts w:eastAsiaTheme="minorEastAsia"/>
                      <w:lang w:val="uk-UA"/>
                    </w:rPr>
                  </w:pPr>
                </w:p>
              </w:tc>
            </w:tr>
            <w:tr w:rsidR="0017582B" w:rsidRPr="00AE723F" w:rsidTr="00126586">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17582B" w:rsidRPr="00AE723F" w:rsidRDefault="0017582B" w:rsidP="0017582B">
                  <w:pPr>
                    <w:jc w:val="both"/>
                    <w:rPr>
                      <w:rFonts w:eastAsiaTheme="minorEastAsia"/>
                      <w:lang w:val="uk-UA"/>
                    </w:rPr>
                  </w:pPr>
                  <w:r w:rsidRPr="00AE723F">
                    <w:rPr>
                      <w:rFonts w:eastAsiaTheme="minorEastAsia"/>
                      <w:lang w:val="uk-UA"/>
                    </w:rPr>
                    <w:t xml:space="preserve">не зараховано з можливістю </w:t>
                  </w:r>
                </w:p>
                <w:p w:rsidR="0017582B" w:rsidRPr="00AE723F" w:rsidRDefault="0017582B" w:rsidP="0017582B">
                  <w:pPr>
                    <w:jc w:val="both"/>
                    <w:rPr>
                      <w:rFonts w:eastAsiaTheme="minorEastAsia"/>
                      <w:lang w:val="uk-UA"/>
                    </w:rPr>
                  </w:pPr>
                  <w:r w:rsidRPr="00AE723F">
                    <w:rPr>
                      <w:rFonts w:eastAsiaTheme="minorEastAsia"/>
                      <w:lang w:val="uk-UA"/>
                    </w:rPr>
                    <w:t>повторного складання</w:t>
                  </w:r>
                </w:p>
              </w:tc>
            </w:tr>
            <w:tr w:rsidR="0017582B" w:rsidRPr="00AE723F" w:rsidTr="00126586">
              <w:trPr>
                <w:trHeight w:val="708"/>
              </w:trPr>
              <w:tc>
                <w:tcPr>
                  <w:tcW w:w="229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17582B" w:rsidRPr="00AE723F" w:rsidRDefault="0017582B" w:rsidP="0017582B">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17582B" w:rsidRPr="00AE723F" w:rsidRDefault="0017582B" w:rsidP="0017582B">
                  <w:pPr>
                    <w:jc w:val="both"/>
                    <w:rPr>
                      <w:rFonts w:eastAsiaTheme="minorEastAsia"/>
                      <w:lang w:val="uk-UA"/>
                    </w:rPr>
                  </w:pPr>
                  <w:r w:rsidRPr="00AE723F">
                    <w:rPr>
                      <w:rFonts w:eastAsiaTheme="minorEastAsia"/>
                      <w:lang w:val="uk-UA"/>
                    </w:rPr>
                    <w:t xml:space="preserve">не зараховано з </w:t>
                  </w:r>
                </w:p>
                <w:p w:rsidR="0017582B" w:rsidRPr="00AE723F" w:rsidRDefault="0017582B" w:rsidP="0017582B">
                  <w:pPr>
                    <w:jc w:val="both"/>
                    <w:rPr>
                      <w:rFonts w:eastAsiaTheme="minorEastAsia"/>
                      <w:lang w:val="uk-UA"/>
                    </w:rPr>
                  </w:pPr>
                  <w:r w:rsidRPr="00AE723F">
                    <w:rPr>
                      <w:rFonts w:eastAsiaTheme="minorEastAsia"/>
                      <w:lang w:val="uk-UA"/>
                    </w:rPr>
                    <w:t xml:space="preserve">обов’язковим повторним </w:t>
                  </w:r>
                </w:p>
                <w:p w:rsidR="0017582B" w:rsidRPr="00AE723F" w:rsidRDefault="0017582B" w:rsidP="0017582B">
                  <w:pPr>
                    <w:jc w:val="both"/>
                    <w:rPr>
                      <w:rFonts w:eastAsiaTheme="minorEastAsia"/>
                      <w:lang w:val="uk-UA"/>
                    </w:rPr>
                  </w:pPr>
                  <w:r w:rsidRPr="00AE723F">
                    <w:rPr>
                      <w:rFonts w:eastAsiaTheme="minorEastAsia"/>
                      <w:lang w:val="uk-UA"/>
                    </w:rPr>
                    <w:t>вивченням дисципліни</w:t>
                  </w:r>
                </w:p>
              </w:tc>
            </w:tr>
          </w:tbl>
          <w:p w:rsidR="0017582B" w:rsidRPr="00AE723F" w:rsidRDefault="0017582B" w:rsidP="0017582B">
            <w:pPr>
              <w:jc w:val="both"/>
              <w:rPr>
                <w:b/>
              </w:rPr>
            </w:pPr>
            <w:r w:rsidRPr="00AE723F">
              <w:rPr>
                <w:b/>
              </w:rPr>
              <w:t>Методи оцінки знань студентів та відсоток, що виділяються для кожного методу оцінки:</w:t>
            </w:r>
          </w:p>
          <w:p w:rsidR="0017582B" w:rsidRPr="002E6E98" w:rsidRDefault="0017582B" w:rsidP="0017582B">
            <w:pPr>
              <w:pStyle w:val="a3"/>
              <w:numPr>
                <w:ilvl w:val="0"/>
                <w:numId w:val="6"/>
              </w:numPr>
              <w:suppressAutoHyphens/>
            </w:pPr>
            <w:r w:rsidRPr="002E6E98">
              <w:t>Участь у семінарських заняттях – 10 балів;</w:t>
            </w:r>
          </w:p>
          <w:p w:rsidR="0017582B" w:rsidRPr="002E6E98" w:rsidRDefault="00C11666" w:rsidP="0017582B">
            <w:pPr>
              <w:pStyle w:val="a3"/>
              <w:numPr>
                <w:ilvl w:val="0"/>
                <w:numId w:val="6"/>
              </w:numPr>
              <w:suppressAutoHyphens/>
            </w:pPr>
            <w:r>
              <w:t>Активність на лекціях – 6</w:t>
            </w:r>
            <w:r w:rsidR="0017582B" w:rsidRPr="002E6E98">
              <w:t xml:space="preserve"> б.</w:t>
            </w:r>
          </w:p>
          <w:p w:rsidR="0017582B" w:rsidRPr="002E6E98" w:rsidRDefault="00C11666" w:rsidP="0017582B">
            <w:pPr>
              <w:pStyle w:val="a3"/>
              <w:numPr>
                <w:ilvl w:val="0"/>
                <w:numId w:val="6"/>
              </w:numPr>
              <w:suppressAutoHyphens/>
              <w:jc w:val="both"/>
              <w:rPr>
                <w:color w:val="000000"/>
              </w:rPr>
            </w:pPr>
            <w:r w:rsidRPr="00C11666">
              <w:rPr>
                <w:color w:val="000000"/>
              </w:rPr>
              <w:t>Розробити та записати відеопрезентацію (3-5 хв) інформаційного повідомлення із однієї з проблем психогігієни</w:t>
            </w:r>
            <w:r w:rsidR="00394205">
              <w:rPr>
                <w:color w:val="000000"/>
              </w:rPr>
              <w:t xml:space="preserve"> - 3</w:t>
            </w:r>
            <w:r w:rsidR="0017582B" w:rsidRPr="002E6E98">
              <w:rPr>
                <w:color w:val="000000"/>
              </w:rPr>
              <w:t>0 б.</w:t>
            </w:r>
          </w:p>
          <w:p w:rsidR="0017582B" w:rsidRPr="002E6E98" w:rsidRDefault="00394205" w:rsidP="0017582B">
            <w:pPr>
              <w:pStyle w:val="a3"/>
              <w:numPr>
                <w:ilvl w:val="0"/>
                <w:numId w:val="6"/>
              </w:numPr>
              <w:suppressAutoHyphens/>
              <w:jc w:val="both"/>
            </w:pPr>
            <w:r>
              <w:t xml:space="preserve">Опрацювати курс з психогігієнічної проблематики на </w:t>
            </w:r>
            <w:r>
              <w:rPr>
                <w:lang w:val="en-US"/>
              </w:rPr>
              <w:t>Prometheus</w:t>
            </w:r>
            <w:r>
              <w:t xml:space="preserve"> та представити аналітичну довідку у вигляді презентації – 14</w:t>
            </w:r>
            <w:r w:rsidR="0017582B" w:rsidRPr="002E6E98">
              <w:t xml:space="preserve"> б.</w:t>
            </w:r>
          </w:p>
          <w:p w:rsidR="0017582B" w:rsidRPr="002E6E98" w:rsidRDefault="00394205" w:rsidP="0017582B">
            <w:pPr>
              <w:pStyle w:val="a3"/>
              <w:numPr>
                <w:ilvl w:val="0"/>
                <w:numId w:val="6"/>
              </w:numPr>
              <w:suppressAutoHyphens/>
              <w:jc w:val="both"/>
            </w:pPr>
            <w:r>
              <w:t>Тестовий контроль знань – 40</w:t>
            </w:r>
            <w:r w:rsidR="0017582B" w:rsidRPr="002E6E98">
              <w:t xml:space="preserve"> б.</w:t>
            </w:r>
          </w:p>
          <w:p w:rsidR="0017582B" w:rsidRPr="00922E55" w:rsidRDefault="0017582B" w:rsidP="00394205">
            <w:pPr>
              <w:pStyle w:val="a3"/>
              <w:suppressAutoHyphens/>
            </w:pPr>
          </w:p>
        </w:tc>
      </w:tr>
      <w:tr w:rsidR="0017582B" w:rsidRPr="00AE723F" w:rsidTr="00126586">
        <w:trPr>
          <w:gridBefore w:val="1"/>
          <w:wBefore w:w="34" w:type="dxa"/>
        </w:trPr>
        <w:tc>
          <w:tcPr>
            <w:tcW w:w="1864" w:type="dxa"/>
            <w:gridSpan w:val="2"/>
          </w:tcPr>
          <w:p w:rsidR="0017582B" w:rsidRPr="00AE723F" w:rsidRDefault="0017582B" w:rsidP="0017582B">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10"/>
          </w:tcPr>
          <w:p w:rsidR="0017582B" w:rsidRPr="00394205" w:rsidRDefault="00394205" w:rsidP="0017582B">
            <w:pPr>
              <w:jc w:val="both"/>
            </w:pPr>
            <w:r w:rsidRPr="00394205">
              <w:t>Концептуально конкретне, базавоне на наукових теретико-практичних дослідженнях, висвітлення питань</w:t>
            </w:r>
          </w:p>
        </w:tc>
      </w:tr>
      <w:tr w:rsidR="0017582B" w:rsidRPr="005659F2" w:rsidTr="00126586">
        <w:trPr>
          <w:gridBefore w:val="1"/>
          <w:wBefore w:w="34" w:type="dxa"/>
        </w:trPr>
        <w:tc>
          <w:tcPr>
            <w:tcW w:w="1864" w:type="dxa"/>
            <w:gridSpan w:val="2"/>
          </w:tcPr>
          <w:p w:rsidR="0017582B" w:rsidRPr="00AE723F" w:rsidRDefault="0017582B" w:rsidP="0017582B">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w:t>
            </w:r>
          </w:p>
        </w:tc>
        <w:tc>
          <w:tcPr>
            <w:tcW w:w="7709" w:type="dxa"/>
            <w:gridSpan w:val="10"/>
          </w:tcPr>
          <w:p w:rsidR="0017582B" w:rsidRPr="00AE723F" w:rsidRDefault="0017582B" w:rsidP="0017582B">
            <w:pPr>
              <w:jc w:val="both"/>
            </w:pPr>
            <w:r w:rsidRPr="00AE723F">
              <w:rPr>
                <w:b/>
              </w:rPr>
              <w:t>Критерії поточного оцінювання</w:t>
            </w:r>
            <w:r w:rsidRPr="00AE723F">
              <w:t xml:space="preserve"> здійснюються за 5-бальною шкалою і відповідають загальним рекомендаціям щодо оцінювання при підсумковому контролю.</w:t>
            </w:r>
          </w:p>
          <w:p w:rsidR="0017582B" w:rsidRPr="00AE723F" w:rsidRDefault="0017582B" w:rsidP="0017582B">
            <w:pPr>
              <w:jc w:val="both"/>
            </w:pPr>
            <w:r w:rsidRPr="00AE723F">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17582B" w:rsidRPr="00AE723F" w:rsidRDefault="0017582B" w:rsidP="0017582B">
            <w:pPr>
              <w:jc w:val="both"/>
            </w:pPr>
            <w:r w:rsidRPr="00AE723F">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17582B" w:rsidRPr="00AE723F" w:rsidRDefault="0017582B" w:rsidP="0017582B">
            <w:pPr>
              <w:jc w:val="both"/>
            </w:pPr>
            <w:r w:rsidRPr="00AE723F">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17582B" w:rsidRPr="00AE723F" w:rsidRDefault="0017582B" w:rsidP="0017582B">
            <w:pPr>
              <w:jc w:val="both"/>
            </w:pPr>
            <w:r w:rsidRPr="00AE723F">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w:t>
            </w:r>
            <w:r w:rsidRPr="00AE723F">
              <w:lastRenderedPageBreak/>
              <w:t>нема відповідей на допоміжні</w:t>
            </w:r>
          </w:p>
        </w:tc>
      </w:tr>
      <w:tr w:rsidR="0017582B" w:rsidRPr="00AE723F" w:rsidTr="00126586">
        <w:trPr>
          <w:gridBefore w:val="1"/>
          <w:wBefore w:w="34" w:type="dxa"/>
        </w:trPr>
        <w:tc>
          <w:tcPr>
            <w:tcW w:w="1864" w:type="dxa"/>
            <w:gridSpan w:val="2"/>
          </w:tcPr>
          <w:p w:rsidR="0017582B" w:rsidRPr="00AE723F" w:rsidRDefault="0017582B" w:rsidP="0017582B">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Умови допуску до підсумкового контролю</w:t>
            </w:r>
          </w:p>
        </w:tc>
        <w:tc>
          <w:tcPr>
            <w:tcW w:w="7709" w:type="dxa"/>
            <w:gridSpan w:val="10"/>
          </w:tcPr>
          <w:p w:rsidR="0017582B" w:rsidRPr="00AE723F" w:rsidRDefault="00394205" w:rsidP="0017582B">
            <w:pPr>
              <w:jc w:val="both"/>
            </w:pPr>
            <w:r w:rsidRPr="00394205">
              <w:t>Виконання усіх запланованих програмою дисципліни форм навчальної роботи, які підлягають контрольному оцінюванню. Пропущені заняття з поважної причини відпрацьовуються протягом місяця (усно або ж за допомогою дистанційного ТЗК) після пропущеного заняття. Самостійна робота (у письмовій формі) повинні бути здані до завершення змістового модуля з теми. Мінімальна кількість балів для позитивного зарахування курсу – 50 балів.</w:t>
            </w:r>
          </w:p>
        </w:tc>
      </w:tr>
      <w:tr w:rsidR="0017582B" w:rsidRPr="00AE723F" w:rsidTr="00126586">
        <w:trPr>
          <w:gridBefore w:val="1"/>
          <w:wBefore w:w="34" w:type="dxa"/>
        </w:trPr>
        <w:tc>
          <w:tcPr>
            <w:tcW w:w="9573" w:type="dxa"/>
            <w:gridSpan w:val="12"/>
          </w:tcPr>
          <w:p w:rsidR="0017582B" w:rsidRDefault="0017582B" w:rsidP="0017582B">
            <w:pPr>
              <w:jc w:val="center"/>
              <w:rPr>
                <w:b/>
              </w:rPr>
            </w:pPr>
          </w:p>
          <w:p w:rsidR="0017582B" w:rsidRPr="00AE723F" w:rsidRDefault="0017582B" w:rsidP="0017582B">
            <w:pPr>
              <w:jc w:val="center"/>
            </w:pPr>
            <w:r w:rsidRPr="00AE723F">
              <w:rPr>
                <w:b/>
              </w:rPr>
              <w:t>7. Політика курсу</w:t>
            </w:r>
          </w:p>
        </w:tc>
      </w:tr>
      <w:tr w:rsidR="0017582B" w:rsidRPr="00AE723F" w:rsidTr="00126586">
        <w:trPr>
          <w:gridBefore w:val="1"/>
          <w:wBefore w:w="34" w:type="dxa"/>
        </w:trPr>
        <w:tc>
          <w:tcPr>
            <w:tcW w:w="9573" w:type="dxa"/>
            <w:gridSpan w:val="12"/>
          </w:tcPr>
          <w:p w:rsidR="0017582B" w:rsidRDefault="0017582B" w:rsidP="0017582B">
            <w:pPr>
              <w:jc w:val="both"/>
            </w:pPr>
            <w:r w:rsidRPr="00AE723F">
              <w:t xml:space="preserve">Викладання курсу ґрунтується на принципах академічної доброчесності. Студент виконує завдання, які зазначено у програмі (силабусі)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p w:rsidR="00394205" w:rsidRPr="00394205" w:rsidRDefault="00394205" w:rsidP="00394205">
            <w:pPr>
              <w:jc w:val="both"/>
            </w:pPr>
            <w:r w:rsidRPr="00394205">
              <w:t xml:space="preserve">Жодні форми порушення академічної доброчесності не толеруються. </w:t>
            </w:r>
          </w:p>
          <w:p w:rsidR="00394205" w:rsidRPr="00394205" w:rsidRDefault="00394205" w:rsidP="00394205">
            <w:pPr>
              <w:jc w:val="both"/>
              <w:rPr>
                <w:lang w:val="ru-RU"/>
              </w:rPr>
            </w:pPr>
            <w:r w:rsidRPr="00394205">
              <w:rPr>
                <w:lang w:val="ru-RU"/>
              </w:rPr>
              <w:t>У випадку таких подій – реагування відповідно до Положення 1</w:t>
            </w:r>
          </w:p>
          <w:p w:rsidR="00394205" w:rsidRPr="00AE723F" w:rsidRDefault="00581C9F" w:rsidP="00394205">
            <w:pPr>
              <w:jc w:val="both"/>
            </w:pPr>
            <w:hyperlink r:id="rId7" w:history="1">
              <w:r w:rsidR="00394205" w:rsidRPr="00394205">
                <w:rPr>
                  <w:rStyle w:val="a6"/>
                  <w:lang w:val="ru-RU"/>
                </w:rPr>
                <w: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fbclid=IwAR2OZ7ieedYbWar3YLAu5arEPfHIWJvA8ahWmpLODcN6M2XRt7GPFip0uT8</w:t>
              </w:r>
            </w:hyperlink>
          </w:p>
        </w:tc>
      </w:tr>
      <w:tr w:rsidR="0017582B" w:rsidRPr="00AE723F" w:rsidTr="00126586">
        <w:trPr>
          <w:gridBefore w:val="1"/>
          <w:wBefore w:w="34" w:type="dxa"/>
        </w:trPr>
        <w:tc>
          <w:tcPr>
            <w:tcW w:w="9573" w:type="dxa"/>
            <w:gridSpan w:val="12"/>
          </w:tcPr>
          <w:p w:rsidR="0017582B" w:rsidRDefault="0017582B" w:rsidP="0017582B">
            <w:pPr>
              <w:jc w:val="center"/>
              <w:rPr>
                <w:b/>
              </w:rPr>
            </w:pPr>
          </w:p>
          <w:p w:rsidR="0017582B" w:rsidRPr="00AE723F" w:rsidRDefault="0017582B" w:rsidP="0017582B">
            <w:pPr>
              <w:jc w:val="center"/>
              <w:rPr>
                <w:b/>
              </w:rPr>
            </w:pPr>
            <w:r w:rsidRPr="00AE723F">
              <w:rPr>
                <w:b/>
              </w:rPr>
              <w:t>8. Рекомендована література</w:t>
            </w:r>
          </w:p>
        </w:tc>
      </w:tr>
      <w:tr w:rsidR="0017582B" w:rsidRPr="005659F2" w:rsidTr="00126586">
        <w:trPr>
          <w:gridBefore w:val="1"/>
          <w:wBefore w:w="34" w:type="dxa"/>
        </w:trPr>
        <w:tc>
          <w:tcPr>
            <w:tcW w:w="9573" w:type="dxa"/>
            <w:gridSpan w:val="12"/>
          </w:tcPr>
          <w:p w:rsidR="00677620" w:rsidRPr="00677620" w:rsidRDefault="00677620" w:rsidP="00677620">
            <w:pPr>
              <w:widowControl w:val="0"/>
              <w:shd w:val="clear" w:color="auto" w:fill="FFFFFF"/>
              <w:tabs>
                <w:tab w:val="left" w:pos="360"/>
                <w:tab w:val="left" w:pos="540"/>
              </w:tabs>
              <w:autoSpaceDE w:val="0"/>
              <w:autoSpaceDN w:val="0"/>
              <w:adjustRightInd w:val="0"/>
              <w:ind w:left="720"/>
              <w:jc w:val="both"/>
              <w:rPr>
                <w:iCs/>
                <w:color w:val="000000"/>
              </w:rPr>
            </w:pPr>
            <w:r w:rsidRPr="00677620">
              <w:rPr>
                <w:iCs/>
                <w:color w:val="000000"/>
              </w:rPr>
              <w:t xml:space="preserve">НАВЧАЛЬНО-МЕТОДИЧНІ МАТЕРІАЛИ </w:t>
            </w:r>
          </w:p>
          <w:p w:rsidR="00677620" w:rsidRPr="00677620" w:rsidRDefault="00677620" w:rsidP="00677620">
            <w:pPr>
              <w:widowControl w:val="0"/>
              <w:shd w:val="clear" w:color="auto" w:fill="FFFFFF"/>
              <w:tabs>
                <w:tab w:val="left" w:pos="360"/>
                <w:tab w:val="left" w:pos="540"/>
              </w:tabs>
              <w:autoSpaceDE w:val="0"/>
              <w:autoSpaceDN w:val="0"/>
              <w:adjustRightInd w:val="0"/>
              <w:ind w:left="720"/>
              <w:jc w:val="both"/>
              <w:rPr>
                <w:iCs/>
                <w:color w:val="000000"/>
              </w:rPr>
            </w:pP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Болтівець С.І. Педагогічна психогігієна: теорія та методика: [монографія] / С.І. Болтівець – К.: Редакція «Бюлетеня Вищої атестаційної комісії України», 2000. – 302 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Коцур Н.І. Психогігієна: Навчальний посібник. / Н.І. Коцур, Л.С. Гармаш – Чернівці: Книги-ХХІ, 2005. – 380с.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Куликов Л.В. Психогигиена личности. Вопросы психической устойчивости и психопрофилактики: [учебное пособие] / Л.В Куликов. – СПб: Питер, 2004. – 464 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Прокопенко А.В. Психогігієна: [навчальний посібник] / А.В. Прокопенко. – Острог: Видавництво Національного університету «Острозька академія», 2014. – 229 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Психология здоровья: [учебник для вузов] / под ред. Г. С. Никифорова. – СПб.: Питер, 2006. – 607с.</w:t>
            </w:r>
          </w:p>
          <w:p w:rsidR="00677620" w:rsidRPr="00677620" w:rsidRDefault="00677620" w:rsidP="00677620">
            <w:pPr>
              <w:widowControl w:val="0"/>
              <w:shd w:val="clear" w:color="auto" w:fill="FFFFFF"/>
              <w:tabs>
                <w:tab w:val="left" w:pos="360"/>
                <w:tab w:val="left" w:pos="540"/>
              </w:tabs>
              <w:autoSpaceDE w:val="0"/>
              <w:autoSpaceDN w:val="0"/>
              <w:adjustRightInd w:val="0"/>
              <w:ind w:left="720"/>
              <w:jc w:val="both"/>
              <w:rPr>
                <w:iCs/>
                <w:color w:val="000000"/>
              </w:rPr>
            </w:pPr>
            <w:r>
              <w:rPr>
                <w:iCs/>
                <w:color w:val="000000"/>
              </w:rPr>
              <w:t xml:space="preserve">      </w:t>
            </w:r>
            <w:r w:rsidRPr="00677620">
              <w:rPr>
                <w:iCs/>
                <w:color w:val="000000"/>
              </w:rPr>
              <w:t>ДОДАТКОВА:</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Ананьєв В.А. Основы психологии здоровья. Книга 1. Концептуальные основы психологии здоровья. – СПб: Речь, 2006. – 384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lastRenderedPageBreak/>
              <w:t xml:space="preserve">Бондаренко А.Ф. Психологическая помощь: теория и практика: учеб. пособие для студентов / А. Ф. Бондаренко, 2000. - 368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Коробчанський В.О. Гігієнічна психодіагностика донозологічних станів у підлітковому та юнацькому віці: Посібник для докторантів, аспірантів, пошукувачів та лікарів. – Харків: Контраст, 2005. – 192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Крайг Г. Психология развития / Г.Крайг. – СПб.: Питер, 2002. – 992 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Психическое здоровье детей и подростков в контексте психологической службы / Под ред. И.В.Дубровина. – Екатеринбург, 2000. – 260 с.</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Практическая психология образования. Учеб.пособие / под ред. Н.В.Дубровиной. – СПб.: Питер, 2004. – 592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Психосоціальна допомога в роботі з кризовою особистістю: навчальний посібник / Наук. ред. та керівник проблем. групи Л. М. Вольнова. – К., 2012. – 275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Сергета І. В. Організація вільного часу та здоров'я школярів / І.В. Сергета, В. Г. Бардов. - Вінниця: РВВ ВАТ «Віноблдрукарня», 1997. – 292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Сердюк А.М. Психогигиена детей и подростков, страдающих хроническими соматическими заболеваниями / А.М. Сердюк, Н.С. Полька, І. В. Сергета. – Вінниця: Нова книга, 2012. - 336 с.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Эрисман Ф.Ф. Профессиональная гигиена или гигиена умственного труда. – СПб., 1987.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Холостова Є.І. Соціальна геронтологія: уч. пособие / Є.І. Холостова, А.В. Рубцов. – М.: «Дашков і К», 2005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 xml:space="preserve">Шкіряк-Нижник З.А., Непочатова-Курашкевич Е.І. Сексуальна культура сімейних відносин. – К.Знання, 1990. </w:t>
            </w:r>
          </w:p>
          <w:p w:rsidR="00677620" w:rsidRPr="00677620" w:rsidRDefault="00677620" w:rsidP="00677620">
            <w:pPr>
              <w:widowControl w:val="0"/>
              <w:numPr>
                <w:ilvl w:val="0"/>
                <w:numId w:val="9"/>
              </w:numPr>
              <w:shd w:val="clear" w:color="auto" w:fill="FFFFFF"/>
              <w:tabs>
                <w:tab w:val="left" w:pos="360"/>
                <w:tab w:val="left" w:pos="540"/>
              </w:tabs>
              <w:autoSpaceDE w:val="0"/>
              <w:autoSpaceDN w:val="0"/>
              <w:adjustRightInd w:val="0"/>
              <w:jc w:val="both"/>
              <w:rPr>
                <w:iCs/>
                <w:color w:val="000000"/>
              </w:rPr>
            </w:pPr>
            <w:r w:rsidRPr="00677620">
              <w:rPr>
                <w:iCs/>
                <w:color w:val="000000"/>
              </w:rPr>
              <w:t>Яцемирская Р.С. Социальная геронтология: Уч.пособие. – М.: Гуманит. Вид. центр ВЛАДОС, 1999.</w:t>
            </w:r>
          </w:p>
          <w:p w:rsidR="0017582B" w:rsidRPr="00E71E72" w:rsidRDefault="0017582B" w:rsidP="00677620">
            <w:pPr>
              <w:pStyle w:val="a7"/>
              <w:tabs>
                <w:tab w:val="left" w:pos="540"/>
                <w:tab w:val="left" w:pos="1080"/>
              </w:tabs>
              <w:suppressAutoHyphens w:val="0"/>
              <w:spacing w:after="0"/>
              <w:ind w:left="360"/>
              <w:jc w:val="both"/>
              <w:rPr>
                <w:sz w:val="24"/>
              </w:rPr>
            </w:pPr>
          </w:p>
        </w:tc>
      </w:tr>
    </w:tbl>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center"/>
        <w:rPr>
          <w:b/>
          <w:lang w:val="uk-UA"/>
        </w:rPr>
      </w:pPr>
      <w:r w:rsidRPr="00AE723F">
        <w:rPr>
          <w:b/>
          <w:lang w:val="uk-UA"/>
        </w:rPr>
        <w:t>Викладач _________________</w:t>
      </w:r>
    </w:p>
    <w:p w:rsidR="00B13EDC" w:rsidRPr="00AE723F" w:rsidRDefault="00B13EDC" w:rsidP="00B13EDC">
      <w:pPr>
        <w:jc w:val="center"/>
        <w:rPr>
          <w:b/>
          <w:lang w:val="uk-UA"/>
        </w:rPr>
      </w:pPr>
    </w:p>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nsid w:val="28FE4908"/>
    <w:multiLevelType w:val="hybridMultilevel"/>
    <w:tmpl w:val="C28C2452"/>
    <w:lvl w:ilvl="0" w:tplc="08EC834A">
      <w:start w:val="18"/>
      <w:numFmt w:val="decimal"/>
      <w:lvlText w:val="%1."/>
      <w:lvlJc w:val="left"/>
      <w:pPr>
        <w:tabs>
          <w:tab w:val="num" w:pos="900"/>
        </w:tabs>
        <w:ind w:left="900" w:hanging="360"/>
      </w:pPr>
      <w:rPr>
        <w:rFonts w:ascii="Times New Roman" w:hAnsi="Times New Roman" w:hint="default"/>
        <w:sz w:val="28"/>
        <w:szCs w:val="28"/>
      </w:rPr>
    </w:lvl>
    <w:lvl w:ilvl="1" w:tplc="0419000F">
      <w:start w:val="1"/>
      <w:numFmt w:val="decimal"/>
      <w:lvlText w:val="%2."/>
      <w:lvlJc w:val="left"/>
      <w:pPr>
        <w:tabs>
          <w:tab w:val="num" w:pos="1260"/>
        </w:tabs>
        <w:ind w:left="1260" w:hanging="360"/>
      </w:pPr>
      <w:rPr>
        <w:rFonts w:hint="default"/>
        <w:sz w:val="28"/>
        <w:szCs w:val="28"/>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445D6B7A"/>
    <w:multiLevelType w:val="hybridMultilevel"/>
    <w:tmpl w:val="D5940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1"/>
  </w:num>
  <w:num w:numId="6">
    <w:abstractNumId w:val="8"/>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67"/>
    <w:rsid w:val="0017582B"/>
    <w:rsid w:val="00253C44"/>
    <w:rsid w:val="002E6E98"/>
    <w:rsid w:val="0034087C"/>
    <w:rsid w:val="00343AC4"/>
    <w:rsid w:val="00394205"/>
    <w:rsid w:val="003C371A"/>
    <w:rsid w:val="004317C5"/>
    <w:rsid w:val="004C2FCE"/>
    <w:rsid w:val="005659F2"/>
    <w:rsid w:val="00581C9F"/>
    <w:rsid w:val="00677620"/>
    <w:rsid w:val="00695E5D"/>
    <w:rsid w:val="006E4C29"/>
    <w:rsid w:val="007947D6"/>
    <w:rsid w:val="007B7722"/>
    <w:rsid w:val="00801183"/>
    <w:rsid w:val="00844719"/>
    <w:rsid w:val="008D586D"/>
    <w:rsid w:val="00922E55"/>
    <w:rsid w:val="00A146BE"/>
    <w:rsid w:val="00A22073"/>
    <w:rsid w:val="00B13EDC"/>
    <w:rsid w:val="00B41CA9"/>
    <w:rsid w:val="00B43E77"/>
    <w:rsid w:val="00B739E3"/>
    <w:rsid w:val="00C11666"/>
    <w:rsid w:val="00D86B67"/>
    <w:rsid w:val="00DC1DAA"/>
    <w:rsid w:val="00E71E72"/>
    <w:rsid w:val="00EA7D90"/>
    <w:rsid w:val="00F068A3"/>
    <w:rsid w:val="00F944A8"/>
    <w:rsid w:val="00F94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2E55"/>
    <w:pPr>
      <w:keepNext/>
      <w:numPr>
        <w:ilvl w:val="1"/>
        <w:numId w:val="4"/>
      </w:numPr>
      <w:suppressAutoHyphens/>
      <w:spacing w:before="240" w:after="60"/>
      <w:outlineLvl w:val="1"/>
    </w:pPr>
    <w:rPr>
      <w:rFonts w:ascii="Arial" w:hAnsi="Arial" w:cs="Arial"/>
      <w:b/>
      <w:bCs/>
      <w:i/>
      <w:iCs/>
      <w:sz w:val="28"/>
      <w:szCs w:val="28"/>
      <w:lang w:eastAsia="ar-SA"/>
    </w:rPr>
  </w:style>
  <w:style w:type="paragraph" w:styleId="4">
    <w:name w:val="heading 4"/>
    <w:basedOn w:val="a"/>
    <w:next w:val="a"/>
    <w:link w:val="40"/>
    <w:qFormat/>
    <w:rsid w:val="00922E55"/>
    <w:pPr>
      <w:keepNext/>
      <w:numPr>
        <w:ilvl w:val="3"/>
        <w:numId w:val="4"/>
      </w:numPr>
      <w:suppressAutoHyphens/>
      <w:jc w:val="center"/>
      <w:outlineLvl w:val="3"/>
    </w:pPr>
    <w:rPr>
      <w:b/>
      <w:bCs/>
      <w:sz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86B67"/>
    <w:pPr>
      <w:spacing w:after="0"/>
    </w:pPr>
    <w:rPr>
      <w:rFonts w:ascii="Arial" w:eastAsia="Arial" w:hAnsi="Arial" w:cs="Arial"/>
      <w:lang w:val="uk-UA" w:eastAsia="uk-UA"/>
    </w:rPr>
  </w:style>
  <w:style w:type="paragraph" w:styleId="a3">
    <w:name w:val="List Paragraph"/>
    <w:basedOn w:val="a"/>
    <w:uiPriority w:val="34"/>
    <w:qFormat/>
    <w:rsid w:val="00B13EDC"/>
    <w:pPr>
      <w:ind w:left="720"/>
      <w:contextualSpacing/>
    </w:pPr>
  </w:style>
  <w:style w:type="table" w:styleId="a4">
    <w:name w:val="Table Grid"/>
    <w:basedOn w:val="a1"/>
    <w:uiPriority w:val="59"/>
    <w:rsid w:val="00B13ED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B13EDC"/>
    <w:rPr>
      <w:i/>
      <w:iCs/>
      <w:color w:val="808080" w:themeColor="text1" w:themeTint="7F"/>
    </w:rPr>
  </w:style>
  <w:style w:type="character" w:styleId="a6">
    <w:name w:val="Hyperlink"/>
    <w:basedOn w:val="a0"/>
    <w:uiPriority w:val="99"/>
    <w:unhideWhenUsed/>
    <w:rsid w:val="00B13EDC"/>
    <w:rPr>
      <w:color w:val="0000FF"/>
      <w:u w:val="single"/>
    </w:rPr>
  </w:style>
  <w:style w:type="paragraph" w:styleId="a7">
    <w:name w:val="Body Text Indent"/>
    <w:basedOn w:val="a"/>
    <w:link w:val="a8"/>
    <w:rsid w:val="00B13EDC"/>
    <w:pPr>
      <w:suppressAutoHyphens/>
      <w:spacing w:after="120"/>
      <w:ind w:left="283"/>
    </w:pPr>
    <w:rPr>
      <w:sz w:val="28"/>
      <w:lang w:eastAsia="ar-SA"/>
    </w:rPr>
  </w:style>
  <w:style w:type="character" w:customStyle="1" w:styleId="a8">
    <w:name w:val="Основной текст с отступом Знак"/>
    <w:basedOn w:val="a0"/>
    <w:link w:val="a7"/>
    <w:rsid w:val="00B13EDC"/>
    <w:rPr>
      <w:rFonts w:ascii="Times New Roman" w:eastAsia="Times New Roman" w:hAnsi="Times New Roman" w:cs="Times New Roman"/>
      <w:sz w:val="28"/>
      <w:szCs w:val="24"/>
      <w:lang w:eastAsia="ar-SA"/>
    </w:rPr>
  </w:style>
  <w:style w:type="character" w:customStyle="1" w:styleId="FontStyle50">
    <w:name w:val="Font Style50"/>
    <w:uiPriority w:val="99"/>
    <w:rsid w:val="00B13EDC"/>
    <w:rPr>
      <w:rFonts w:ascii="Times New Roman" w:hAnsi="Times New Roman"/>
      <w:b/>
      <w:sz w:val="26"/>
    </w:rPr>
  </w:style>
  <w:style w:type="paragraph" w:customStyle="1" w:styleId="Style12">
    <w:name w:val="Style12"/>
    <w:basedOn w:val="a"/>
    <w:uiPriority w:val="99"/>
    <w:rsid w:val="00B13EDC"/>
    <w:pPr>
      <w:widowControl w:val="0"/>
      <w:suppressAutoHyphens/>
      <w:autoSpaceDE w:val="0"/>
    </w:pPr>
    <w:rPr>
      <w:lang w:eastAsia="zh-CN"/>
    </w:rPr>
  </w:style>
  <w:style w:type="paragraph" w:customStyle="1" w:styleId="Style18">
    <w:name w:val="Style18"/>
    <w:basedOn w:val="a"/>
    <w:uiPriority w:val="99"/>
    <w:rsid w:val="00B13EDC"/>
    <w:pPr>
      <w:widowControl w:val="0"/>
      <w:suppressAutoHyphens/>
      <w:autoSpaceDE w:val="0"/>
    </w:pPr>
    <w:rPr>
      <w:lang w:eastAsia="zh-CN"/>
    </w:rPr>
  </w:style>
  <w:style w:type="paragraph" w:customStyle="1" w:styleId="10">
    <w:name w:val="Звичайний1"/>
    <w:rsid w:val="00B13EDC"/>
    <w:pPr>
      <w:spacing w:after="0"/>
    </w:pPr>
    <w:rPr>
      <w:rFonts w:ascii="Arial" w:eastAsia="Arial" w:hAnsi="Arial" w:cs="Arial"/>
      <w:lang w:val="uk-UA" w:eastAsia="uk-UA"/>
    </w:rPr>
  </w:style>
  <w:style w:type="character" w:customStyle="1" w:styleId="FontStyle96">
    <w:name w:val="Font Style96"/>
    <w:basedOn w:val="a0"/>
    <w:rsid w:val="00B13EDC"/>
    <w:rPr>
      <w:rFonts w:ascii="Sylfaen" w:hAnsi="Sylfaen" w:cs="Sylfaen"/>
      <w:b/>
      <w:bCs/>
      <w:sz w:val="16"/>
      <w:szCs w:val="16"/>
    </w:rPr>
  </w:style>
  <w:style w:type="character" w:customStyle="1" w:styleId="20">
    <w:name w:val="Заголовок 2 Знак"/>
    <w:basedOn w:val="a0"/>
    <w:link w:val="2"/>
    <w:rsid w:val="00922E55"/>
    <w:rPr>
      <w:rFonts w:ascii="Arial" w:eastAsia="Times New Roman" w:hAnsi="Arial" w:cs="Arial"/>
      <w:b/>
      <w:bCs/>
      <w:i/>
      <w:iCs/>
      <w:sz w:val="28"/>
      <w:szCs w:val="28"/>
      <w:lang w:eastAsia="ar-SA"/>
    </w:rPr>
  </w:style>
  <w:style w:type="character" w:customStyle="1" w:styleId="40">
    <w:name w:val="Заголовок 4 Знак"/>
    <w:basedOn w:val="a0"/>
    <w:link w:val="4"/>
    <w:rsid w:val="00922E55"/>
    <w:rPr>
      <w:rFonts w:ascii="Times New Roman" w:eastAsia="Times New Roman" w:hAnsi="Times New Roman" w:cs="Times New Roman"/>
      <w:b/>
      <w:bCs/>
      <w:sz w:val="28"/>
      <w:szCs w:val="24"/>
      <w:lang w:val="uk-UA" w:eastAsia="ar-SA"/>
    </w:rPr>
  </w:style>
  <w:style w:type="paragraph" w:customStyle="1" w:styleId="BodyText22">
    <w:name w:val="Body Text 22"/>
    <w:basedOn w:val="a"/>
    <w:rsid w:val="004317C5"/>
    <w:pPr>
      <w:widowControl w:val="0"/>
      <w:snapToGrid w:val="0"/>
      <w:jc w:val="both"/>
    </w:pPr>
    <w:rPr>
      <w:sz w:val="28"/>
      <w:szCs w:val="20"/>
      <w:lang w:val="uk-UA"/>
    </w:rPr>
  </w:style>
  <w:style w:type="character" w:styleId="a9">
    <w:name w:val="Emphasis"/>
    <w:basedOn w:val="a0"/>
    <w:uiPriority w:val="20"/>
    <w:qFormat/>
    <w:rsid w:val="008011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6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2E55"/>
    <w:pPr>
      <w:keepNext/>
      <w:numPr>
        <w:ilvl w:val="1"/>
        <w:numId w:val="4"/>
      </w:numPr>
      <w:suppressAutoHyphens/>
      <w:spacing w:before="240" w:after="60"/>
      <w:outlineLvl w:val="1"/>
    </w:pPr>
    <w:rPr>
      <w:rFonts w:ascii="Arial" w:hAnsi="Arial" w:cs="Arial"/>
      <w:b/>
      <w:bCs/>
      <w:i/>
      <w:iCs/>
      <w:sz w:val="28"/>
      <w:szCs w:val="28"/>
      <w:lang w:eastAsia="ar-SA"/>
    </w:rPr>
  </w:style>
  <w:style w:type="paragraph" w:styleId="4">
    <w:name w:val="heading 4"/>
    <w:basedOn w:val="a"/>
    <w:next w:val="a"/>
    <w:link w:val="40"/>
    <w:qFormat/>
    <w:rsid w:val="00922E55"/>
    <w:pPr>
      <w:keepNext/>
      <w:numPr>
        <w:ilvl w:val="3"/>
        <w:numId w:val="4"/>
      </w:numPr>
      <w:suppressAutoHyphens/>
      <w:jc w:val="center"/>
      <w:outlineLvl w:val="3"/>
    </w:pPr>
    <w:rPr>
      <w:b/>
      <w:bCs/>
      <w:sz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86B67"/>
    <w:pPr>
      <w:spacing w:after="0"/>
    </w:pPr>
    <w:rPr>
      <w:rFonts w:ascii="Arial" w:eastAsia="Arial" w:hAnsi="Arial" w:cs="Arial"/>
      <w:lang w:val="uk-UA" w:eastAsia="uk-UA"/>
    </w:rPr>
  </w:style>
  <w:style w:type="paragraph" w:styleId="a3">
    <w:name w:val="List Paragraph"/>
    <w:basedOn w:val="a"/>
    <w:uiPriority w:val="34"/>
    <w:qFormat/>
    <w:rsid w:val="00B13EDC"/>
    <w:pPr>
      <w:ind w:left="720"/>
      <w:contextualSpacing/>
    </w:pPr>
  </w:style>
  <w:style w:type="table" w:styleId="a4">
    <w:name w:val="Table Grid"/>
    <w:basedOn w:val="a1"/>
    <w:uiPriority w:val="59"/>
    <w:rsid w:val="00B13ED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B13EDC"/>
    <w:rPr>
      <w:i/>
      <w:iCs/>
      <w:color w:val="808080" w:themeColor="text1" w:themeTint="7F"/>
    </w:rPr>
  </w:style>
  <w:style w:type="character" w:styleId="a6">
    <w:name w:val="Hyperlink"/>
    <w:basedOn w:val="a0"/>
    <w:uiPriority w:val="99"/>
    <w:unhideWhenUsed/>
    <w:rsid w:val="00B13EDC"/>
    <w:rPr>
      <w:color w:val="0000FF"/>
      <w:u w:val="single"/>
    </w:rPr>
  </w:style>
  <w:style w:type="paragraph" w:styleId="a7">
    <w:name w:val="Body Text Indent"/>
    <w:basedOn w:val="a"/>
    <w:link w:val="a8"/>
    <w:rsid w:val="00B13EDC"/>
    <w:pPr>
      <w:suppressAutoHyphens/>
      <w:spacing w:after="120"/>
      <w:ind w:left="283"/>
    </w:pPr>
    <w:rPr>
      <w:sz w:val="28"/>
      <w:lang w:eastAsia="ar-SA"/>
    </w:rPr>
  </w:style>
  <w:style w:type="character" w:customStyle="1" w:styleId="a8">
    <w:name w:val="Основной текст с отступом Знак"/>
    <w:basedOn w:val="a0"/>
    <w:link w:val="a7"/>
    <w:rsid w:val="00B13EDC"/>
    <w:rPr>
      <w:rFonts w:ascii="Times New Roman" w:eastAsia="Times New Roman" w:hAnsi="Times New Roman" w:cs="Times New Roman"/>
      <w:sz w:val="28"/>
      <w:szCs w:val="24"/>
      <w:lang w:eastAsia="ar-SA"/>
    </w:rPr>
  </w:style>
  <w:style w:type="character" w:customStyle="1" w:styleId="FontStyle50">
    <w:name w:val="Font Style50"/>
    <w:uiPriority w:val="99"/>
    <w:rsid w:val="00B13EDC"/>
    <w:rPr>
      <w:rFonts w:ascii="Times New Roman" w:hAnsi="Times New Roman"/>
      <w:b/>
      <w:sz w:val="26"/>
    </w:rPr>
  </w:style>
  <w:style w:type="paragraph" w:customStyle="1" w:styleId="Style12">
    <w:name w:val="Style12"/>
    <w:basedOn w:val="a"/>
    <w:uiPriority w:val="99"/>
    <w:rsid w:val="00B13EDC"/>
    <w:pPr>
      <w:widowControl w:val="0"/>
      <w:suppressAutoHyphens/>
      <w:autoSpaceDE w:val="0"/>
    </w:pPr>
    <w:rPr>
      <w:lang w:eastAsia="zh-CN"/>
    </w:rPr>
  </w:style>
  <w:style w:type="paragraph" w:customStyle="1" w:styleId="Style18">
    <w:name w:val="Style18"/>
    <w:basedOn w:val="a"/>
    <w:uiPriority w:val="99"/>
    <w:rsid w:val="00B13EDC"/>
    <w:pPr>
      <w:widowControl w:val="0"/>
      <w:suppressAutoHyphens/>
      <w:autoSpaceDE w:val="0"/>
    </w:pPr>
    <w:rPr>
      <w:lang w:eastAsia="zh-CN"/>
    </w:rPr>
  </w:style>
  <w:style w:type="paragraph" w:customStyle="1" w:styleId="10">
    <w:name w:val="Звичайний1"/>
    <w:rsid w:val="00B13EDC"/>
    <w:pPr>
      <w:spacing w:after="0"/>
    </w:pPr>
    <w:rPr>
      <w:rFonts w:ascii="Arial" w:eastAsia="Arial" w:hAnsi="Arial" w:cs="Arial"/>
      <w:lang w:val="uk-UA" w:eastAsia="uk-UA"/>
    </w:rPr>
  </w:style>
  <w:style w:type="character" w:customStyle="1" w:styleId="FontStyle96">
    <w:name w:val="Font Style96"/>
    <w:basedOn w:val="a0"/>
    <w:rsid w:val="00B13EDC"/>
    <w:rPr>
      <w:rFonts w:ascii="Sylfaen" w:hAnsi="Sylfaen" w:cs="Sylfaen"/>
      <w:b/>
      <w:bCs/>
      <w:sz w:val="16"/>
      <w:szCs w:val="16"/>
    </w:rPr>
  </w:style>
  <w:style w:type="character" w:customStyle="1" w:styleId="20">
    <w:name w:val="Заголовок 2 Знак"/>
    <w:basedOn w:val="a0"/>
    <w:link w:val="2"/>
    <w:rsid w:val="00922E55"/>
    <w:rPr>
      <w:rFonts w:ascii="Arial" w:eastAsia="Times New Roman" w:hAnsi="Arial" w:cs="Arial"/>
      <w:b/>
      <w:bCs/>
      <w:i/>
      <w:iCs/>
      <w:sz w:val="28"/>
      <w:szCs w:val="28"/>
      <w:lang w:eastAsia="ar-SA"/>
    </w:rPr>
  </w:style>
  <w:style w:type="character" w:customStyle="1" w:styleId="40">
    <w:name w:val="Заголовок 4 Знак"/>
    <w:basedOn w:val="a0"/>
    <w:link w:val="4"/>
    <w:rsid w:val="00922E55"/>
    <w:rPr>
      <w:rFonts w:ascii="Times New Roman" w:eastAsia="Times New Roman" w:hAnsi="Times New Roman" w:cs="Times New Roman"/>
      <w:b/>
      <w:bCs/>
      <w:sz w:val="28"/>
      <w:szCs w:val="24"/>
      <w:lang w:val="uk-UA" w:eastAsia="ar-SA"/>
    </w:rPr>
  </w:style>
  <w:style w:type="paragraph" w:customStyle="1" w:styleId="BodyText22">
    <w:name w:val="Body Text 22"/>
    <w:basedOn w:val="a"/>
    <w:rsid w:val="004317C5"/>
    <w:pPr>
      <w:widowControl w:val="0"/>
      <w:snapToGrid w:val="0"/>
      <w:jc w:val="both"/>
    </w:pPr>
    <w:rPr>
      <w:sz w:val="28"/>
      <w:szCs w:val="20"/>
      <w:lang w:val="uk-UA"/>
    </w:rPr>
  </w:style>
  <w:style w:type="character" w:styleId="a9">
    <w:name w:val="Emphasis"/>
    <w:basedOn w:val="a0"/>
    <w:uiPriority w:val="20"/>
    <w:qFormat/>
    <w:rsid w:val="008011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BD%D1%96-%D0%92%D0%B0%D1%81%D0%B8%D0%BB%D1%8F-%D0%A1%D1%82%D0%B5%D1%84%D0%B0%D0%BD%D0%B8%D0%BA%D0%B0.pdf?fbclid=IwAR2OZ7ieedYbWar3YLAu5arEPfHIWJvA8ahWmpLODcN6M2XRt7GPFip0u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gpsychol.pu.if.ua/course/view.php?id=4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11443</Words>
  <Characters>6524</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2</cp:revision>
  <dcterms:created xsi:type="dcterms:W3CDTF">2020-11-24T13:29:00Z</dcterms:created>
  <dcterms:modified xsi:type="dcterms:W3CDTF">2020-11-24T13:29:00Z</dcterms:modified>
</cp:coreProperties>
</file>