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E553" w14:textId="33D3798C" w:rsidR="00C567BC" w:rsidRDefault="00C567BC" w:rsidP="00C567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567BC">
        <w:rPr>
          <w:rFonts w:ascii="Times New Roman" w:hAnsi="Times New Roman" w:cs="Times New Roman"/>
          <w:b/>
          <w:bCs/>
          <w:sz w:val="24"/>
          <w:szCs w:val="24"/>
        </w:rPr>
        <w:t>ТЕМАТИКА КУРСОВИХ РОБІТ З КУРСУ «ЗЕД ПІДПРИЄМСТВА»</w:t>
      </w:r>
    </w:p>
    <w:p w14:paraId="52EAD1B7" w14:textId="77777777" w:rsidR="00C567BC" w:rsidRPr="00C567BC" w:rsidRDefault="00C567BC" w:rsidP="00C567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C64E4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1. Ефективність зовнішньоекономічної діяльності та методи її визначення</w:t>
      </w:r>
    </w:p>
    <w:p w14:paraId="46AC9E8F" w14:textId="17E61DE4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2. Торгові договори (угоди) як один з найважливіших засобів ефективної зовнішньоекономічної діяльності підприємства.</w:t>
      </w:r>
    </w:p>
    <w:p w14:paraId="674BA6BE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3. Правові засади зовнішньоторговельних контрактів.</w:t>
      </w:r>
    </w:p>
    <w:p w14:paraId="6D6940C0" w14:textId="65BB06D6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4. Принципи встановлення ціни контрактів товарів та послуг в практиці міжнародних торгівельних угод.</w:t>
      </w:r>
    </w:p>
    <w:p w14:paraId="073A6214" w14:textId="6E5478E0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5. Застереження про обставини нездоланної сили (форс-мажор) в міжнародних контрактах.</w:t>
      </w:r>
    </w:p>
    <w:p w14:paraId="65D15F9F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6. Форми платежів, здійснюваних у міжнародних розрахунках.</w:t>
      </w:r>
    </w:p>
    <w:p w14:paraId="51E45080" w14:textId="1B22015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7. Ризики та системи їх застережень у зовнішньоекономічній діяльності підприємств.</w:t>
      </w:r>
    </w:p>
    <w:p w14:paraId="3EF11E69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8. Спільні підприємства як форма залучення іноземного капіталу в економіку</w:t>
      </w:r>
    </w:p>
    <w:p w14:paraId="432868CD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регіону.</w:t>
      </w:r>
    </w:p>
    <w:p w14:paraId="00496555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9. Шляхи поліпшення експортної діяльності Івано-Франківської області</w:t>
      </w:r>
    </w:p>
    <w:p w14:paraId="1AC10DBA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10.Зовнішньоекономічні відносини Івано-Франківської області з країнами</w:t>
      </w:r>
    </w:p>
    <w:p w14:paraId="7B38539D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Європейського союзу: стан, тенденції, перспективи.</w:t>
      </w:r>
    </w:p>
    <w:p w14:paraId="3AEC9B5B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11.Вплив інвестицій на економічні та соціальні показники розвитку регіону.</w:t>
      </w:r>
    </w:p>
    <w:p w14:paraId="79820730" w14:textId="3C6AB304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12.Валютно-кредитне забезпечення підприємства при здійсненні експортної (імпортної) операції.</w:t>
      </w:r>
    </w:p>
    <w:p w14:paraId="0C5AC197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13.Страхування в практиці зовнішньоторговельних угод.</w:t>
      </w:r>
    </w:p>
    <w:p w14:paraId="66DDEA4B" w14:textId="2D8508C0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14.Митне оформлення товарів при перевезеннях вантажів різними видами транспорту.</w:t>
      </w:r>
    </w:p>
    <w:p w14:paraId="37922325" w14:textId="13A4B89E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15.Управління ризиками при залученні іноземних інвестицій вітчизняними суб'єктами господарювання.</w:t>
      </w:r>
    </w:p>
    <w:p w14:paraId="4EE8815C" w14:textId="2D47C142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16.Підвищення ефективності управління зовнішньоекономічною діяльністю організацій.</w:t>
      </w:r>
    </w:p>
    <w:p w14:paraId="07816DEF" w14:textId="12DD8EDC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17.Удосконалення технології прийняття управлінських рішень при здійсненні зовнішньоекономічної діяльності підприємств.</w:t>
      </w:r>
    </w:p>
    <w:p w14:paraId="7328D2FF" w14:textId="175846CA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18.Підвищення рівня конкурентоспроможності організації на зовнішньому ринку.</w:t>
      </w:r>
    </w:p>
    <w:p w14:paraId="52612FBF" w14:textId="141B3D28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19.Удосконалення організаційної структури управління зовнішньоекономічною діяльністю підприємства.</w:t>
      </w:r>
    </w:p>
    <w:p w14:paraId="75719358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20.Моделювання управлінських рішень організації, що здійснює ЗЕД.</w:t>
      </w:r>
    </w:p>
    <w:p w14:paraId="212E80D8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21.Формування корпоративної культури підприємств, що здійснює ЗЕД.</w:t>
      </w:r>
    </w:p>
    <w:p w14:paraId="10E456E1" w14:textId="232DA52E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22.Удосконалення методів пошуку зарубіжних партнерів для здійснення зовнішньоекономічної діяльності.</w:t>
      </w:r>
    </w:p>
    <w:p w14:paraId="22E59CEE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23.Формування цінової політики зовнішньоторговельної організації.</w:t>
      </w:r>
    </w:p>
    <w:p w14:paraId="78012DFC" w14:textId="49C26192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24.Удосконалення процесу обрання зовнішньоторговельного партнера на зарубіжних ринках.</w:t>
      </w:r>
    </w:p>
    <w:p w14:paraId="303E9D16" w14:textId="6880C5F6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25.Формування конкурентних переваг зовнішньоекономічної діяльності підприємства.</w:t>
      </w:r>
    </w:p>
    <w:p w14:paraId="6D1D2444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26.Організація переговорного процесу в зовнішньоекономічній діяльності.</w:t>
      </w:r>
    </w:p>
    <w:p w14:paraId="1205254A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lastRenderedPageBreak/>
        <w:t>27.Організаційні аспекти співробітництва із зарубіжним партнером.</w:t>
      </w:r>
    </w:p>
    <w:p w14:paraId="08DF410B" w14:textId="7872188F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28.Використання фундаментального аналізу товарних ринків при здійсненні ЗЕД.</w:t>
      </w:r>
    </w:p>
    <w:p w14:paraId="5C843297" w14:textId="46AE8981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29.Підвищення конкурентоспроможності підприємства на міжнародному ринку послуг.</w:t>
      </w:r>
    </w:p>
    <w:p w14:paraId="5695ACC9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30.Планування і організація виходу підприємства на міжнародний ринок</w:t>
      </w:r>
    </w:p>
    <w:p w14:paraId="2C6CF2D3" w14:textId="4C9640AD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31.Підвищення ефективності управління зовнішньоекономічною діяльністю підприємства.</w:t>
      </w:r>
    </w:p>
    <w:p w14:paraId="70DE3DDE" w14:textId="09943735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32.Світовий досвід зовнішньоекономічних зв'язків підприємств та організацій зарубіжних країн, умови використання їх в Україні</w:t>
      </w:r>
    </w:p>
    <w:p w14:paraId="0B7BCE77" w14:textId="7D033A3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33.Митне оподаткування як засіб регулювання зовнішньоекономічної діяльності.</w:t>
      </w:r>
    </w:p>
    <w:p w14:paraId="27AC5172" w14:textId="77777777" w:rsidR="00C567BC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34. Управління податками в зовнішньоекономічній діяльності підприємства.</w:t>
      </w:r>
    </w:p>
    <w:p w14:paraId="30854EA3" w14:textId="666E62DC" w:rsidR="004236F2" w:rsidRPr="00C567BC" w:rsidRDefault="00C567BC" w:rsidP="00C567B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567BC">
        <w:rPr>
          <w:rFonts w:ascii="Times New Roman" w:hAnsi="Times New Roman" w:cs="Times New Roman"/>
          <w:sz w:val="28"/>
          <w:szCs w:val="28"/>
        </w:rPr>
        <w:t>35.Управління валютними ризиками при здійсненні зовнішньоекономічної діяльності.</w:t>
      </w:r>
    </w:p>
    <w:sectPr w:rsidR="004236F2" w:rsidRPr="00C567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BC"/>
    <w:rsid w:val="004236F2"/>
    <w:rsid w:val="00C567BC"/>
    <w:rsid w:val="00D1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6293"/>
  <w15:chartTrackingRefBased/>
  <w15:docId w15:val="{C22187F6-759D-4DC4-A204-6886BBB8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7E942-403F-439C-8AE7-F5A1E650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1878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RePack by Diakov</cp:lastModifiedBy>
  <cp:revision>2</cp:revision>
  <dcterms:created xsi:type="dcterms:W3CDTF">2021-11-11T10:48:00Z</dcterms:created>
  <dcterms:modified xsi:type="dcterms:W3CDTF">2021-11-11T10:48:00Z</dcterms:modified>
</cp:coreProperties>
</file>