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96C" w:rsidRPr="000F7AB5" w:rsidRDefault="0014296C" w:rsidP="0014296C">
      <w:pPr>
        <w:pStyle w:val="a3"/>
        <w:ind w:left="108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F7AB5">
        <w:rPr>
          <w:rFonts w:ascii="Times New Roman" w:hAnsi="Times New Roman" w:cs="Times New Roman"/>
          <w:b/>
          <w:sz w:val="32"/>
          <w:szCs w:val="32"/>
          <w:lang w:val="uk-UA"/>
        </w:rPr>
        <w:t>Порівня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льна типологія слов’янських мов</w:t>
      </w:r>
    </w:p>
    <w:p w:rsidR="0014296C" w:rsidRDefault="0014296C" w:rsidP="0014296C">
      <w:pPr>
        <w:pStyle w:val="a3"/>
        <w:ind w:left="1080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14296C" w:rsidRPr="007618A7" w:rsidRDefault="0014296C" w:rsidP="0014296C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Слов’янські мови в генеалогічному і типологічному аспектах. </w:t>
      </w:r>
      <w:r w:rsidRPr="007618A7">
        <w:rPr>
          <w:rFonts w:ascii="Times New Roman" w:hAnsi="Times New Roman" w:cs="Times New Roman"/>
          <w:sz w:val="32"/>
          <w:szCs w:val="32"/>
          <w:lang w:val="uk-UA"/>
        </w:rPr>
        <w:t>Генеалогічна класифікація мов. Лінгвістична типологія як наука. Діахронія та синхронія. Типологічний метод.</w:t>
      </w:r>
    </w:p>
    <w:p w:rsidR="0014296C" w:rsidRPr="007618A7" w:rsidRDefault="0014296C" w:rsidP="0014296C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Фонологічна типологія слов’янських мов. </w:t>
      </w:r>
      <w:r w:rsidRPr="007618A7">
        <w:rPr>
          <w:rFonts w:ascii="Times New Roman" w:hAnsi="Times New Roman" w:cs="Times New Roman"/>
          <w:sz w:val="32"/>
          <w:szCs w:val="32"/>
          <w:lang w:val="uk-UA"/>
        </w:rPr>
        <w:t>Теорія фонеми. Фонологічні системи. Типологія вокалічних систем слов’янських мов. Типологія наголосу (акцентологія).</w:t>
      </w:r>
    </w:p>
    <w:p w:rsidR="0014296C" w:rsidRPr="007618A7" w:rsidRDefault="0014296C" w:rsidP="0014296C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Граматичні структури слов’янських мов. </w:t>
      </w:r>
      <w:r w:rsidRPr="007618A7">
        <w:rPr>
          <w:rFonts w:ascii="Times New Roman" w:hAnsi="Times New Roman" w:cs="Times New Roman"/>
          <w:sz w:val="32"/>
          <w:szCs w:val="32"/>
          <w:lang w:val="uk-UA"/>
        </w:rPr>
        <w:t>Теорія морфеми, її типи. Граматичне значення і морфологічні категорії: граматичний вид, граматичні категорії. Парадигма дієслова «бути» (теперішній час). Система дієслівних часів.</w:t>
      </w:r>
    </w:p>
    <w:p w:rsidR="0014296C" w:rsidRPr="007618A7" w:rsidRDefault="0014296C" w:rsidP="0014296C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Слов’янська лексикографія і фразеологія. </w:t>
      </w:r>
      <w:r w:rsidRPr="007618A7">
        <w:rPr>
          <w:rFonts w:ascii="Times New Roman" w:hAnsi="Times New Roman" w:cs="Times New Roman"/>
          <w:sz w:val="32"/>
          <w:szCs w:val="32"/>
          <w:lang w:val="uk-UA"/>
        </w:rPr>
        <w:t>Словник та його лінгвістичні типи. Етимологічні словники. Етнофразеологія. Особливості фразеологізмів у слов’янських мовах.</w:t>
      </w:r>
    </w:p>
    <w:p w:rsidR="0014296C" w:rsidRPr="007618A7" w:rsidRDefault="0014296C" w:rsidP="0014296C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Лексична типологія. </w:t>
      </w:r>
      <w:r w:rsidRPr="007618A7">
        <w:rPr>
          <w:rFonts w:ascii="Times New Roman" w:hAnsi="Times New Roman" w:cs="Times New Roman"/>
          <w:sz w:val="32"/>
          <w:szCs w:val="32"/>
          <w:lang w:val="uk-UA"/>
        </w:rPr>
        <w:t>Поняття про слово. Теорія лексичного значення. Лексика на позначення спорідненості, кольорів, числівників, днів тижня.</w:t>
      </w:r>
    </w:p>
    <w:p w:rsidR="0014296C" w:rsidRPr="007618A7" w:rsidRDefault="0014296C" w:rsidP="0014296C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Типологія слов’янських алфавітів.  </w:t>
      </w:r>
      <w:r w:rsidRPr="007618A7">
        <w:rPr>
          <w:rFonts w:ascii="Times New Roman" w:hAnsi="Times New Roman" w:cs="Times New Roman"/>
          <w:sz w:val="32"/>
          <w:szCs w:val="32"/>
          <w:lang w:val="uk-UA"/>
        </w:rPr>
        <w:t>Генеалогія слов’янських алфавітів (кирилиця, глаголиця, латинка). Особливості написання та вимови деяких літер у слов’янських мовах. Читання та аналіз паралельних текстів слов’янськими мовами («Заповіт» Т. Шевченка).</w:t>
      </w:r>
    </w:p>
    <w:p w:rsidR="0014296C" w:rsidRDefault="0014296C" w:rsidP="0014296C">
      <w:pPr>
        <w:ind w:firstLine="284"/>
      </w:pPr>
    </w:p>
    <w:p w:rsidR="00262F20" w:rsidRDefault="00262F20">
      <w:bookmarkStart w:id="0" w:name="_GoBack"/>
      <w:bookmarkEnd w:id="0"/>
    </w:p>
    <w:sectPr w:rsidR="00262F20" w:rsidSect="005F4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114AD"/>
    <w:multiLevelType w:val="hybridMultilevel"/>
    <w:tmpl w:val="67B6399C"/>
    <w:lvl w:ilvl="0" w:tplc="A170C9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96C"/>
    <w:rsid w:val="0014296C"/>
    <w:rsid w:val="0026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6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96C"/>
    <w:pPr>
      <w:ind w:left="720"/>
      <w:contextualSpacing/>
    </w:pPr>
    <w:rPr>
      <w:rFonts w:eastAsiaTheme="minorHAns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6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96C"/>
    <w:pPr>
      <w:ind w:left="720"/>
      <w:contextualSpacing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415</Characters>
  <Application>Microsoft Office Word</Application>
  <DocSecurity>0</DocSecurity>
  <Lines>3</Lines>
  <Paragraphs>2</Paragraphs>
  <ScaleCrop>false</ScaleCrop>
  <Company>SPecialiST RePack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2018-11-19T08:41:00Z</dcterms:created>
  <dcterms:modified xsi:type="dcterms:W3CDTF">2018-11-19T08:41:00Z</dcterms:modified>
</cp:coreProperties>
</file>