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1A671A78" w:rsidR="005D74A1" w:rsidRPr="00A0480E" w:rsidRDefault="00C01318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Філологічний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2BE0CB59" w:rsidR="006B3C38" w:rsidRPr="00A0480E" w:rsidRDefault="006B3C38" w:rsidP="004E784B">
      <w:pPr>
        <w:tabs>
          <w:tab w:val="left" w:pos="5406"/>
        </w:tabs>
        <w:spacing w:before="266"/>
        <w:jc w:val="center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</w:t>
      </w:r>
      <w:r w:rsidR="004E784B">
        <w:rPr>
          <w:b/>
          <w:sz w:val="28"/>
          <w:szCs w:val="28"/>
        </w:rPr>
        <w:t xml:space="preserve"> </w:t>
      </w:r>
    </w:p>
    <w:p w14:paraId="50035BAD" w14:textId="77777777" w:rsidR="002D26F6" w:rsidRDefault="002D26F6" w:rsidP="002D26F6">
      <w:pPr>
        <w:ind w:firstLine="1560"/>
        <w:rPr>
          <w:sz w:val="28"/>
          <w:szCs w:val="28"/>
        </w:rPr>
      </w:pPr>
    </w:p>
    <w:p w14:paraId="75B93310" w14:textId="1EDB7D3C" w:rsidR="002D26F6" w:rsidRPr="00E01152" w:rsidRDefault="002D26F6" w:rsidP="002D26F6">
      <w:pPr>
        <w:ind w:firstLine="1560"/>
        <w:rPr>
          <w:sz w:val="28"/>
          <w:szCs w:val="28"/>
        </w:rPr>
      </w:pPr>
      <w:r w:rsidRPr="00E01152">
        <w:rPr>
          <w:sz w:val="28"/>
          <w:szCs w:val="28"/>
        </w:rPr>
        <w:t xml:space="preserve">Освітня програма:       </w:t>
      </w:r>
      <w:r w:rsidR="005F162E" w:rsidRPr="005F162E">
        <w:rPr>
          <w:sz w:val="28"/>
          <w:szCs w:val="28"/>
        </w:rPr>
        <w:t>Філологія. Чеська мова і література</w:t>
      </w:r>
    </w:p>
    <w:p w14:paraId="5CE8F302" w14:textId="77777777" w:rsidR="002D26F6" w:rsidRPr="00E01152" w:rsidRDefault="002D26F6" w:rsidP="002D26F6">
      <w:pPr>
        <w:tabs>
          <w:tab w:val="left" w:pos="2268"/>
          <w:tab w:val="left" w:pos="4253"/>
        </w:tabs>
        <w:jc w:val="center"/>
        <w:rPr>
          <w:sz w:val="28"/>
          <w:szCs w:val="28"/>
        </w:rPr>
      </w:pPr>
    </w:p>
    <w:p w14:paraId="7F5E29A1" w14:textId="77777777" w:rsidR="005F162E" w:rsidRDefault="002D26F6" w:rsidP="002D26F6">
      <w:pPr>
        <w:tabs>
          <w:tab w:val="left" w:pos="2268"/>
          <w:tab w:val="left" w:pos="4253"/>
        </w:tabs>
        <w:rPr>
          <w:sz w:val="28"/>
          <w:szCs w:val="28"/>
        </w:rPr>
      </w:pPr>
      <w:r w:rsidRPr="00E01152">
        <w:rPr>
          <w:sz w:val="28"/>
          <w:szCs w:val="28"/>
        </w:rPr>
        <w:t xml:space="preserve">                      Спеціальність:             </w:t>
      </w:r>
      <w:r>
        <w:rPr>
          <w:sz w:val="28"/>
          <w:szCs w:val="28"/>
        </w:rPr>
        <w:t>035</w:t>
      </w:r>
      <w:r w:rsidRPr="00E01152">
        <w:rPr>
          <w:sz w:val="28"/>
          <w:szCs w:val="28"/>
        </w:rPr>
        <w:t xml:space="preserve"> </w:t>
      </w:r>
      <w:r w:rsidR="005F162E">
        <w:rPr>
          <w:sz w:val="28"/>
          <w:szCs w:val="28"/>
        </w:rPr>
        <w:t>Філологія (</w:t>
      </w:r>
      <w:proofErr w:type="spellStart"/>
      <w:r w:rsidR="005F162E" w:rsidRPr="005F162E">
        <w:rPr>
          <w:sz w:val="28"/>
          <w:szCs w:val="28"/>
        </w:rPr>
        <w:t>Словʼянські</w:t>
      </w:r>
      <w:proofErr w:type="spellEnd"/>
      <w:r w:rsidR="005F162E" w:rsidRPr="005F162E">
        <w:rPr>
          <w:sz w:val="28"/>
          <w:szCs w:val="28"/>
        </w:rPr>
        <w:t xml:space="preserve"> мови та </w:t>
      </w:r>
    </w:p>
    <w:p w14:paraId="16D66635" w14:textId="77777777" w:rsidR="005F162E" w:rsidRDefault="005F162E" w:rsidP="002D26F6">
      <w:pPr>
        <w:tabs>
          <w:tab w:val="left" w:pos="2268"/>
          <w:tab w:val="left" w:pos="4253"/>
        </w:tabs>
        <w:rPr>
          <w:sz w:val="28"/>
          <w:szCs w:val="28"/>
        </w:rPr>
      </w:pPr>
    </w:p>
    <w:p w14:paraId="6FBF79DA" w14:textId="6F455E1F" w:rsidR="002D26F6" w:rsidRDefault="005F162E" w:rsidP="005F162E">
      <w:pPr>
        <w:tabs>
          <w:tab w:val="left" w:pos="2268"/>
          <w:tab w:val="left" w:pos="4253"/>
        </w:tabs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F162E">
        <w:rPr>
          <w:sz w:val="28"/>
          <w:szCs w:val="28"/>
        </w:rPr>
        <w:t>літератури (переклад включно)</w:t>
      </w:r>
    </w:p>
    <w:p w14:paraId="5338CAA4" w14:textId="77777777" w:rsidR="00AC7E75" w:rsidRDefault="00AC7E75" w:rsidP="005F162E">
      <w:pPr>
        <w:tabs>
          <w:tab w:val="left" w:pos="2268"/>
          <w:tab w:val="left" w:pos="4253"/>
        </w:tabs>
        <w:ind w:firstLine="3969"/>
        <w:rPr>
          <w:sz w:val="28"/>
          <w:szCs w:val="28"/>
        </w:rPr>
      </w:pPr>
    </w:p>
    <w:p w14:paraId="615FDC4F" w14:textId="48762FF1" w:rsidR="005F162E" w:rsidRPr="00E01152" w:rsidRDefault="005F162E" w:rsidP="005F162E">
      <w:pPr>
        <w:tabs>
          <w:tab w:val="left" w:pos="2268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Спеціалізація:              </w:t>
      </w:r>
      <w:r w:rsidRPr="005F162E">
        <w:rPr>
          <w:sz w:val="28"/>
          <w:szCs w:val="28"/>
        </w:rPr>
        <w:t>035.03 Чеська мова і література</w:t>
      </w:r>
    </w:p>
    <w:p w14:paraId="1FB29024" w14:textId="77777777" w:rsidR="002D26F6" w:rsidRPr="00E01152" w:rsidRDefault="002D26F6" w:rsidP="002D26F6">
      <w:pPr>
        <w:tabs>
          <w:tab w:val="left" w:pos="2268"/>
          <w:tab w:val="left" w:pos="4253"/>
        </w:tabs>
        <w:rPr>
          <w:sz w:val="28"/>
          <w:szCs w:val="28"/>
        </w:rPr>
      </w:pPr>
    </w:p>
    <w:p w14:paraId="205076F1" w14:textId="77777777" w:rsidR="002D26F6" w:rsidRPr="00E01152" w:rsidRDefault="002D26F6" w:rsidP="002D26F6">
      <w:pPr>
        <w:rPr>
          <w:sz w:val="28"/>
          <w:szCs w:val="28"/>
        </w:rPr>
      </w:pPr>
      <w:r w:rsidRPr="00E01152">
        <w:rPr>
          <w:sz w:val="28"/>
          <w:szCs w:val="28"/>
        </w:rPr>
        <w:t xml:space="preserve">                      Галузь знань:               03 Гуманітарні науки</w:t>
      </w:r>
    </w:p>
    <w:p w14:paraId="6C6FC594" w14:textId="529E2069" w:rsidR="005D74A1" w:rsidRPr="00A0480E" w:rsidRDefault="005D74A1">
      <w:pPr>
        <w:tabs>
          <w:tab w:val="left" w:pos="5382"/>
        </w:tabs>
        <w:spacing w:before="89"/>
        <w:ind w:left="210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41AFF0E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2AB7AFC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69E5EFEB" w:rsidR="005D74A1" w:rsidRPr="00A0480E" w:rsidRDefault="00805F46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Іноземна мова </w:t>
            </w:r>
          </w:p>
        </w:tc>
      </w:tr>
      <w:tr w:rsidR="00A0480E" w:rsidRPr="00A0480E" w14:paraId="40EE34A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4DDC2354" w:rsidR="005D74A1" w:rsidRPr="00A0480E" w:rsidRDefault="00FD49F5">
            <w:pPr>
              <w:pStyle w:val="TableParagraph"/>
              <w:rPr>
                <w:sz w:val="28"/>
                <w:szCs w:val="28"/>
              </w:rPr>
            </w:pPr>
            <w:r w:rsidRPr="00FD49F5">
              <w:rPr>
                <w:sz w:val="28"/>
                <w:szCs w:val="28"/>
              </w:rPr>
              <w:t>Філологія. Чеська мова і література</w:t>
            </w:r>
          </w:p>
        </w:tc>
      </w:tr>
      <w:tr w:rsidR="00A0480E" w:rsidRPr="00A0480E" w14:paraId="0602E60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7E7D367B" w:rsidR="005D74A1" w:rsidRPr="00A0480E" w:rsidRDefault="00FD49F5">
            <w:pPr>
              <w:pStyle w:val="TableParagraph"/>
              <w:rPr>
                <w:sz w:val="28"/>
                <w:szCs w:val="28"/>
              </w:rPr>
            </w:pPr>
            <w:r w:rsidRPr="005F162E">
              <w:rPr>
                <w:sz w:val="28"/>
                <w:szCs w:val="28"/>
              </w:rPr>
              <w:t>035.03 Чеська мова і література</w:t>
            </w:r>
          </w:p>
        </w:tc>
      </w:tr>
      <w:tr w:rsidR="00A0480E" w:rsidRPr="00A0480E" w14:paraId="2FA6EC3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3417574F" w:rsidR="005D74A1" w:rsidRPr="00A0480E" w:rsidRDefault="002D26F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</w:t>
            </w:r>
            <w:r w:rsidR="00FD4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Слов’янські мови та літератури</w:t>
            </w:r>
            <w:r w:rsidR="004E784B" w:rsidRPr="004E784B">
              <w:rPr>
                <w:sz w:val="28"/>
                <w:szCs w:val="28"/>
              </w:rPr>
              <w:t xml:space="preserve"> </w:t>
            </w:r>
          </w:p>
        </w:tc>
      </w:tr>
      <w:tr w:rsidR="00A0480E" w:rsidRPr="00A0480E" w14:paraId="733F77B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0A3ACF15" w:rsidR="005D74A1" w:rsidRPr="00A0480E" w:rsidRDefault="002D26F6">
            <w:pPr>
              <w:pStyle w:val="TableParagraph"/>
              <w:rPr>
                <w:sz w:val="28"/>
                <w:szCs w:val="28"/>
              </w:rPr>
            </w:pPr>
            <w:r w:rsidRPr="00E01152">
              <w:rPr>
                <w:sz w:val="28"/>
                <w:szCs w:val="28"/>
              </w:rPr>
              <w:t>03 Гуманітарні науки</w:t>
            </w:r>
          </w:p>
        </w:tc>
      </w:tr>
      <w:tr w:rsidR="00A0480E" w:rsidRPr="00A0480E" w14:paraId="363C7087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042AA970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(бакалавр)</w:t>
            </w:r>
          </w:p>
        </w:tc>
      </w:tr>
      <w:tr w:rsidR="00A0480E" w:rsidRPr="00A0480E" w14:paraId="03752899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2A24ACF2" w:rsidR="005D74A1" w:rsidRPr="00A0480E" w:rsidRDefault="000D391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1/1,2</w:t>
            </w:r>
          </w:p>
        </w:tc>
      </w:tr>
      <w:tr w:rsidR="00A0480E" w:rsidRPr="00A0480E" w14:paraId="492EDA77" w14:textId="77777777" w:rsidTr="00322C2C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1444A399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 </w:t>
            </w:r>
            <w:r w:rsidR="002D26F6">
              <w:rPr>
                <w:sz w:val="28"/>
                <w:szCs w:val="28"/>
              </w:rPr>
              <w:t>9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73191504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805F46" w:rsidRPr="00A0480E">
              <w:rPr>
                <w:sz w:val="28"/>
                <w:szCs w:val="28"/>
              </w:rPr>
              <w:t>1</w:t>
            </w:r>
            <w:r w:rsidR="002D26F6">
              <w:rPr>
                <w:sz w:val="28"/>
                <w:szCs w:val="28"/>
              </w:rPr>
              <w:t>8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322C2C" w:rsidRPr="00A0480E" w14:paraId="4188AE9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322C2C" w:rsidRPr="00A0480E" w:rsidRDefault="00322C2C" w:rsidP="00322C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3CE7F7A0" w:rsidR="00322C2C" w:rsidRPr="00A0480E" w:rsidRDefault="00322C2C" w:rsidP="0032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322C2C" w:rsidRPr="00A0480E" w14:paraId="340BAD82" w14:textId="77777777" w:rsidTr="00322C2C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322C2C" w:rsidRPr="00A0480E" w:rsidRDefault="00322C2C" w:rsidP="00322C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322C2C" w:rsidRPr="00A0480E" w:rsidRDefault="00322C2C" w:rsidP="00322C2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2A138ED1" w:rsidR="00322C2C" w:rsidRPr="00A0480E" w:rsidRDefault="00322C2C" w:rsidP="00322C2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6EAE18E8" w:rsidR="00A0480E" w:rsidRDefault="00A0480E">
      <w:pPr>
        <w:spacing w:before="11"/>
        <w:rPr>
          <w:b/>
          <w:sz w:val="27"/>
        </w:rPr>
      </w:pPr>
    </w:p>
    <w:p w14:paraId="27FE6136" w14:textId="77777777" w:rsidR="008E7ACD" w:rsidRDefault="008E7ACD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BB7A00F" w14:textId="77777777" w:rsid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3AB4440B" w14:textId="4E0D3503" w:rsidR="005D74A1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Мета</w:t>
            </w:r>
            <w:r w:rsidRPr="00A5440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та</w:t>
            </w:r>
            <w:r w:rsidRPr="00A5440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цілі курсу</w:t>
            </w:r>
            <w:r w:rsidRPr="00A5440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14:paraId="3A3994C6" w14:textId="77777777" w:rsidR="00A54407" w:rsidRP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15E3A752" w14:textId="77777777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 w:rsidR="0069617B"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</w:t>
            </w:r>
            <w:r w:rsidR="004D0EE6">
              <w:rPr>
                <w:sz w:val="24"/>
                <w:szCs w:val="24"/>
              </w:rPr>
              <w:t xml:space="preserve"> за професійним спрямуванням</w:t>
            </w:r>
            <w:r w:rsidRPr="00A0480E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6CDA3ACA" w14:textId="5996B6BA" w:rsidR="00A54407" w:rsidRPr="00A0480E" w:rsidRDefault="00A54407" w:rsidP="00805F46">
            <w:pPr>
              <w:pStyle w:val="TableParagraph"/>
              <w:ind w:firstLine="510"/>
              <w:jc w:val="both"/>
              <w:rPr>
                <w:sz w:val="28"/>
              </w:rPr>
            </w:pPr>
            <w:r w:rsidRPr="0065467F">
              <w:rPr>
                <w:color w:val="000000"/>
                <w:sz w:val="24"/>
                <w:szCs w:val="24"/>
              </w:rPr>
              <w:t xml:space="preserve">Основними </w:t>
            </w:r>
            <w:r w:rsidRPr="0065467F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завданнями</w:t>
            </w:r>
            <w:r w:rsidRPr="0065467F"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  <w:r w:rsidRPr="0065467F"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>̈ програмою.</w:t>
            </w: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418672C" w14:textId="77777777" w:rsidR="00A54407" w:rsidRDefault="00A54407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17496DE" w14:textId="395CBBCC" w:rsidR="005D74A1" w:rsidRDefault="00D9635B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Компетентності</w:t>
            </w:r>
          </w:p>
          <w:p w14:paraId="359D5960" w14:textId="77777777" w:rsidR="00FD49F5" w:rsidRDefault="00FD49F5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290CACF7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здатність до абстрактного мислення, аналізу та синтезу з метою виявлення проблем і вироблення рішень щодо їх усунення (ЗК-1);  </w:t>
            </w:r>
          </w:p>
          <w:p w14:paraId="0DA196BC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>– здатність застосовувати знання на практиці (ЗК-2</w:t>
            </w:r>
            <w:r w:rsidRPr="00FD49F5">
              <w:rPr>
                <w:sz w:val="24"/>
                <w:szCs w:val="24"/>
              </w:rPr>
              <w:t>)</w:t>
            </w:r>
          </w:p>
          <w:p w14:paraId="769A257E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здатність до опанування новими знаннями та продовження професійного розвитку (ЗК-4);  </w:t>
            </w:r>
          </w:p>
          <w:p w14:paraId="3593F474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уміння спілкуватися, включаючи усну та письмову комунікацію українською та принаймні однією з іноземних мов (ЗК-5);  </w:t>
            </w:r>
          </w:p>
          <w:p w14:paraId="164392A0" w14:textId="0815C5AF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>– уміння організувати власну діяльність та ефективно управляти часом (ЗК-6);</w:t>
            </w:r>
          </w:p>
          <w:p w14:paraId="22793800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набуття гнучкого мислення, відкритість до застосування філологічних знань та компетенцій у широкому діапазоні можливих місць роботи та повсякденному житті (ЗК-9); </w:t>
            </w:r>
          </w:p>
          <w:p w14:paraId="2D22E755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здатність до перекладацької та науково-дослідної діяльності (ЗК-10);  </w:t>
            </w:r>
          </w:p>
          <w:p w14:paraId="4C2912D8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</w:t>
            </w:r>
            <w:proofErr w:type="spellStart"/>
            <w:r w:rsidRPr="00FD49F5">
              <w:rPr>
                <w:sz w:val="24"/>
                <w:szCs w:val="24"/>
              </w:rPr>
              <w:t>спроможнійсть</w:t>
            </w:r>
            <w:proofErr w:type="spellEnd"/>
            <w:r w:rsidRPr="00FD49F5">
              <w:rPr>
                <w:sz w:val="24"/>
                <w:szCs w:val="24"/>
              </w:rPr>
              <w:t xml:space="preserve"> планування та управляти часом (ЗК-11);  </w:t>
            </w:r>
          </w:p>
          <w:p w14:paraId="3F928906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здатність до прийняття рішень (ЗК-12);  </w:t>
            </w:r>
          </w:p>
          <w:p w14:paraId="495D26E3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дотримання етичних принципів, здатність цінувати різноманіття та мультикультурність (ЗК-13);  </w:t>
            </w:r>
          </w:p>
          <w:p w14:paraId="464D7F40" w14:textId="15A99E85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>− здатність до критичного мислення, навички обдумування (ЗК-14).</w:t>
            </w:r>
          </w:p>
          <w:p w14:paraId="0B7743BB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володіння методами аналізу й структурування </w:t>
            </w:r>
            <w:proofErr w:type="spellStart"/>
            <w:r w:rsidRPr="00FD49F5">
              <w:rPr>
                <w:sz w:val="24"/>
                <w:szCs w:val="24"/>
              </w:rPr>
              <w:t>мовного</w:t>
            </w:r>
            <w:proofErr w:type="spellEnd"/>
            <w:r w:rsidRPr="00FD49F5">
              <w:rPr>
                <w:sz w:val="24"/>
                <w:szCs w:val="24"/>
              </w:rPr>
              <w:t xml:space="preserve"> матеріалу, навичками іншомовної комунікативної компетенції, її складовими (лінгвістичною, мовленнєвою, дискурсивною, функціональною, соціолінгвістичною, соціокультурною, лінгвокраїнознавчою) (ФК-2); </w:t>
            </w:r>
          </w:p>
          <w:p w14:paraId="1174FB6B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сучасні уявлення про принципи лінгвістичного та літературознавчого аналізу (ФК-3); </w:t>
            </w:r>
          </w:p>
          <w:p w14:paraId="11FBEB97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здатність застосовувати основні методи лінгвістичного та літературознавчого аналізу текстів у професійній </w:t>
            </w:r>
            <w:proofErr w:type="spellStart"/>
            <w:r w:rsidRPr="00FD49F5">
              <w:rPr>
                <w:sz w:val="24"/>
                <w:szCs w:val="24"/>
              </w:rPr>
              <w:t>навчальнонауковій</w:t>
            </w:r>
            <w:proofErr w:type="spellEnd"/>
            <w:r w:rsidRPr="00FD49F5">
              <w:rPr>
                <w:sz w:val="24"/>
                <w:szCs w:val="24"/>
              </w:rPr>
              <w:t xml:space="preserve"> діяльності (ФК-4); </w:t>
            </w:r>
          </w:p>
          <w:p w14:paraId="4AD19A90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знання норм мовленнєвого етикету та вміння ними послуговуватися (ФК-6);  </w:t>
            </w:r>
          </w:p>
          <w:p w14:paraId="05CE5C78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– базові знання основ теоретико-методологічного апарату мовознавчого, літературознавчого, історико-культурного дослідження, наукових критеріїв в оцінці </w:t>
            </w:r>
            <w:proofErr w:type="spellStart"/>
            <w:r w:rsidRPr="00FD49F5">
              <w:rPr>
                <w:sz w:val="24"/>
                <w:szCs w:val="24"/>
              </w:rPr>
              <w:t>мовних</w:t>
            </w:r>
            <w:proofErr w:type="spellEnd"/>
            <w:r w:rsidRPr="00FD49F5">
              <w:rPr>
                <w:sz w:val="24"/>
                <w:szCs w:val="24"/>
              </w:rPr>
              <w:t xml:space="preserve">, літературних, історичних, культурних явищ (ФК – 17); </w:t>
            </w:r>
          </w:p>
          <w:p w14:paraId="0D97B071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>– здатність до ділових комунікацій у професійній сфері, знання основ ділового спілкування, навички роботи в команді (ФК – 19);</w:t>
            </w:r>
          </w:p>
          <w:p w14:paraId="55810520" w14:textId="77777777" w:rsidR="00FD49F5" w:rsidRPr="00FD49F5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 xml:space="preserve"> – володіння фундаментальними теоретичними та практичними знаннями в сфері викладацької діяльності (ФК – 20); </w:t>
            </w:r>
          </w:p>
          <w:p w14:paraId="3FF82A9A" w14:textId="730C4B42" w:rsidR="00FD49F5" w:rsidRPr="00A0480E" w:rsidRDefault="00FD49F5" w:rsidP="001C3D7A">
            <w:pPr>
              <w:pStyle w:val="TableParagraph"/>
              <w:jc w:val="both"/>
              <w:rPr>
                <w:sz w:val="24"/>
                <w:szCs w:val="24"/>
              </w:rPr>
            </w:pPr>
            <w:r w:rsidRPr="00FD49F5">
              <w:rPr>
                <w:sz w:val="24"/>
                <w:szCs w:val="24"/>
              </w:rPr>
              <w:t>– здатність вести дискусію, зокрема на матеріалі вивчення чеської мови та літератури (ФК – 21)</w:t>
            </w: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7A7B5318" w14:textId="77777777" w:rsidR="00C17736" w:rsidRDefault="00C17736" w:rsidP="001C3D7A">
            <w:pPr>
              <w:adjustRightInd w:val="0"/>
              <w:jc w:val="center"/>
              <w:rPr>
                <w:b/>
                <w:bCs/>
                <w:sz w:val="28"/>
              </w:rPr>
            </w:pPr>
          </w:p>
          <w:p w14:paraId="09067F54" w14:textId="48B59E00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5CDA95E7" w14:textId="77777777" w:rsidR="005D74A1" w:rsidRDefault="005D74A1" w:rsidP="001C3D7A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14:paraId="6108B92A" w14:textId="77777777" w:rsidR="00AC7E75" w:rsidRDefault="00AC7E75" w:rsidP="007478BB">
            <w:pPr>
              <w:adjustRightInd w:val="0"/>
              <w:ind w:left="459"/>
              <w:jc w:val="both"/>
              <w:rPr>
                <w:b/>
                <w:bCs/>
                <w:sz w:val="24"/>
                <w:szCs w:val="24"/>
              </w:rPr>
            </w:pPr>
            <w:r w:rsidRPr="00AC7E75">
              <w:rPr>
                <w:b/>
                <w:bCs/>
                <w:sz w:val="24"/>
                <w:szCs w:val="24"/>
              </w:rPr>
              <w:t xml:space="preserve">Знання: </w:t>
            </w:r>
          </w:p>
          <w:p w14:paraId="1EA0BF66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навички критичного мислення, розрізнення оціночних та емпіричних тез;  </w:t>
            </w:r>
          </w:p>
          <w:p w14:paraId="55E6F656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навички логічного, послідовного й аргументованого викладу думки;  </w:t>
            </w:r>
          </w:p>
          <w:p w14:paraId="459B55FE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lastRenderedPageBreak/>
              <w:t xml:space="preserve">− навички самонавчання та самоорганізації;  </w:t>
            </w:r>
          </w:p>
          <w:p w14:paraId="495C5C38" w14:textId="77777777" w:rsidR="00AC7E75" w:rsidRDefault="00AC7E75" w:rsidP="007478BB">
            <w:pPr>
              <w:adjustRightInd w:val="0"/>
              <w:ind w:left="459"/>
              <w:jc w:val="both"/>
              <w:rPr>
                <w:b/>
                <w:bCs/>
                <w:sz w:val="24"/>
                <w:szCs w:val="24"/>
              </w:rPr>
            </w:pPr>
          </w:p>
          <w:p w14:paraId="052DAD3C" w14:textId="77777777" w:rsidR="00AC7E75" w:rsidRDefault="00AC7E75" w:rsidP="007478BB">
            <w:pPr>
              <w:adjustRightInd w:val="0"/>
              <w:ind w:left="459"/>
              <w:jc w:val="both"/>
              <w:rPr>
                <w:b/>
                <w:bCs/>
                <w:sz w:val="24"/>
                <w:szCs w:val="24"/>
              </w:rPr>
            </w:pPr>
            <w:r w:rsidRPr="00AC7E75">
              <w:rPr>
                <w:b/>
                <w:bCs/>
                <w:sz w:val="24"/>
                <w:szCs w:val="24"/>
              </w:rPr>
              <w:t xml:space="preserve">Когнітивні уміння та навички з предметної галузі:  </w:t>
            </w:r>
          </w:p>
          <w:p w14:paraId="06F6EF8E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вирішувати завдання, що відповідають кваліфікації, зазначеній у освітньому стандарті;  </w:t>
            </w:r>
          </w:p>
          <w:p w14:paraId="17436167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застосовувати отримані знання при рішенні перекладацьких, навчально-дослідних і науково-методичних задач з урахуванням конкретних ситуацій; </w:t>
            </w:r>
          </w:p>
          <w:p w14:paraId="060582B1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 − вміти стимулювати розвиток особистої професійної підготовки;  </w:t>
            </w:r>
          </w:p>
          <w:p w14:paraId="12DA3A3A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вміти аналізувати власну діяльність з метою її удосконалення та підвищення своєї кваліфікації;  </w:t>
            </w:r>
          </w:p>
          <w:p w14:paraId="52B9FE8F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вміти виконувати перекладацьку та науково-дослідну роботу;  </w:t>
            </w:r>
          </w:p>
          <w:p w14:paraId="3FFD7474" w14:textId="77777777" w:rsidR="00AC7E75" w:rsidRDefault="00AC7E75" w:rsidP="007478BB">
            <w:pPr>
              <w:adjustRightInd w:val="0"/>
              <w:ind w:left="459"/>
              <w:jc w:val="both"/>
              <w:rPr>
                <w:b/>
                <w:bCs/>
                <w:sz w:val="24"/>
                <w:szCs w:val="24"/>
              </w:rPr>
            </w:pPr>
          </w:p>
          <w:p w14:paraId="5AB3906E" w14:textId="77777777" w:rsidR="00AC7E75" w:rsidRDefault="00AC7E75" w:rsidP="007478BB">
            <w:pPr>
              <w:adjustRightInd w:val="0"/>
              <w:ind w:left="459"/>
              <w:jc w:val="both"/>
              <w:rPr>
                <w:b/>
                <w:bCs/>
                <w:sz w:val="24"/>
                <w:szCs w:val="24"/>
              </w:rPr>
            </w:pPr>
            <w:r w:rsidRPr="00AC7E75">
              <w:rPr>
                <w:b/>
                <w:bCs/>
                <w:sz w:val="24"/>
                <w:szCs w:val="24"/>
              </w:rPr>
              <w:t xml:space="preserve">Практичні навички з предметної галузі, здатності:  </w:t>
            </w:r>
          </w:p>
          <w:p w14:paraId="0C63859B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аналізувати, узагальнювати і поширювати власний професійний досвід;  </w:t>
            </w:r>
          </w:p>
          <w:p w14:paraId="3DB1548D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систематично підвищувати свою професійну майстерність;  </w:t>
            </w:r>
          </w:p>
          <w:p w14:paraId="7CA18935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використовувати новітні технології, програмне забезпечення й сучасні технічні засоби навчання;  </w:t>
            </w:r>
          </w:p>
          <w:p w14:paraId="6090A2CD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стежити за сучасними тенденціями науки та освіти, уявляти їхню сутність та враховувати в робочому процесі;  </w:t>
            </w:r>
          </w:p>
          <w:p w14:paraId="690FA73E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− передбачати труднощі, які можуть виникати в науково-дослідному та перекладацькому процесі та виробляти прийоми їх уникнення та попередження; </w:t>
            </w:r>
          </w:p>
          <w:p w14:paraId="60944EA3" w14:textId="77777777" w:rsidR="00AC7E75" w:rsidRPr="00AC7E75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 xml:space="preserve"> − навички дослідницької роботи з філології та перекладознавства;  </w:t>
            </w:r>
          </w:p>
          <w:p w14:paraId="130A6627" w14:textId="188FD2BD" w:rsidR="00C17736" w:rsidRPr="00A0480E" w:rsidRDefault="00AC7E75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AC7E75">
              <w:rPr>
                <w:sz w:val="24"/>
                <w:szCs w:val="24"/>
              </w:rPr>
              <w:t>− співвідносити мету і завдання вивчення філології та перекладознавства з цілями і завданнями вивчення кожної навчальної теми.</w:t>
            </w:r>
          </w:p>
        </w:tc>
      </w:tr>
    </w:tbl>
    <w:p w14:paraId="6C273EAC" w14:textId="665C2CA6" w:rsidR="005D74A1" w:rsidRDefault="005D74A1">
      <w:pPr>
        <w:spacing w:before="8"/>
        <w:rPr>
          <w:b/>
          <w:sz w:val="27"/>
        </w:rPr>
      </w:pPr>
    </w:p>
    <w:p w14:paraId="7929D370" w14:textId="54A1688C" w:rsidR="00696707" w:rsidRDefault="00696707">
      <w:pPr>
        <w:spacing w:before="8"/>
        <w:rPr>
          <w:b/>
          <w:sz w:val="27"/>
        </w:rPr>
      </w:pPr>
    </w:p>
    <w:p w14:paraId="4F349C40" w14:textId="305B117A" w:rsidR="00696707" w:rsidRDefault="00696707">
      <w:pPr>
        <w:spacing w:before="8"/>
        <w:rPr>
          <w:b/>
          <w:sz w:val="27"/>
        </w:rPr>
      </w:pPr>
    </w:p>
    <w:p w14:paraId="30BA4113" w14:textId="745F41E0" w:rsidR="00696707" w:rsidRDefault="00696707">
      <w:pPr>
        <w:spacing w:before="8"/>
        <w:rPr>
          <w:b/>
          <w:sz w:val="27"/>
        </w:rPr>
      </w:pPr>
    </w:p>
    <w:p w14:paraId="056F35A0" w14:textId="1668E95C" w:rsidR="00696707" w:rsidRDefault="00696707">
      <w:pPr>
        <w:spacing w:before="8"/>
        <w:rPr>
          <w:b/>
          <w:sz w:val="27"/>
        </w:rPr>
      </w:pPr>
    </w:p>
    <w:p w14:paraId="51CD24AB" w14:textId="3499A2F9" w:rsidR="00696707" w:rsidRDefault="00696707">
      <w:pPr>
        <w:spacing w:before="8"/>
        <w:rPr>
          <w:b/>
          <w:sz w:val="27"/>
        </w:rPr>
      </w:pPr>
    </w:p>
    <w:p w14:paraId="050E098C" w14:textId="0690E03B" w:rsidR="00AC7E75" w:rsidRDefault="00AC7E75">
      <w:pPr>
        <w:spacing w:before="8"/>
        <w:rPr>
          <w:b/>
          <w:sz w:val="27"/>
        </w:rPr>
      </w:pPr>
    </w:p>
    <w:p w14:paraId="7EF6FCE3" w14:textId="64509F47" w:rsidR="00AC7E75" w:rsidRDefault="00AC7E75">
      <w:pPr>
        <w:spacing w:before="8"/>
        <w:rPr>
          <w:b/>
          <w:sz w:val="27"/>
        </w:rPr>
      </w:pPr>
    </w:p>
    <w:p w14:paraId="03FB48BA" w14:textId="5A21CA8E" w:rsidR="00AC7E75" w:rsidRDefault="00AC7E75">
      <w:pPr>
        <w:spacing w:before="8"/>
        <w:rPr>
          <w:b/>
          <w:sz w:val="27"/>
        </w:rPr>
      </w:pPr>
    </w:p>
    <w:p w14:paraId="5D649242" w14:textId="764BE4A9" w:rsidR="00AC7E75" w:rsidRDefault="00AC7E75">
      <w:pPr>
        <w:spacing w:before="8"/>
        <w:rPr>
          <w:b/>
          <w:sz w:val="27"/>
        </w:rPr>
      </w:pPr>
    </w:p>
    <w:p w14:paraId="58901CCE" w14:textId="2BADFCF4" w:rsidR="00AC7E75" w:rsidRDefault="00AC7E75">
      <w:pPr>
        <w:spacing w:before="8"/>
        <w:rPr>
          <w:b/>
          <w:sz w:val="27"/>
        </w:rPr>
      </w:pPr>
    </w:p>
    <w:p w14:paraId="4CCDE89E" w14:textId="1261D649" w:rsidR="00AC7E75" w:rsidRDefault="00AC7E75">
      <w:pPr>
        <w:spacing w:before="8"/>
        <w:rPr>
          <w:b/>
          <w:sz w:val="27"/>
        </w:rPr>
      </w:pPr>
    </w:p>
    <w:p w14:paraId="4E665CAD" w14:textId="47FE2E7E" w:rsidR="00AC7E75" w:rsidRDefault="00AC7E75">
      <w:pPr>
        <w:spacing w:before="8"/>
        <w:rPr>
          <w:b/>
          <w:sz w:val="27"/>
        </w:rPr>
      </w:pPr>
    </w:p>
    <w:p w14:paraId="7D4A62D9" w14:textId="29BF1F30" w:rsidR="00AC7E75" w:rsidRDefault="00AC7E75">
      <w:pPr>
        <w:spacing w:before="8"/>
        <w:rPr>
          <w:b/>
          <w:sz w:val="27"/>
        </w:rPr>
      </w:pPr>
    </w:p>
    <w:p w14:paraId="241C2DC2" w14:textId="68144397" w:rsidR="00AC7E75" w:rsidRDefault="00AC7E75">
      <w:pPr>
        <w:spacing w:before="8"/>
        <w:rPr>
          <w:b/>
          <w:sz w:val="27"/>
        </w:rPr>
      </w:pPr>
    </w:p>
    <w:p w14:paraId="6C71E912" w14:textId="690742FC" w:rsidR="00AC7E75" w:rsidRDefault="00AC7E75">
      <w:pPr>
        <w:spacing w:before="8"/>
        <w:rPr>
          <w:b/>
          <w:sz w:val="27"/>
        </w:rPr>
      </w:pPr>
    </w:p>
    <w:p w14:paraId="56A1A9AB" w14:textId="12F6E316" w:rsidR="00AC7E75" w:rsidRDefault="00AC7E75">
      <w:pPr>
        <w:spacing w:before="8"/>
        <w:rPr>
          <w:b/>
          <w:sz w:val="27"/>
        </w:rPr>
      </w:pPr>
    </w:p>
    <w:p w14:paraId="24726DEE" w14:textId="54EFFA02" w:rsidR="00AC7E75" w:rsidRDefault="00AC7E75">
      <w:pPr>
        <w:spacing w:before="8"/>
        <w:rPr>
          <w:b/>
          <w:sz w:val="27"/>
        </w:rPr>
      </w:pPr>
    </w:p>
    <w:p w14:paraId="1557018F" w14:textId="45E394D4" w:rsidR="00AC7E75" w:rsidRDefault="00AC7E75">
      <w:pPr>
        <w:spacing w:before="8"/>
        <w:rPr>
          <w:b/>
          <w:sz w:val="27"/>
        </w:rPr>
      </w:pPr>
    </w:p>
    <w:p w14:paraId="46D1669A" w14:textId="6A59F6C3" w:rsidR="00AC7E75" w:rsidRDefault="00AC7E75">
      <w:pPr>
        <w:spacing w:before="8"/>
        <w:rPr>
          <w:b/>
          <w:sz w:val="27"/>
        </w:rPr>
      </w:pPr>
    </w:p>
    <w:p w14:paraId="185C885C" w14:textId="30E7EC04" w:rsidR="00AC7E75" w:rsidRDefault="00AC7E75">
      <w:pPr>
        <w:spacing w:before="8"/>
        <w:rPr>
          <w:b/>
          <w:sz w:val="27"/>
        </w:rPr>
      </w:pPr>
    </w:p>
    <w:p w14:paraId="4C5630F1" w14:textId="21A05F13" w:rsidR="00AC7E75" w:rsidRDefault="00AC7E75">
      <w:pPr>
        <w:spacing w:before="8"/>
        <w:rPr>
          <w:b/>
          <w:sz w:val="27"/>
        </w:rPr>
      </w:pPr>
    </w:p>
    <w:p w14:paraId="206C275B" w14:textId="702EA486" w:rsidR="00AC7E75" w:rsidRDefault="00AC7E75">
      <w:pPr>
        <w:spacing w:before="8"/>
        <w:rPr>
          <w:b/>
          <w:sz w:val="27"/>
        </w:rPr>
      </w:pPr>
    </w:p>
    <w:p w14:paraId="486A9A0C" w14:textId="3CA49175" w:rsidR="00AC7E75" w:rsidRDefault="00AC7E75">
      <w:pPr>
        <w:spacing w:before="8"/>
        <w:rPr>
          <w:b/>
          <w:sz w:val="27"/>
        </w:rPr>
      </w:pPr>
    </w:p>
    <w:p w14:paraId="106CF9D7" w14:textId="3FB979C2" w:rsidR="00AC7E75" w:rsidRDefault="00AC7E75">
      <w:pPr>
        <w:spacing w:before="8"/>
        <w:rPr>
          <w:b/>
          <w:sz w:val="27"/>
        </w:rPr>
      </w:pPr>
    </w:p>
    <w:p w14:paraId="4980DA59" w14:textId="77777777" w:rsidR="00AC7E75" w:rsidRDefault="00AC7E75">
      <w:pPr>
        <w:spacing w:before="8"/>
        <w:rPr>
          <w:b/>
          <w:sz w:val="27"/>
        </w:rPr>
      </w:pPr>
    </w:p>
    <w:p w14:paraId="3AB2466A" w14:textId="64442C98" w:rsidR="00696707" w:rsidRDefault="00696707">
      <w:pPr>
        <w:spacing w:before="8"/>
        <w:rPr>
          <w:b/>
          <w:sz w:val="27"/>
        </w:rPr>
      </w:pPr>
    </w:p>
    <w:p w14:paraId="58216C0C" w14:textId="77777777" w:rsidR="00696707" w:rsidRPr="00A0480E" w:rsidRDefault="00696707">
      <w:pPr>
        <w:spacing w:before="8"/>
        <w:rPr>
          <w:b/>
          <w:sz w:val="27"/>
        </w:rPr>
      </w:pPr>
    </w:p>
    <w:p w14:paraId="389C34C9" w14:textId="649575A3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  <w:r w:rsidRPr="00A0480E">
        <w:rPr>
          <w:b/>
          <w:spacing w:val="-9"/>
          <w:sz w:val="28"/>
        </w:rPr>
        <w:t xml:space="preserve"> 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74"/>
        <w:gridCol w:w="4111"/>
        <w:gridCol w:w="2451"/>
      </w:tblGrid>
      <w:tr w:rsidR="00A0480E" w:rsidRPr="00A0480E" w14:paraId="2692D4CA" w14:textId="77777777" w:rsidTr="00D03D35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2D0504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2474" w:type="dxa"/>
          </w:tcPr>
          <w:p w14:paraId="6ABCBFF0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111" w:type="dxa"/>
          </w:tcPr>
          <w:p w14:paraId="661C4A5A" w14:textId="7BEDE1F6" w:rsidR="005D74A1" w:rsidRPr="0028499F" w:rsidRDefault="00D9635B" w:rsidP="002D0504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</w:t>
            </w:r>
            <w:r w:rsidR="0028499F">
              <w:rPr>
                <w:sz w:val="28"/>
              </w:rPr>
              <w:t>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1844ED" w:rsidRPr="00A0480E" w14:paraId="3D3FE4BB" w14:textId="77777777" w:rsidTr="00D03D35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1D512F5B" w14:textId="2EE89D19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Англійська література. Опрацювання лексики. </w:t>
            </w:r>
          </w:p>
          <w:p w14:paraId="0679259C" w14:textId="4E928808" w:rsidR="001844ED" w:rsidRP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The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Noun</w:t>
            </w:r>
            <w:r w:rsidRPr="001844ED">
              <w:rPr>
                <w:sz w:val="24"/>
                <w:szCs w:val="24"/>
              </w:rPr>
              <w:t xml:space="preserve">: </w:t>
            </w:r>
            <w:r w:rsidRPr="001844ED">
              <w:rPr>
                <w:sz w:val="24"/>
                <w:szCs w:val="24"/>
                <w:lang w:val="en-GB"/>
              </w:rPr>
              <w:t>Number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and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Case</w:t>
            </w:r>
            <w:r w:rsidRPr="001844ED">
              <w:rPr>
                <w:sz w:val="24"/>
                <w:szCs w:val="24"/>
              </w:rPr>
              <w:t xml:space="preserve">. </w:t>
            </w:r>
            <w:r w:rsidRPr="001844ED">
              <w:rPr>
                <w:sz w:val="24"/>
                <w:szCs w:val="24"/>
                <w:lang w:val="en-GB"/>
              </w:rPr>
              <w:t>The Article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0F24348" w14:textId="1CB442A8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143D958E" w14:textId="2B0C4E25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англійською мовою;</w:t>
            </w:r>
          </w:p>
          <w:p w14:paraId="33A3DB82" w14:textId="77777777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>розрізняти форми однини та множини іменників, знати окремі випадки утворення множини;</w:t>
            </w:r>
          </w:p>
          <w:p w14:paraId="70A47AF4" w14:textId="0570DF99" w:rsidR="001844ED" w:rsidRPr="00A0480E" w:rsidRDefault="001844ED" w:rsidP="001844ED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>вміти правильно використовувати іменники у множині в усному та писемному мовленні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270961D2" w14:textId="77777777" w:rsidTr="00D03D35">
        <w:trPr>
          <w:trHeight w:val="496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ADCE7F0" w14:textId="5ED638AD" w:rsidR="001844ED" w:rsidRPr="001844ED" w:rsidRDefault="001844ED" w:rsidP="001844ED">
            <w:pPr>
              <w:rPr>
                <w:bCs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 Вільям Шекспір. </w:t>
            </w:r>
            <w:r w:rsidRPr="001844ED">
              <w:rPr>
                <w:bCs/>
                <w:sz w:val="24"/>
                <w:szCs w:val="24"/>
              </w:rPr>
              <w:t xml:space="preserve"> </w:t>
            </w:r>
            <w:r w:rsidRPr="001844ED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1844ED">
              <w:rPr>
                <w:bCs/>
                <w:sz w:val="24"/>
                <w:szCs w:val="24"/>
              </w:rPr>
              <w:t>прочитаних літературних</w:t>
            </w:r>
            <w:r w:rsidRPr="001844ED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28F733B3" w14:textId="67BAD5CD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The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Present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Indefinite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Tense</w:t>
            </w:r>
            <w:r w:rsidRPr="001844ED">
              <w:rPr>
                <w:sz w:val="24"/>
                <w:szCs w:val="24"/>
                <w:lang w:val="en-US"/>
              </w:rPr>
              <w:t xml:space="preserve">. </w:t>
            </w:r>
            <w:r w:rsidRPr="001844ED">
              <w:rPr>
                <w:sz w:val="24"/>
                <w:szCs w:val="24"/>
                <w:lang w:val="en-GB"/>
              </w:rPr>
              <w:t>The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verbs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to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be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and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to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GB"/>
              </w:rPr>
              <w:t>have</w:t>
            </w:r>
            <w:r w:rsidRPr="001844ED">
              <w:rPr>
                <w:sz w:val="24"/>
                <w:szCs w:val="24"/>
              </w:rPr>
              <w:t>.</w:t>
            </w:r>
            <w:r w:rsidRPr="001844ED">
              <w:rPr>
                <w:sz w:val="24"/>
                <w:szCs w:val="24"/>
                <w:lang w:val="en-US"/>
              </w:rPr>
              <w:br/>
            </w:r>
            <w:r w:rsidRPr="001844ED">
              <w:rPr>
                <w:sz w:val="24"/>
                <w:szCs w:val="24"/>
                <w:lang w:val="en-GB"/>
              </w:rPr>
              <w:t>The Construction there</w:t>
            </w:r>
            <w:r w:rsidRPr="001844ED">
              <w:rPr>
                <w:sz w:val="24"/>
                <w:szCs w:val="24"/>
              </w:rPr>
              <w:t xml:space="preserve"> + </w:t>
            </w:r>
            <w:r w:rsidRPr="001844ED">
              <w:rPr>
                <w:sz w:val="24"/>
                <w:szCs w:val="24"/>
                <w:lang w:val="en-GB"/>
              </w:rPr>
              <w:t>to be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71A49ED5" w14:textId="76D4BC71" w:rsidR="001844ED" w:rsidRPr="00FA38EB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</w:t>
            </w:r>
            <w:r w:rsidR="00FA38EB">
              <w:rPr>
                <w:sz w:val="24"/>
                <w:szCs w:val="24"/>
                <w:lang w:val="uk-UA"/>
              </w:rPr>
              <w:t>;</w:t>
            </w:r>
          </w:p>
          <w:p w14:paraId="2E8711DA" w14:textId="59BC034E" w:rsidR="001844ED" w:rsidRPr="0094753D" w:rsidRDefault="001844ED" w:rsidP="001844ED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there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is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та </w:t>
            </w:r>
            <w:r>
              <w:rPr>
                <w:bCs/>
                <w:sz w:val="24"/>
                <w:szCs w:val="24"/>
                <w:lang w:eastAsia="ru-RU"/>
              </w:rPr>
              <w:t xml:space="preserve">з дієсловом </w:t>
            </w:r>
            <w:r>
              <w:rPr>
                <w:bCs/>
                <w:sz w:val="24"/>
                <w:szCs w:val="24"/>
                <w:lang w:val="en-US" w:eastAsia="ru-RU"/>
              </w:rPr>
              <w:t>to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be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  <w:r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1844ED" w:rsidRPr="00A0480E" w:rsidRDefault="001844ED" w:rsidP="001844E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1844ED" w:rsidRPr="00A0480E" w:rsidRDefault="001844ED" w:rsidP="001844E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1844ED" w:rsidRPr="00A0480E" w:rsidRDefault="001844ED" w:rsidP="001844E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1844ED" w:rsidRPr="00A0480E" w:rsidRDefault="001844ED" w:rsidP="001844ED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3828B6E3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F1AA3C2" w14:textId="67FB5E8D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Джордж Гордон Байрон. Діалогічне та монологічне мовлення. </w:t>
            </w:r>
          </w:p>
          <w:p w14:paraId="563BCA65" w14:textId="7C09257C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44ED">
              <w:rPr>
                <w:sz w:val="24"/>
                <w:szCs w:val="24"/>
                <w:lang w:val="en-US"/>
              </w:rPr>
              <w:t>ThePronoun</w:t>
            </w:r>
            <w:proofErr w:type="spellEnd"/>
            <w:r w:rsidRPr="001844ED">
              <w:rPr>
                <w:sz w:val="24"/>
                <w:szCs w:val="24"/>
                <w:lang w:val="en-US"/>
              </w:rPr>
              <w:t>: Personal and Possessive</w:t>
            </w:r>
            <w:r w:rsidRPr="001844ED">
              <w:rPr>
                <w:sz w:val="24"/>
                <w:szCs w:val="24"/>
              </w:rPr>
              <w:t>.</w:t>
            </w:r>
            <w:r w:rsidRPr="001844ED">
              <w:rPr>
                <w:sz w:val="24"/>
                <w:szCs w:val="24"/>
                <w:lang w:val="en-US"/>
              </w:rPr>
              <w:t xml:space="preserve">     </w:t>
            </w:r>
            <w:r w:rsidRPr="001844ED">
              <w:rPr>
                <w:spacing w:val="-2"/>
                <w:sz w:val="24"/>
                <w:szCs w:val="24"/>
                <w:lang w:val="en-US"/>
              </w:rPr>
              <w:t xml:space="preserve">            </w:t>
            </w:r>
            <w:r w:rsidRPr="001844ED">
              <w:rPr>
                <w:sz w:val="24"/>
                <w:szCs w:val="24"/>
                <w:lang w:val="en-US"/>
              </w:rPr>
              <w:t xml:space="preserve">     Word Order in the Simple Declarative Sentence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1178E198" w14:textId="18CB67C1" w:rsidR="001844ED" w:rsidRDefault="001844ED" w:rsidP="001844ED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правильний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порядок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слів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у</w:t>
            </w:r>
            <w:r w:rsidR="00FA38EB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A38EB">
              <w:rPr>
                <w:bCs/>
                <w:sz w:val="24"/>
                <w:szCs w:val="24"/>
                <w:lang w:val="ru-RU" w:eastAsia="ru-RU"/>
              </w:rPr>
              <w:t>реченні</w:t>
            </w:r>
            <w:proofErr w:type="spellEnd"/>
            <w:r w:rsidR="00FA38EB">
              <w:rPr>
                <w:bCs/>
                <w:sz w:val="24"/>
                <w:szCs w:val="24"/>
                <w:lang w:val="ru-RU" w:eastAsia="ru-RU"/>
              </w:rPr>
              <w:t xml:space="preserve"> у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розмові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письмі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14:paraId="4ED0765B" w14:textId="5A4E37A8" w:rsidR="001844ED" w:rsidRPr="0094753D" w:rsidRDefault="001844ED" w:rsidP="001844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1844ED" w:rsidRPr="00A0480E" w:rsidRDefault="001844ED" w:rsidP="001844ED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58DFCD32" w14:textId="77777777" w:rsidTr="00D03D35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47D1360" w14:textId="0664CCFF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Чарльз Діккенс. Читання та обговорення уривків з </w:t>
            </w:r>
            <w:r w:rsidRPr="001844ED">
              <w:rPr>
                <w:color w:val="000000" w:themeColor="text1"/>
                <w:sz w:val="24"/>
                <w:szCs w:val="24"/>
              </w:rPr>
              <w:lastRenderedPageBreak/>
              <w:t xml:space="preserve">творів. </w:t>
            </w:r>
          </w:p>
          <w:p w14:paraId="467BB40C" w14:textId="2D5D29EF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The Present Continuous Tense</w:t>
            </w:r>
            <w:r w:rsidRPr="001844ED">
              <w:rPr>
                <w:sz w:val="24"/>
                <w:szCs w:val="24"/>
              </w:rPr>
              <w:t xml:space="preserve">. </w:t>
            </w:r>
            <w:r w:rsidRPr="001844ED">
              <w:rPr>
                <w:sz w:val="24"/>
                <w:szCs w:val="24"/>
                <w:lang w:val="en-US"/>
              </w:rPr>
              <w:t xml:space="preserve">The Construction to be going to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</w:t>
            </w:r>
            <w:r w:rsidRPr="00A0480E">
              <w:rPr>
                <w:rFonts w:eastAsia="Arial Unicode MS"/>
                <w:sz w:val="24"/>
                <w:szCs w:val="24"/>
              </w:rPr>
              <w:lastRenderedPageBreak/>
              <w:t>мовленні;</w:t>
            </w:r>
          </w:p>
          <w:p w14:paraId="63E55B4B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B40F6DD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7DAA8211" w:rsidR="001844ED" w:rsidRPr="00A0480E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занняті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граматичні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1844ED" w:rsidRPr="00A0480E" w:rsidRDefault="001844ED" w:rsidP="001844E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1844ED" w:rsidRPr="00A0480E" w:rsidRDefault="001844ED" w:rsidP="001844E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1844ED" w:rsidRPr="00A0480E" w:rsidRDefault="001844ED" w:rsidP="001844E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1844ED" w:rsidRPr="00A0480E" w:rsidRDefault="001844ED" w:rsidP="001844E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29D4C1E6" w14:textId="77777777" w:rsidTr="00D03D35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0B1077C" w14:textId="63E9A4C8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Артур Конан </w:t>
            </w:r>
            <w:proofErr w:type="spellStart"/>
            <w:r w:rsidRPr="001844ED">
              <w:rPr>
                <w:color w:val="000000" w:themeColor="text1"/>
                <w:sz w:val="24"/>
                <w:szCs w:val="24"/>
              </w:rPr>
              <w:t>Дойл</w:t>
            </w:r>
            <w:proofErr w:type="spellEnd"/>
            <w:r w:rsidRPr="001844ED">
              <w:rPr>
                <w:color w:val="000000" w:themeColor="text1"/>
                <w:sz w:val="24"/>
                <w:szCs w:val="24"/>
              </w:rPr>
              <w:t>. Аудіювання. Бесіди за темою.</w:t>
            </w:r>
          </w:p>
          <w:p w14:paraId="48A4D6C3" w14:textId="1278E702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The Present Perfect Tense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1844ED" w:rsidRPr="00A0480E" w:rsidRDefault="001844ED" w:rsidP="001844ED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1844ED" w:rsidRPr="00A0480E" w:rsidRDefault="001844ED" w:rsidP="001844ED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102BBA1B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відповідати на запитання, відстоювати свою думку в дискусії.</w:t>
            </w:r>
          </w:p>
          <w:p w14:paraId="22738EBE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6CFCF07" w14:textId="20E4E7E8" w:rsidR="001844ED" w:rsidRPr="00E46ACF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занняті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граматичні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1844ED" w:rsidRPr="00A0480E" w:rsidRDefault="001844ED" w:rsidP="001844E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1844ED" w:rsidRPr="00A0480E" w:rsidRDefault="001844ED" w:rsidP="001844E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1844ED" w:rsidRPr="00A0480E" w:rsidRDefault="001844ED" w:rsidP="001844E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1844ED" w:rsidRPr="00A0480E" w:rsidRDefault="001844ED" w:rsidP="001844ED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5F0BB047" w14:textId="77777777" w:rsidTr="00D03D35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95A1AA7" w14:textId="1D50F049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Сучасна англійська література. Написання есе.</w:t>
            </w:r>
          </w:p>
          <w:p w14:paraId="15B88674" w14:textId="10BD81F1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The Past Indefinite Tense.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58AE9E3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2A2DFC8D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2ACDCE5E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відтворювати</w:t>
            </w:r>
            <w:r>
              <w:rPr>
                <w:sz w:val="24"/>
                <w:szCs w:val="24"/>
                <w:lang w:eastAsia="ru-RU"/>
              </w:rPr>
              <w:t xml:space="preserve"> вивчені на занятті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4F906C81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0ABD4204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D8D24BA" w14:textId="48EAD2BC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r w:rsidRPr="00A0480E">
              <w:rPr>
                <w:sz w:val="24"/>
                <w:szCs w:val="24"/>
                <w:lang w:val="ru-RU"/>
              </w:rPr>
              <w:lastRenderedPageBreak/>
              <w:t xml:space="preserve">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788F6703" w:rsidR="001844ED" w:rsidRPr="00E46ACF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38FE88A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Тести.</w:t>
            </w:r>
          </w:p>
          <w:p w14:paraId="4A80F053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5D448C56" w14:textId="77777777" w:rsidTr="00D03D35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3C1609B4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Американська  література. Опрацювання лексики. 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The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Future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Indefinite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Tense</w:t>
            </w:r>
            <w:r w:rsidRPr="001844ED">
              <w:rPr>
                <w:sz w:val="24"/>
                <w:szCs w:val="24"/>
              </w:rPr>
              <w:t xml:space="preserve">. </w:t>
            </w:r>
            <w:r w:rsidRPr="001844ED">
              <w:rPr>
                <w:sz w:val="24"/>
                <w:szCs w:val="24"/>
                <w:lang w:val="en-US"/>
              </w:rPr>
              <w:t>The Imperative Mood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802E571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AAAE75E" w14:textId="2A0A6113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Pr="0094753D">
              <w:rPr>
                <w:sz w:val="24"/>
                <w:szCs w:val="24"/>
                <w:lang w:val="en-US"/>
              </w:rPr>
              <w:t>The Future Indefinite Tense. The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Imperative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Mood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вміти застосовувати в усному та письмовому мовленні</w:t>
            </w:r>
          </w:p>
          <w:p w14:paraId="0B4EC4EB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E1696A5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7E52836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50CA3EF9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D32D8B6" w14:textId="0F3032E5" w:rsidR="001844ED" w:rsidRPr="001844ED" w:rsidRDefault="001844ED" w:rsidP="001844ED">
            <w:pPr>
              <w:rPr>
                <w:bCs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Марк Твен.</w:t>
            </w:r>
            <w:r w:rsidRPr="001844ED">
              <w:rPr>
                <w:bCs/>
                <w:sz w:val="24"/>
                <w:szCs w:val="24"/>
              </w:rPr>
              <w:t xml:space="preserve"> </w:t>
            </w:r>
            <w:r w:rsidRPr="001844ED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1844ED">
              <w:rPr>
                <w:bCs/>
                <w:sz w:val="24"/>
                <w:szCs w:val="24"/>
              </w:rPr>
              <w:t>прочитаних літературних</w:t>
            </w:r>
            <w:r w:rsidRPr="001844ED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66312983" w14:textId="52B0A465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Degrees of Comparison of Adjectives and Adverbs</w:t>
            </w:r>
            <w:r w:rsidRPr="001844ED">
              <w:rPr>
                <w:sz w:val="24"/>
                <w:szCs w:val="24"/>
              </w:rPr>
              <w:t>.</w:t>
            </w:r>
            <w:r w:rsidRPr="001844ED">
              <w:rPr>
                <w:sz w:val="24"/>
                <w:szCs w:val="24"/>
                <w:lang w:val="en-US"/>
              </w:rPr>
              <w:t xml:space="preserve">                    Numerals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51453DE1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Pr="0094753D">
              <w:rPr>
                <w:sz w:val="24"/>
                <w:szCs w:val="24"/>
                <w:lang w:val="en-US"/>
              </w:rPr>
              <w:t>Degrees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of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Comparison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of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Adjectives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and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Adverbs</w:t>
            </w:r>
            <w:r>
              <w:rPr>
                <w:sz w:val="24"/>
                <w:szCs w:val="24"/>
              </w:rPr>
              <w:t>,</w:t>
            </w:r>
            <w:r w:rsidRPr="00E46ACF">
              <w:rPr>
                <w:sz w:val="24"/>
                <w:szCs w:val="24"/>
                <w:lang w:val="ru-RU"/>
              </w:rPr>
              <w:t xml:space="preserve">                  </w:t>
            </w:r>
            <w:r w:rsidRPr="0094753D">
              <w:rPr>
                <w:sz w:val="24"/>
                <w:szCs w:val="24"/>
                <w:lang w:val="en-US"/>
              </w:rPr>
              <w:t>Numerals</w:t>
            </w:r>
            <w:r>
              <w:rPr>
                <w:sz w:val="24"/>
                <w:szCs w:val="24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E08A41A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AF8405E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7D5A3E8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3C4B877D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Ернест Хемінгуей. Діалогічне та монологічне мовлення. 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The Past Perfect Tense. The Future Perfect Tense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77E6B23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6C40D75C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E92D3FE" w14:textId="77777777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52F33155" w14:textId="1201D855" w:rsidR="001844ED" w:rsidRPr="00A0480E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використовувати </w:t>
            </w:r>
            <w:r w:rsidRPr="0094753D">
              <w:rPr>
                <w:sz w:val="24"/>
                <w:szCs w:val="24"/>
                <w:lang w:val="en-US"/>
              </w:rPr>
              <w:t>Perfect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Tense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107039F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C442766" w14:textId="19225A0B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Джек Лондон. Читання та обговорення уривків з творів</w:t>
            </w:r>
          </w:p>
          <w:p w14:paraId="686AFB77" w14:textId="0DA8577D" w:rsidR="001844ED" w:rsidRP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Indefinite Pronouns: some, any, no, none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2457A038" w14:textId="65A5B168" w:rsidR="001844ED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спілкуванні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6B3DE184" w14:textId="241EBF8D" w:rsidR="001844ED" w:rsidRPr="00E46ACF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використовувати  </w:t>
            </w:r>
            <w:r w:rsidRPr="0094753D">
              <w:rPr>
                <w:sz w:val="24"/>
                <w:szCs w:val="24"/>
                <w:lang w:val="en-US"/>
              </w:rPr>
              <w:t>some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any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no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none</w:t>
            </w:r>
            <w:r>
              <w:rPr>
                <w:sz w:val="24"/>
                <w:szCs w:val="24"/>
              </w:rPr>
              <w:t xml:space="preserve"> у діалогічному та монологічному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</w:t>
            </w:r>
            <w:r w:rsidRPr="00A0480E">
              <w:rPr>
                <w:sz w:val="24"/>
                <w:szCs w:val="24"/>
              </w:rPr>
              <w:lastRenderedPageBreak/>
              <w:t>сприйняття інформації на слух та розуміння читання.</w:t>
            </w:r>
          </w:p>
          <w:p w14:paraId="56F39A99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1A7E97E7" w14:textId="77777777" w:rsidTr="00D03D35">
        <w:trPr>
          <w:trHeight w:val="4205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A8E988E" w14:textId="01F913EB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О. Генрі. Аудіювання. Бесіди за темою.</w:t>
            </w:r>
          </w:p>
          <w:p w14:paraId="67866BAA" w14:textId="1B7F2CEC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The Perfect Continuous Tenses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32E694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1892C00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25DD88C" w14:textId="77777777" w:rsid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тексти та діалоги на слух за вивченою тематикою;</w:t>
            </w:r>
          </w:p>
          <w:p w14:paraId="2ADD3C44" w14:textId="2C021F94" w:rsidR="001844ED" w:rsidRPr="00F36A35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розрізняти та правильно застосовувати </w:t>
            </w:r>
            <w:r w:rsidRPr="0094753D">
              <w:rPr>
                <w:sz w:val="24"/>
                <w:szCs w:val="24"/>
                <w:lang w:val="en-US"/>
              </w:rPr>
              <w:t>Continuous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Tenses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568C0129" w:rsidR="001844ED" w:rsidRPr="00F36A35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7A6B448C" w14:textId="77777777" w:rsidTr="00D03D35">
        <w:trPr>
          <w:trHeight w:val="34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A2B27B" w14:textId="0356D9EC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8EB0916" w14:textId="794E8590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Сучасна американська література. Написання есе.</w:t>
            </w:r>
          </w:p>
          <w:p w14:paraId="6BC88966" w14:textId="77777777" w:rsidR="001844ED" w:rsidRPr="001844ED" w:rsidRDefault="001844ED" w:rsidP="001844ED">
            <w:pPr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  <w:lang w:val="en-US"/>
              </w:rPr>
              <w:t xml:space="preserve"> Indefinite Pronouns: much, many, few, little</w:t>
            </w:r>
          </w:p>
          <w:p w14:paraId="03A5EB42" w14:textId="77777777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B54DF6" w14:textId="306FC9B0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</w:t>
            </w:r>
          </w:p>
          <w:p w14:paraId="0A7C9E3A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9CED1F6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469E3F9" w14:textId="7D594886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F3EFCE6" w14:textId="68D65595" w:rsidR="001844ED" w:rsidRPr="00A0480E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знати граматичні конструкції за темою </w:t>
            </w:r>
            <w:proofErr w:type="spellStart"/>
            <w:r>
              <w:rPr>
                <w:sz w:val="24"/>
                <w:szCs w:val="24"/>
              </w:rPr>
              <w:t>занняття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9A93D1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25B0E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0FFC6F6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E78C6B0" w14:textId="2F80A4AF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5D3A875B" w14:textId="77777777" w:rsidTr="00D03D35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3DDE5B" w14:textId="40D2CA2C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D87EE13" w14:textId="5B0853C3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Домашнє читання. </w:t>
            </w:r>
            <w:r w:rsidRPr="001844ED">
              <w:rPr>
                <w:sz w:val="24"/>
                <w:szCs w:val="24"/>
              </w:rPr>
              <w:t>Граматичні особливості фахово-орієнтованого мовлення.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8E67CF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ECFC812" w14:textId="77777777" w:rsid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читати та переказувати тексти фахового спрямування;</w:t>
            </w:r>
          </w:p>
          <w:p w14:paraId="28A3BC70" w14:textId="77777777" w:rsid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22C51E68" w14:textId="73CC5B92" w:rsid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53AA337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594666C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92A1760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F2C3001" w14:textId="2ECF850F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01796B4D" w14:textId="77777777" w:rsidTr="00D03D35">
        <w:trPr>
          <w:trHeight w:val="16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0CC22D0E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52EB3864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sz w:val="24"/>
                <w:szCs w:val="24"/>
              </w:rPr>
              <w:t>Підсумковий контроль. Модульна контрольна робота.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FFEB20" w14:textId="77777777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  <w:p w14:paraId="378C3AEA" w14:textId="4E6C4B04" w:rsidR="001844ED" w:rsidRPr="00A0480E" w:rsidRDefault="001844ED" w:rsidP="001844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78684D" w14:textId="77777777" w:rsidR="001844ED" w:rsidRPr="00A0480E" w:rsidRDefault="001844ED" w:rsidP="001844E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19BCF7C1" w14:textId="7777777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1844ED" w:rsidRPr="00A0480E" w14:paraId="0ACC3DBC" w14:textId="77777777" w:rsidTr="00D03D35">
        <w:trPr>
          <w:trHeight w:val="20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F016C" w14:textId="7022A107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DF4E058" w14:textId="707FCD59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Українська література. Опрацювання лексики.</w:t>
            </w:r>
          </w:p>
          <w:p w14:paraId="1A0652BF" w14:textId="764F532D" w:rsidR="001844ED" w:rsidRP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Modal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Verbs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and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their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Equivalents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C45B779" w14:textId="793CFF30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99C936A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FA119F0" w14:textId="3416C08F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A30595A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BE0C7C8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95D27AF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26D0100" w14:textId="65C85138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2EA95860" w14:textId="77777777" w:rsidTr="00D03D35"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C1DF82" w14:textId="14C2784F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0AC886C" w14:textId="52F6CC91" w:rsidR="001844ED" w:rsidRPr="001844ED" w:rsidRDefault="001844ED" w:rsidP="001844ED">
            <w:pPr>
              <w:rPr>
                <w:bCs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Тарас Шевченко.</w:t>
            </w:r>
            <w:r w:rsidRPr="001844ED">
              <w:rPr>
                <w:bCs/>
                <w:sz w:val="24"/>
                <w:szCs w:val="24"/>
              </w:rPr>
              <w:t xml:space="preserve"> </w:t>
            </w:r>
            <w:r w:rsidRPr="001844ED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1844ED">
              <w:rPr>
                <w:bCs/>
                <w:sz w:val="24"/>
                <w:szCs w:val="24"/>
              </w:rPr>
              <w:t>прочитаних літературних</w:t>
            </w:r>
            <w:r w:rsidRPr="001844ED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37A87450" w14:textId="35FA6769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Indefinite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Pronoun</w:t>
            </w:r>
            <w:r w:rsidRPr="001844ED">
              <w:rPr>
                <w:sz w:val="24"/>
                <w:szCs w:val="24"/>
              </w:rPr>
              <w:t xml:space="preserve">: </w:t>
            </w:r>
            <w:r w:rsidRPr="001844ED">
              <w:rPr>
                <w:sz w:val="24"/>
                <w:szCs w:val="24"/>
                <w:lang w:val="en-US"/>
              </w:rPr>
              <w:t>one</w:t>
            </w:r>
            <w:r w:rsidRPr="001844ED">
              <w:rPr>
                <w:sz w:val="24"/>
                <w:szCs w:val="24"/>
              </w:rPr>
              <w:t xml:space="preserve">.                     </w:t>
            </w:r>
            <w:r w:rsidRPr="001844ED">
              <w:rPr>
                <w:sz w:val="24"/>
                <w:szCs w:val="24"/>
                <w:lang w:val="en-US"/>
              </w:rPr>
              <w:t>Indefinite</w:t>
            </w:r>
            <w:r w:rsidRPr="001844ED">
              <w:rPr>
                <w:sz w:val="24"/>
                <w:szCs w:val="24"/>
              </w:rPr>
              <w:t>-</w:t>
            </w:r>
            <w:r w:rsidRPr="001844ED">
              <w:rPr>
                <w:sz w:val="24"/>
                <w:szCs w:val="24"/>
                <w:lang w:val="en-US"/>
              </w:rPr>
              <w:t>Personal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Sentences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5EBE34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6DB3A196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1F4AE963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7E8320A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4830517" w14:textId="7F669ACF" w:rsidR="001844ED" w:rsidRPr="007478BB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0E0B9B8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841A2A8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909E690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1673000" w14:textId="3BDF12DB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0014B184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09474" w14:textId="362D6B88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7A3FFE5" w14:textId="1AA635F5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Леся Українка. Діалогічне та монологічне мовлення</w:t>
            </w:r>
          </w:p>
          <w:p w14:paraId="39FC0B12" w14:textId="799CDED0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The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Passive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Voice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5A11A9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56647B20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15417EB8" w14:textId="67D468D8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E32EA7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181A75D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5FE8DCD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CA70FC5" w14:textId="5192C458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1BD01911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89AB75" w14:textId="62B6D960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3A2E0D0" w14:textId="253E9120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Іван Франко. Читання та обговорення перекладів англійською уривків з творів. </w:t>
            </w:r>
          </w:p>
          <w:p w14:paraId="10839594" w14:textId="4A976EEB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Indefinite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Pronouns</w:t>
            </w:r>
            <w:r w:rsidRPr="001844ED">
              <w:rPr>
                <w:sz w:val="24"/>
                <w:szCs w:val="24"/>
              </w:rPr>
              <w:t xml:space="preserve">: </w:t>
            </w:r>
            <w:r w:rsidRPr="001844ED">
              <w:rPr>
                <w:sz w:val="24"/>
                <w:szCs w:val="24"/>
                <w:lang w:val="en-US"/>
              </w:rPr>
              <w:t>all</w:t>
            </w:r>
            <w:r w:rsidRPr="001844ED">
              <w:rPr>
                <w:sz w:val="24"/>
                <w:szCs w:val="24"/>
              </w:rPr>
              <w:t>, 5 балів</w:t>
            </w:r>
            <w:r w:rsidRPr="001844ED">
              <w:rPr>
                <w:sz w:val="24"/>
                <w:szCs w:val="24"/>
                <w:lang w:val="en-US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lastRenderedPageBreak/>
              <w:t>both</w:t>
            </w:r>
            <w:r w:rsidRPr="001844ED">
              <w:rPr>
                <w:sz w:val="24"/>
                <w:szCs w:val="24"/>
              </w:rPr>
              <w:t xml:space="preserve">, </w:t>
            </w:r>
            <w:r w:rsidRPr="001844ED">
              <w:rPr>
                <w:sz w:val="24"/>
                <w:szCs w:val="24"/>
                <w:lang w:val="en-US"/>
              </w:rPr>
              <w:t>either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neither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C707B9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20803B92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727A1113" w14:textId="1E4DF65B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lastRenderedPageBreak/>
              <w:t>відповідати на запитання, відстоювати свою думку в дискусії.</w:t>
            </w:r>
          </w:p>
          <w:p w14:paraId="777EA1CC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30DFBBA" w14:textId="501201C0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val="ru-RU"/>
              </w:rPr>
              <w:t xml:space="preserve">знати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займенники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68339C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</w:t>
            </w:r>
            <w:r w:rsidRPr="00A0480E">
              <w:rPr>
                <w:sz w:val="24"/>
                <w:szCs w:val="24"/>
              </w:rPr>
              <w:lastRenderedPageBreak/>
              <w:t>навичок письма, сприйняття інформації на слух та розуміння читання.</w:t>
            </w:r>
          </w:p>
          <w:p w14:paraId="734BC6DA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D18914E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7EC172" w14:textId="728B3DC4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7572B718" w14:textId="77777777" w:rsidTr="00D03D35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3B747F" w14:textId="14AAB64A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C5D7D9B" w14:textId="1B03ACBB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Сучасна українська поезія. Василь Стус, Василь Симоненко. Аудіювання. Бесіди за темою.</w:t>
            </w:r>
          </w:p>
          <w:p w14:paraId="49F11F00" w14:textId="79A84C24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Sequence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of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Tenses</w:t>
            </w:r>
            <w:r w:rsidRPr="001844ED">
              <w:rPr>
                <w:sz w:val="24"/>
                <w:szCs w:val="24"/>
              </w:rPr>
              <w:t xml:space="preserve">. </w:t>
            </w:r>
            <w:r w:rsidRPr="001844ED">
              <w:rPr>
                <w:sz w:val="24"/>
                <w:szCs w:val="24"/>
                <w:lang w:val="en-US"/>
              </w:rPr>
              <w:t>Direct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and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Indirect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Speech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D9F94A" w14:textId="77777777" w:rsidR="001844ED" w:rsidRPr="00A0480E" w:rsidRDefault="001844ED" w:rsidP="001844ED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0E3D8439" w14:textId="77777777" w:rsidR="001844ED" w:rsidRPr="00A0480E" w:rsidRDefault="001844ED" w:rsidP="001844ED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2C1C59A1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6A742BD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  <w:p w14:paraId="69B830E9" w14:textId="77777777" w:rsidR="001844ED" w:rsidRPr="00A0480E" w:rsidRDefault="001844ED" w:rsidP="001844ED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  <w:lang w:val="ru-RU"/>
              </w:rPr>
            </w:pPr>
          </w:p>
          <w:p w14:paraId="423F2E5F" w14:textId="77777777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CD7FA3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A67EBD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E58C911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CE2D785" w14:textId="7F2651B0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6E577DB6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73BA2F" w14:textId="19A6C1CC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4FB5938" w14:textId="0F9A0323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Сучасна українська література. Написання есе. </w:t>
            </w:r>
          </w:p>
          <w:p w14:paraId="4DBA6501" w14:textId="599A78BB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Indefinite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Pronouns</w:t>
            </w:r>
            <w:r w:rsidRPr="001844ED">
              <w:rPr>
                <w:sz w:val="24"/>
                <w:szCs w:val="24"/>
              </w:rPr>
              <w:t xml:space="preserve">: </w:t>
            </w:r>
            <w:r w:rsidRPr="001844ED">
              <w:rPr>
                <w:sz w:val="24"/>
                <w:szCs w:val="24"/>
                <w:lang w:val="en-US"/>
              </w:rPr>
              <w:t>every</w:t>
            </w:r>
            <w:r w:rsidRPr="001844ED">
              <w:rPr>
                <w:sz w:val="24"/>
                <w:szCs w:val="24"/>
              </w:rPr>
              <w:t xml:space="preserve">, </w:t>
            </w:r>
            <w:r w:rsidRPr="001844ED">
              <w:rPr>
                <w:sz w:val="24"/>
                <w:szCs w:val="24"/>
                <w:lang w:val="en-US"/>
              </w:rPr>
              <w:t>each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395C32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AC98849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307E2D7D" w14:textId="77777777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02C1BF98" w14:textId="72DB2036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18C156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CBDF428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E4C7C5E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DDFD0BB" w14:textId="574C1A2F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2A23D647" w14:textId="77777777" w:rsidTr="00D03D35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8E0481" w14:textId="2C525568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AD4CC5E" w14:textId="1ADD3955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Домашнє читання. Презентація та обговорення прочитаного.</w:t>
            </w:r>
          </w:p>
          <w:p w14:paraId="50B13BF1" w14:textId="77777777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</w:p>
          <w:p w14:paraId="3A5567E4" w14:textId="77777777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</w:p>
          <w:p w14:paraId="797F5969" w14:textId="77777777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</w:p>
          <w:p w14:paraId="764F8A0C" w14:textId="16169167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B6FBA37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18DE5315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4261B28" w14:textId="77777777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46FEF9C" w14:textId="77777777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D95569E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528A133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2BCE50B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5481A40" w14:textId="23AB7D5D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02CFCAA6" w14:textId="77777777" w:rsidTr="00D03D35">
        <w:trPr>
          <w:trHeight w:val="1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78CA23" w14:textId="71B0CFE0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9EF56BD" w14:textId="7E78C38A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sz w:val="24"/>
                <w:szCs w:val="24"/>
              </w:rPr>
              <w:t>Підсумковий контроль. Модульна контрольна робота.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52DC00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6CEDB58" w14:textId="77777777" w:rsid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читати та переказувати тексти фахового спрямування;</w:t>
            </w:r>
          </w:p>
          <w:p w14:paraId="38C195A9" w14:textId="77777777" w:rsid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6DDF8011" w14:textId="7597544D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4F50C4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7E44F0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B81CC7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24100FD" w14:textId="5E34CD57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1C926C36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BE087E" w14:textId="3BE66F89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E3934A4" w14:textId="351FAE6C" w:rsidR="001844ED" w:rsidRPr="001844ED" w:rsidRDefault="001844ED" w:rsidP="001844ED">
            <w:pPr>
              <w:rPr>
                <w:sz w:val="24"/>
                <w:szCs w:val="24"/>
              </w:rPr>
            </w:pPr>
            <w:r w:rsidRPr="001844ED">
              <w:rPr>
                <w:sz w:val="24"/>
                <w:szCs w:val="24"/>
              </w:rPr>
              <w:t>Чеська література. Опрацювання лексики.</w:t>
            </w:r>
          </w:p>
          <w:p w14:paraId="53A56F2A" w14:textId="77777777" w:rsidR="001844ED" w:rsidRPr="001844ED" w:rsidRDefault="001844ED" w:rsidP="001844ED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</w:pP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Граматика: 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The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 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Infinitive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. 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Forms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 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and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 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en-US"/>
              </w:rPr>
              <w:t>Functions</w:t>
            </w:r>
            <w:r w:rsidRPr="001844ED">
              <w:rPr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>.</w:t>
            </w:r>
          </w:p>
          <w:p w14:paraId="4E5876BB" w14:textId="59E9178C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5E8F2A4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4B15DDC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36AAA6B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18C17C" w14:textId="0DD27FCF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>
              <w:rPr>
                <w:bCs/>
                <w:sz w:val="24"/>
                <w:szCs w:val="24"/>
                <w:lang w:eastAsia="ru-RU"/>
              </w:rPr>
              <w:t>граматичні структури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вміти застосовувати </w:t>
            </w:r>
            <w:r>
              <w:rPr>
                <w:bCs/>
                <w:sz w:val="24"/>
                <w:szCs w:val="24"/>
                <w:lang w:eastAsia="ru-RU"/>
              </w:rPr>
              <w:t xml:space="preserve">їх </w:t>
            </w:r>
            <w:r w:rsidRPr="00A0480E">
              <w:rPr>
                <w:bCs/>
                <w:sz w:val="24"/>
                <w:szCs w:val="24"/>
                <w:lang w:eastAsia="ru-RU"/>
              </w:rPr>
              <w:t>в усному та письмовому мовленні</w:t>
            </w:r>
          </w:p>
          <w:p w14:paraId="32CFBD2D" w14:textId="77777777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AB674A6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4A5C951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728E711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69927A2" w14:textId="57354B52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5FEAD495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263595" w14:textId="717DB36A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8C4AF7A" w14:textId="6A832541" w:rsidR="001844ED" w:rsidRPr="001844ED" w:rsidRDefault="001844ED" w:rsidP="001844ED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1844ED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>Франц Кафка Граматичні особливості прочитаних літературних текстів.</w:t>
            </w:r>
          </w:p>
          <w:p w14:paraId="23E26275" w14:textId="5C8CCB30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The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Participle</w:t>
            </w:r>
            <w:r w:rsidRPr="001844ED">
              <w:rPr>
                <w:sz w:val="24"/>
                <w:szCs w:val="24"/>
              </w:rPr>
              <w:t xml:space="preserve">. </w:t>
            </w:r>
            <w:r w:rsidRPr="001844ED">
              <w:rPr>
                <w:sz w:val="24"/>
                <w:szCs w:val="24"/>
                <w:lang w:val="en-US"/>
              </w:rPr>
              <w:t>Forms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and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Functions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C37A20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19D0F105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FBB0EF9" w14:textId="77777777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3EE7E75D" w14:textId="77777777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29761F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495AD52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D272145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1A3B1DA" w14:textId="51341EEB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329B2E60" w14:textId="77777777" w:rsidTr="00D03D35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E5499C" w14:textId="6D50DEE1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D82AAEB" w14:textId="3F7A0BD4" w:rsidR="001844ED" w:rsidRPr="001844ED" w:rsidRDefault="001844ED" w:rsidP="001844E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844E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Ян Неруда Діалогічне та монологічне мовлення.</w:t>
            </w:r>
          </w:p>
          <w:p w14:paraId="4D45D038" w14:textId="18E3E904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sz w:val="24"/>
                <w:szCs w:val="24"/>
              </w:rPr>
              <w:t xml:space="preserve">Граматика: </w:t>
            </w:r>
            <w:r w:rsidRPr="001844ED">
              <w:rPr>
                <w:sz w:val="24"/>
                <w:szCs w:val="24"/>
                <w:lang w:val="en-US"/>
              </w:rPr>
              <w:t>The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Gerund</w:t>
            </w:r>
            <w:r w:rsidRPr="001844ED">
              <w:rPr>
                <w:sz w:val="24"/>
                <w:szCs w:val="24"/>
              </w:rPr>
              <w:t xml:space="preserve">. </w:t>
            </w:r>
            <w:r w:rsidRPr="001844ED">
              <w:rPr>
                <w:sz w:val="24"/>
                <w:szCs w:val="24"/>
                <w:lang w:val="en-US"/>
              </w:rPr>
              <w:t>Forms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and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Functions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BD397B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BAF7108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496ECC95" w14:textId="77777777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A51D96D" w14:textId="77777777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9308D1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EC625E6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2A8B89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EDF5A" w14:textId="2DBDDF4E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37215F1E" w14:textId="77777777" w:rsidTr="00D03D35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C96C14" w14:textId="0FAC0C60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0FE5E33" w14:textId="35594E12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sz w:val="24"/>
                <w:szCs w:val="24"/>
              </w:rPr>
              <w:t>Ярослав Гашек</w:t>
            </w:r>
            <w:r w:rsidRPr="001844ED">
              <w:rPr>
                <w:color w:val="000000" w:themeColor="text1"/>
                <w:sz w:val="24"/>
                <w:szCs w:val="24"/>
              </w:rPr>
              <w:t xml:space="preserve">  Читання та обговорення перекладів англійською уривків з творів.</w:t>
            </w:r>
          </w:p>
          <w:p w14:paraId="16440A05" w14:textId="09708A98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Граматика: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The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Conditional</w:t>
            </w:r>
            <w:r w:rsidRPr="001844ED">
              <w:rPr>
                <w:sz w:val="24"/>
                <w:szCs w:val="24"/>
              </w:rPr>
              <w:t xml:space="preserve"> </w:t>
            </w:r>
            <w:r w:rsidRPr="001844ED">
              <w:rPr>
                <w:sz w:val="24"/>
                <w:szCs w:val="24"/>
                <w:lang w:val="en-US"/>
              </w:rPr>
              <w:t>Sentences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AB434D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0D7AE854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3F2F8B66" w14:textId="77777777" w:rsidR="001844ED" w:rsidRPr="00A0480E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4B41119F" w14:textId="5EEE8AF9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82C8F7F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089E503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52370D2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A4DD642" w14:textId="0BABDBC5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1637611C" w14:textId="77777777" w:rsidTr="00D03D35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004A4" w14:textId="649BA83E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222B64B" w14:textId="088C5A93" w:rsidR="001844ED" w:rsidRPr="001844ED" w:rsidRDefault="001844ED" w:rsidP="001844ED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1844E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Ярослав </w:t>
            </w:r>
            <w:proofErr w:type="spellStart"/>
            <w:r w:rsidRPr="001844E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Сайферт</w:t>
            </w:r>
            <w:proofErr w:type="spellEnd"/>
            <w:r w:rsidRPr="001844ED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Аудіювання. Бесіди за темою.</w:t>
            </w:r>
          </w:p>
          <w:p w14:paraId="784EF592" w14:textId="78B81BAE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44ED">
              <w:rPr>
                <w:sz w:val="24"/>
                <w:szCs w:val="24"/>
              </w:rPr>
              <w:t xml:space="preserve">Граматика: </w:t>
            </w:r>
            <w:r w:rsidRPr="001844ED">
              <w:rPr>
                <w:sz w:val="24"/>
                <w:szCs w:val="24"/>
                <w:lang w:val="en-US"/>
              </w:rPr>
              <w:t>Revision</w:t>
            </w:r>
            <w:r w:rsidRPr="001844E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D1BED8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D9334DF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35FFEAA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82FD4C2" w14:textId="6655372E" w:rsidR="001844ED" w:rsidRPr="00D03D35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та виокремлювати вивчені  граматичні конструкції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B1ABFE0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C3FCDC4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6C5A66E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E01CD8D" w14:textId="078E95B8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4806E685" w14:textId="77777777" w:rsidTr="00D03D35">
        <w:trPr>
          <w:trHeight w:val="32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4855C8" w14:textId="4BD52C81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FD3404A" w14:textId="6F7095CE" w:rsidR="001844ED" w:rsidRPr="001844ED" w:rsidRDefault="001844ED" w:rsidP="001844ED">
            <w:pPr>
              <w:rPr>
                <w:color w:val="000000" w:themeColor="text1"/>
                <w:sz w:val="24"/>
                <w:szCs w:val="24"/>
              </w:rPr>
            </w:pPr>
            <w:r w:rsidRPr="001844ED">
              <w:rPr>
                <w:sz w:val="24"/>
                <w:szCs w:val="24"/>
              </w:rPr>
              <w:t>С</w:t>
            </w:r>
            <w:r w:rsidRPr="001844ED">
              <w:rPr>
                <w:color w:val="000000" w:themeColor="text1"/>
                <w:sz w:val="24"/>
                <w:szCs w:val="24"/>
              </w:rPr>
              <w:t xml:space="preserve">учасна чеська література. Написання есе. </w:t>
            </w:r>
          </w:p>
          <w:p w14:paraId="3C0FB9F1" w14:textId="0656202B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 xml:space="preserve">Граматика: </w:t>
            </w:r>
            <w:r w:rsidRPr="001844ED">
              <w:rPr>
                <w:color w:val="000000" w:themeColor="text1"/>
                <w:sz w:val="24"/>
                <w:szCs w:val="24"/>
                <w:lang w:val="en-US"/>
              </w:rPr>
              <w:t>Revision</w:t>
            </w:r>
            <w:r w:rsidRPr="001844E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89FAFE" w14:textId="77777777" w:rsidR="001844ED" w:rsidRPr="00A0480E" w:rsidRDefault="001844ED" w:rsidP="001844ED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D6EC734" w14:textId="77777777" w:rsid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читати та переказувати тексти фахового спрямування;</w:t>
            </w:r>
          </w:p>
          <w:p w14:paraId="2DDCE311" w14:textId="77777777" w:rsidR="001844ED" w:rsidRDefault="001844ED" w:rsidP="001844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425D15B0" w14:textId="0DFFE077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4125976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EFEBE63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DDAB07D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815D130" w14:textId="69B15AB0" w:rsidR="001844ED" w:rsidRPr="00A0480E" w:rsidRDefault="001844ED" w:rsidP="001844ED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1844ED" w:rsidRPr="00A0480E" w14:paraId="7D0CBAF2" w14:textId="77777777" w:rsidTr="001844ED">
        <w:trPr>
          <w:trHeight w:val="56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BA01E8" w14:textId="3237C8C1" w:rsidR="001844ED" w:rsidRPr="00A0480E" w:rsidRDefault="001844ED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CE812A5" w14:textId="466BB45B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color w:val="000000" w:themeColor="text1"/>
                <w:sz w:val="24"/>
                <w:szCs w:val="24"/>
              </w:rPr>
              <w:t>Домашнє читання. Презентація та обговорення прочитаного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70B1EF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1466DC51" w14:textId="77777777" w:rsidR="001844ED" w:rsidRPr="00A0480E" w:rsidRDefault="001844ED" w:rsidP="001844ED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E203D53" w14:textId="5CB9F3FF" w:rsidR="001844ED" w:rsidRPr="001844ED" w:rsidRDefault="001844ED" w:rsidP="001844ED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03BE442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4B0B87B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A20DF1" w14:textId="77777777" w:rsidR="001844ED" w:rsidRPr="00A0480E" w:rsidRDefault="001844ED" w:rsidP="001844ED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lastRenderedPageBreak/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5DD7CE1" w14:textId="45FDA66D" w:rsidR="001844ED" w:rsidRPr="00A0480E" w:rsidRDefault="001844ED" w:rsidP="001844E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</w:t>
            </w:r>
          </w:p>
        </w:tc>
      </w:tr>
      <w:tr w:rsidR="001844ED" w:rsidRPr="00A0480E" w14:paraId="02B05163" w14:textId="77777777" w:rsidTr="001844ED">
        <w:trPr>
          <w:trHeight w:val="13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</w:tcBorders>
          </w:tcPr>
          <w:p w14:paraId="6FE655F6" w14:textId="25DF8EE5" w:rsidR="001844ED" w:rsidRDefault="00FA38EB" w:rsidP="001844E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727CA817" w14:textId="5A387860" w:rsidR="001844ED" w:rsidRPr="001844ED" w:rsidRDefault="001844ED" w:rsidP="001844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44ED">
              <w:rPr>
                <w:sz w:val="24"/>
                <w:szCs w:val="24"/>
              </w:rPr>
              <w:t xml:space="preserve"> Підсумковий контроль. Модульна контрольна робота.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3AF0A75" w14:textId="77777777" w:rsidR="001844ED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  <w:p w14:paraId="33495F96" w14:textId="77777777" w:rsidR="001844ED" w:rsidRPr="00A0480E" w:rsidRDefault="001844ED" w:rsidP="001844ED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7F3C3505" w14:textId="77777777" w:rsidR="001844ED" w:rsidRPr="00A0480E" w:rsidRDefault="001844ED" w:rsidP="001844E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20E4C041" w14:textId="77777777" w:rsidR="001844ED" w:rsidRPr="00A0480E" w:rsidRDefault="001844ED" w:rsidP="001844E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2CD2FEAE" w:rsidR="00F20793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2D26F6" w:rsidRPr="00A0480E" w14:paraId="7CEADB7F" w14:textId="77777777" w:rsidTr="002D26F6">
        <w:tc>
          <w:tcPr>
            <w:tcW w:w="4440" w:type="dxa"/>
          </w:tcPr>
          <w:p w14:paraId="357F8EB4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79924EED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2D26F6" w:rsidRPr="00A0480E" w14:paraId="1DA5B290" w14:textId="77777777" w:rsidTr="002D26F6">
        <w:trPr>
          <w:trHeight w:val="956"/>
        </w:trPr>
        <w:tc>
          <w:tcPr>
            <w:tcW w:w="4440" w:type="dxa"/>
          </w:tcPr>
          <w:p w14:paraId="58F38BA6" w14:textId="345F938E" w:rsidR="002D26F6" w:rsidRPr="00A0480E" w:rsidRDefault="002D26F6" w:rsidP="0095356E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екзамен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FA38EB">
              <w:rPr>
                <w:bCs/>
                <w:iCs/>
                <w:sz w:val="24"/>
                <w:szCs w:val="24"/>
                <w:lang w:val="ru-RU"/>
              </w:rPr>
              <w:t>1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семестр),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4904" w:type="dxa"/>
          </w:tcPr>
          <w:p w14:paraId="12414A88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A0480E">
              <w:rPr>
                <w:bCs/>
                <w:iCs/>
                <w:sz w:val="24"/>
                <w:szCs w:val="24"/>
              </w:rPr>
              <w:t xml:space="preserve">50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балів</w:t>
            </w:r>
            <w:proofErr w:type="spellEnd"/>
          </w:p>
          <w:p w14:paraId="6DD4F41B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bCs/>
                <w:iCs/>
                <w:sz w:val="24"/>
                <w:szCs w:val="24"/>
              </w:rPr>
              <w:t xml:space="preserve">30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балів</w:t>
            </w:r>
            <w:proofErr w:type="spellEnd"/>
          </w:p>
        </w:tc>
      </w:tr>
      <w:tr w:rsidR="002D26F6" w:rsidRPr="00A0480E" w14:paraId="70CE1471" w14:textId="77777777" w:rsidTr="002D26F6">
        <w:trPr>
          <w:trHeight w:val="443"/>
        </w:trPr>
        <w:tc>
          <w:tcPr>
            <w:tcW w:w="4440" w:type="dxa"/>
          </w:tcPr>
          <w:p w14:paraId="78BFF070" w14:textId="77777777" w:rsidR="002D26F6" w:rsidRPr="00A0480E" w:rsidRDefault="002D26F6" w:rsidP="0095356E">
            <w:pPr>
              <w:pStyle w:val="a9"/>
              <w:rPr>
                <w:bCs/>
                <w:iCs/>
                <w:sz w:val="24"/>
                <w:szCs w:val="24"/>
              </w:rPr>
            </w:pPr>
            <w:proofErr w:type="spellStart"/>
            <w:r w:rsidRPr="00A0480E">
              <w:rPr>
                <w:bCs/>
                <w:iCs/>
                <w:sz w:val="24"/>
                <w:szCs w:val="24"/>
              </w:rPr>
              <w:t>Самостійна</w:t>
            </w:r>
            <w:proofErr w:type="spellEnd"/>
            <w:r w:rsidRPr="00A0480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4904" w:type="dxa"/>
          </w:tcPr>
          <w:p w14:paraId="7677E661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A0480E">
              <w:rPr>
                <w:bCs/>
                <w:iCs/>
                <w:sz w:val="24"/>
                <w:szCs w:val="24"/>
              </w:rPr>
              <w:t xml:space="preserve">10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балів</w:t>
            </w:r>
            <w:proofErr w:type="spellEnd"/>
          </w:p>
        </w:tc>
      </w:tr>
      <w:tr w:rsidR="002D26F6" w:rsidRPr="00A0480E" w14:paraId="1503BA76" w14:textId="77777777" w:rsidTr="002D26F6">
        <w:tc>
          <w:tcPr>
            <w:tcW w:w="4440" w:type="dxa"/>
          </w:tcPr>
          <w:p w14:paraId="2CF320F9" w14:textId="77777777" w:rsidR="002D26F6" w:rsidRPr="00A0480E" w:rsidRDefault="002D26F6" w:rsidP="0095356E">
            <w:pPr>
              <w:pStyle w:val="a9"/>
              <w:rPr>
                <w:bCs/>
                <w:iCs/>
                <w:sz w:val="24"/>
                <w:szCs w:val="24"/>
              </w:rPr>
            </w:pPr>
            <w:proofErr w:type="spellStart"/>
            <w:r w:rsidRPr="00A0480E">
              <w:rPr>
                <w:bCs/>
                <w:iCs/>
                <w:sz w:val="24"/>
                <w:szCs w:val="24"/>
              </w:rPr>
              <w:t>Тематичні</w:t>
            </w:r>
            <w:proofErr w:type="spellEnd"/>
            <w:r w:rsidRPr="00A0480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контрольні</w:t>
            </w:r>
            <w:proofErr w:type="spellEnd"/>
            <w:r w:rsidRPr="00A0480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роботи</w:t>
            </w:r>
            <w:proofErr w:type="spellEnd"/>
            <w:r w:rsidRPr="00A0480E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04" w:type="dxa"/>
          </w:tcPr>
          <w:p w14:paraId="0644B5EB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A0480E">
              <w:rPr>
                <w:bCs/>
                <w:iCs/>
                <w:sz w:val="24"/>
                <w:szCs w:val="24"/>
              </w:rPr>
              <w:t xml:space="preserve">5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балів</w:t>
            </w:r>
            <w:proofErr w:type="spellEnd"/>
          </w:p>
        </w:tc>
      </w:tr>
      <w:tr w:rsidR="002D26F6" w:rsidRPr="00A0480E" w14:paraId="707D3660" w14:textId="77777777" w:rsidTr="002D26F6">
        <w:tc>
          <w:tcPr>
            <w:tcW w:w="4440" w:type="dxa"/>
          </w:tcPr>
          <w:p w14:paraId="4B14FC49" w14:textId="77777777" w:rsidR="002D26F6" w:rsidRPr="00A0480E" w:rsidRDefault="002D26F6" w:rsidP="0095356E">
            <w:pPr>
              <w:pStyle w:val="a9"/>
              <w:rPr>
                <w:bCs/>
                <w:iCs/>
                <w:sz w:val="24"/>
                <w:szCs w:val="24"/>
              </w:rPr>
            </w:pPr>
            <w:proofErr w:type="spellStart"/>
            <w:r w:rsidRPr="00A0480E">
              <w:rPr>
                <w:bCs/>
                <w:iCs/>
                <w:sz w:val="24"/>
                <w:szCs w:val="24"/>
              </w:rPr>
              <w:t>Підсумкова</w:t>
            </w:r>
            <w:proofErr w:type="spellEnd"/>
            <w:r w:rsidRPr="00A0480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контрольна</w:t>
            </w:r>
            <w:proofErr w:type="spellEnd"/>
            <w:r w:rsidRPr="00A0480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bCs/>
                <w:iCs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4904" w:type="dxa"/>
          </w:tcPr>
          <w:p w14:paraId="7F1F57EE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A0480E">
              <w:rPr>
                <w:bCs/>
                <w:iCs/>
                <w:sz w:val="24"/>
                <w:szCs w:val="24"/>
                <w:lang w:bidi="uk-UA"/>
              </w:rPr>
              <w:t xml:space="preserve">5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bidi="uk-UA"/>
              </w:rPr>
              <w:t>балів</w:t>
            </w:r>
            <w:proofErr w:type="spellEnd"/>
          </w:p>
        </w:tc>
      </w:tr>
      <w:tr w:rsidR="00A0480E" w:rsidRPr="00A0480E" w14:paraId="64F86237" w14:textId="77777777" w:rsidTr="00FA36D1">
        <w:tc>
          <w:tcPr>
            <w:tcW w:w="4440" w:type="dxa"/>
          </w:tcPr>
          <w:p w14:paraId="0685F52B" w14:textId="0B8A1EE0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2D26F6">
              <w:rPr>
                <w:bCs/>
                <w:iCs/>
                <w:sz w:val="24"/>
                <w:szCs w:val="24"/>
                <w:lang w:val="ru-RU"/>
              </w:rPr>
              <w:t>2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794497A1" w:rsidR="00A0480E" w:rsidRDefault="00A0480E">
      <w:pPr>
        <w:spacing w:before="10"/>
        <w:rPr>
          <w:b/>
          <w:sz w:val="29"/>
        </w:rPr>
      </w:pPr>
    </w:p>
    <w:p w14:paraId="5779E4E9" w14:textId="77777777" w:rsidR="00A0480E" w:rsidRPr="00A0480E" w:rsidRDefault="00A0480E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6F249D61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proofErr w:type="gramStart"/>
      <w:r w:rsidRPr="00A0480E">
        <w:rPr>
          <w:sz w:val="24"/>
          <w:szCs w:val="24"/>
          <w:lang w:val="ru-RU"/>
        </w:rPr>
        <w:t>Для контролю</w:t>
      </w:r>
      <w:proofErr w:type="gram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</w:t>
      </w:r>
      <w:proofErr w:type="gramStart"/>
      <w:r w:rsidRPr="00A0480E">
        <w:rPr>
          <w:sz w:val="24"/>
          <w:szCs w:val="24"/>
          <w:lang w:val="ru-RU"/>
        </w:rPr>
        <w:t xml:space="preserve">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proofErr w:type="gram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lastRenderedPageBreak/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>», «2</w:t>
      </w:r>
      <w:proofErr w:type="gramStart"/>
      <w:r w:rsidRPr="00A0480E">
        <w:rPr>
          <w:b/>
          <w:bCs/>
          <w:sz w:val="24"/>
          <w:szCs w:val="24"/>
          <w:lang w:val="ru-RU"/>
        </w:rPr>
        <w:t>»,  (</w:t>
      </w:r>
      <w:proofErr w:type="gramEnd"/>
      <w:r w:rsidRPr="00A0480E">
        <w:rPr>
          <w:b/>
          <w:bCs/>
          <w:sz w:val="24"/>
          <w:szCs w:val="24"/>
          <w:lang w:val="ru-RU"/>
        </w:rPr>
        <w:t xml:space="preserve">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6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488C20E3" w14:textId="42D68832" w:rsidR="00A0480E" w:rsidRDefault="00A0480E">
      <w:pPr>
        <w:spacing w:before="2"/>
        <w:rPr>
          <w:sz w:val="24"/>
          <w:szCs w:val="24"/>
        </w:rPr>
      </w:pPr>
    </w:p>
    <w:p w14:paraId="3B33B6F0" w14:textId="49FDE7AF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t>Ресурсне</w:t>
      </w:r>
      <w:r w:rsidRPr="00696707">
        <w:rPr>
          <w:b/>
          <w:spacing w:val="-8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5D74A1" w:rsidRPr="00A0480E" w14:paraId="4D59897B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38B46A82" w14:textId="77777777" w:rsidR="002D26F6" w:rsidRPr="00E01152" w:rsidRDefault="002D26F6" w:rsidP="002D26F6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E01152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7C66C8D4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01152">
              <w:rPr>
                <w:sz w:val="24"/>
                <w:szCs w:val="24"/>
              </w:rPr>
              <w:t>Караєва</w:t>
            </w:r>
            <w:proofErr w:type="spellEnd"/>
            <w:r w:rsidRPr="00E01152">
              <w:rPr>
                <w:sz w:val="24"/>
                <w:szCs w:val="24"/>
              </w:rPr>
              <w:t xml:space="preserve"> Т. В. Ділова англійська мова: навчальний посібник. ТДАТУ. Мелітополь : ФОП </w:t>
            </w:r>
            <w:proofErr w:type="spellStart"/>
            <w:r w:rsidRPr="00E01152">
              <w:rPr>
                <w:sz w:val="24"/>
                <w:szCs w:val="24"/>
              </w:rPr>
              <w:t>Однорог</w:t>
            </w:r>
            <w:proofErr w:type="spellEnd"/>
            <w:r w:rsidRPr="00E01152">
              <w:rPr>
                <w:sz w:val="24"/>
                <w:szCs w:val="24"/>
              </w:rPr>
              <w:t xml:space="preserve"> Т. В., 2019. 122 с.</w:t>
            </w:r>
          </w:p>
          <w:p w14:paraId="0E335FCF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color w:val="000000"/>
                <w:sz w:val="24"/>
                <w:szCs w:val="24"/>
              </w:rPr>
              <w:t xml:space="preserve">Львова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Лопатюк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Єсипенко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Орищук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С.,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Pass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your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Test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!: Навчальний посібник. Чернівці: Книги. XXI, 2011. 296с.</w:t>
            </w:r>
          </w:p>
          <w:p w14:paraId="63EF462A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rFonts w:eastAsia="TimesNewRomanPS-BoldMT"/>
                <w:bCs/>
                <w:color w:val="000000"/>
                <w:sz w:val="24"/>
                <w:szCs w:val="24"/>
              </w:rPr>
              <w:t xml:space="preserve">Презентації </w:t>
            </w:r>
            <w:r w:rsidRPr="00E01152">
              <w:rPr>
                <w:color w:val="000000"/>
                <w:sz w:val="24"/>
                <w:szCs w:val="24"/>
              </w:rPr>
              <w:t xml:space="preserve">діловою англійською мовою =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Presentations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in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Business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English</w:t>
            </w:r>
            <w:r w:rsidRPr="00E01152">
              <w:rPr>
                <w:color w:val="000000"/>
                <w:sz w:val="24"/>
                <w:szCs w:val="24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О. В. Ємельянова]; Державний вищий навчальний заклад “Українська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академія банківської справи Національного банку України”. Суми :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ДВНЗ “УАБС НБУ”, 2010. 67 с.</w:t>
            </w:r>
          </w:p>
          <w:p w14:paraId="6D639B69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Clare A., Wilson JJ.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Pre-Intermediate. Student’s Book. Second edition. Harlow </w:t>
            </w:r>
            <w:proofErr w:type="gramStart"/>
            <w:r w:rsidRPr="00E01152">
              <w:rPr>
                <w:sz w:val="24"/>
                <w:szCs w:val="24"/>
                <w:lang w:val="en-US"/>
              </w:rPr>
              <w:t>Essex</w:t>
            </w:r>
            <w:r w:rsidRPr="00E01152">
              <w:rPr>
                <w:sz w:val="24"/>
                <w:szCs w:val="24"/>
              </w:rPr>
              <w:t> 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proofErr w:type="gramEnd"/>
            <w:r w:rsidRPr="00E01152">
              <w:rPr>
                <w:sz w:val="24"/>
                <w:szCs w:val="24"/>
                <w:lang w:val="en-US"/>
              </w:rPr>
              <w:t xml:space="preserve">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214E0967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Clare A., Wilson JJ.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Intermediate. Student’s Book. Second edition. Harlow </w:t>
            </w:r>
            <w:proofErr w:type="gramStart"/>
            <w:r w:rsidRPr="00E01152">
              <w:rPr>
                <w:sz w:val="24"/>
                <w:szCs w:val="24"/>
                <w:lang w:val="en-US"/>
              </w:rPr>
              <w:t>Essex</w:t>
            </w:r>
            <w:r w:rsidRPr="00E01152">
              <w:rPr>
                <w:sz w:val="24"/>
                <w:szCs w:val="24"/>
              </w:rPr>
              <w:t> 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proofErr w:type="gramEnd"/>
            <w:r w:rsidRPr="00E01152">
              <w:rPr>
                <w:sz w:val="24"/>
                <w:szCs w:val="24"/>
                <w:lang w:val="en-US"/>
              </w:rPr>
              <w:t xml:space="preserve">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49CB6A71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Frances Eales, Steve Oakes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Elementary. Student’s Book. Second edition. Harlow Essex: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1BBF4978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color w:val="000000"/>
                <w:sz w:val="24"/>
                <w:szCs w:val="24"/>
                <w:lang w:val="en-US"/>
              </w:rPr>
              <w:t>Virginia Evans</w:t>
            </w:r>
            <w:r w:rsidRPr="00E011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Jenny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Dooley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,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J.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J.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 xml:space="preserve">Cassidy University Studies Guide.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United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Kingdom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 : Express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Publishing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, 2015. 120 p.</w:t>
            </w:r>
          </w:p>
          <w:p w14:paraId="147240F6" w14:textId="77777777" w:rsidR="002D26F6" w:rsidRPr="00E01152" w:rsidRDefault="002D26F6" w:rsidP="002D26F6">
            <w:pPr>
              <w:shd w:val="clear" w:color="auto" w:fill="FFFFFF"/>
              <w:jc w:val="both"/>
            </w:pPr>
          </w:p>
          <w:p w14:paraId="7E32D1F7" w14:textId="77777777" w:rsidR="002D26F6" w:rsidRPr="00E01152" w:rsidRDefault="002D26F6" w:rsidP="002D26F6">
            <w:pPr>
              <w:pStyle w:val="a4"/>
              <w:shd w:val="clear" w:color="auto" w:fill="FFFFFF"/>
              <w:ind w:left="426"/>
              <w:jc w:val="center"/>
              <w:rPr>
                <w:sz w:val="24"/>
                <w:szCs w:val="24"/>
                <w:lang w:val="en-US"/>
              </w:rPr>
            </w:pPr>
            <w:r w:rsidRPr="00E01152">
              <w:rPr>
                <w:b/>
                <w:sz w:val="24"/>
                <w:szCs w:val="24"/>
              </w:rPr>
              <w:t>Допоміжна</w:t>
            </w:r>
          </w:p>
          <w:p w14:paraId="7EADDE32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Duckworth M. Business Grammar and Practice. </w:t>
            </w:r>
            <w:proofErr w:type="gramStart"/>
            <w:r w:rsidRPr="00E01152">
              <w:rPr>
                <w:sz w:val="24"/>
                <w:szCs w:val="24"/>
                <w:lang w:val="en-US"/>
              </w:rPr>
              <w:t>Oxford</w:t>
            </w:r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proofErr w:type="gramEnd"/>
            <w:r w:rsidRPr="00E01152">
              <w:rPr>
                <w:sz w:val="24"/>
                <w:szCs w:val="24"/>
                <w:lang w:val="en-US"/>
              </w:rPr>
              <w:t xml:space="preserve"> Oxford University Press, 2009. 232 p.</w:t>
            </w:r>
          </w:p>
          <w:p w14:paraId="6F3232E6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01152">
              <w:rPr>
                <w:sz w:val="24"/>
                <w:szCs w:val="24"/>
              </w:rPr>
              <w:t>Michael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Swan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, </w:t>
            </w:r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Practical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English Usage. Third edition. </w:t>
            </w:r>
            <w:proofErr w:type="gramStart"/>
            <w:r w:rsidRPr="00E01152">
              <w:rPr>
                <w:sz w:val="24"/>
                <w:szCs w:val="24"/>
                <w:lang w:val="en-US"/>
              </w:rPr>
              <w:t>Oxford</w:t>
            </w:r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proofErr w:type="gramEnd"/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 xml:space="preserve">University Press, 2009. 658p. </w:t>
            </w:r>
            <w:r w:rsidRPr="00E01152">
              <w:rPr>
                <w:sz w:val="24"/>
                <w:szCs w:val="24"/>
              </w:rPr>
              <w:t xml:space="preserve"> </w:t>
            </w:r>
          </w:p>
          <w:p w14:paraId="73D7A2CE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01152">
              <w:rPr>
                <w:sz w:val="24"/>
                <w:szCs w:val="24"/>
              </w:rPr>
              <w:t>Mary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Ellen</w:t>
            </w:r>
            <w:proofErr w:type="spellEnd"/>
            <w:r w:rsidRPr="00E01152">
              <w:rPr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sz w:val="24"/>
                <w:szCs w:val="24"/>
              </w:rPr>
              <w:t>Munoz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Page</w:t>
            </w:r>
            <w:proofErr w:type="spellEnd"/>
            <w:r w:rsidRPr="00E01152">
              <w:rPr>
                <w:sz w:val="24"/>
                <w:szCs w:val="24"/>
              </w:rPr>
              <w:t xml:space="preserve"> ESL </w:t>
            </w:r>
            <w:proofErr w:type="spellStart"/>
            <w:r w:rsidRPr="00E01152">
              <w:rPr>
                <w:sz w:val="24"/>
                <w:szCs w:val="24"/>
              </w:rPr>
              <w:t>Grammar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Intermediate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and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Advanced</w:t>
            </w:r>
            <w:proofErr w:type="spellEnd"/>
            <w:r w:rsidRPr="00E01152">
              <w:rPr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sz w:val="24"/>
                <w:szCs w:val="24"/>
              </w:rPr>
              <w:t>New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Jersey</w:t>
            </w:r>
            <w:proofErr w:type="spellEnd"/>
            <w:r w:rsidRPr="00E01152">
              <w:rPr>
                <w:sz w:val="24"/>
                <w:szCs w:val="24"/>
              </w:rPr>
              <w:t xml:space="preserve"> : </w:t>
            </w:r>
            <w:proofErr w:type="spellStart"/>
            <w:r w:rsidRPr="00E01152">
              <w:rPr>
                <w:sz w:val="24"/>
                <w:szCs w:val="24"/>
              </w:rPr>
              <w:t>Research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and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Education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Association</w:t>
            </w:r>
            <w:proofErr w:type="spellEnd"/>
            <w:r w:rsidRPr="00E01152">
              <w:rPr>
                <w:sz w:val="24"/>
                <w:szCs w:val="24"/>
              </w:rPr>
              <w:t xml:space="preserve"> 2008. 375 p.</w:t>
            </w:r>
          </w:p>
          <w:p w14:paraId="328D9F6A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14:paraId="7E29729B" w14:textId="77777777" w:rsidR="002D26F6" w:rsidRPr="00E01152" w:rsidRDefault="002D26F6" w:rsidP="002D26F6">
            <w:pPr>
              <w:pStyle w:val="a4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</w:rPr>
              <w:t>Верба Г.В., Верба Л.Г. Граматика сучасної англійської мови (Довідник).</w:t>
            </w:r>
            <w:r w:rsidRPr="00E01152">
              <w:rPr>
                <w:sz w:val="24"/>
                <w:szCs w:val="24"/>
                <w:lang w:val="en-US"/>
              </w:rPr>
              <w:t xml:space="preserve"> </w:t>
            </w:r>
            <w:r w:rsidRPr="00E01152">
              <w:rPr>
                <w:sz w:val="24"/>
                <w:szCs w:val="24"/>
              </w:rPr>
              <w:t>Київ: NJD “ВП Логос-М” 2010. 352 с.</w:t>
            </w:r>
          </w:p>
          <w:p w14:paraId="171EA0FE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sz w:val="24"/>
                <w:szCs w:val="24"/>
              </w:rPr>
            </w:pPr>
          </w:p>
          <w:p w14:paraId="0D12ED58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E01152">
              <w:rPr>
                <w:b/>
                <w:sz w:val="24"/>
                <w:szCs w:val="24"/>
              </w:rPr>
              <w:t>Інформаційні ресурси</w:t>
            </w:r>
          </w:p>
          <w:p w14:paraId="2A27FDDF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5B4310A1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rStyle w:val="aa"/>
                <w:rFonts w:eastAsiaTheme="minorEastAsia"/>
                <w:spacing w:val="-13"/>
                <w:sz w:val="24"/>
                <w:szCs w:val="24"/>
              </w:rPr>
            </w:pPr>
            <w:hyperlink r:id="rId8" w:history="1">
              <w:r w:rsidRPr="00E01152">
                <w:rPr>
                  <w:rStyle w:val="aa"/>
                  <w:rFonts w:eastAsiaTheme="minorEastAsia"/>
                  <w:spacing w:val="-13"/>
                  <w:sz w:val="24"/>
                  <w:szCs w:val="24"/>
                </w:rPr>
                <w:t>www.pu.if.ua/</w:t>
              </w:r>
            </w:hyperlink>
          </w:p>
          <w:p w14:paraId="36E1C84E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9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http://www.eslprintables.com</w:t>
              </w:r>
            </w:hyperlink>
          </w:p>
          <w:p w14:paraId="0ECE2DAF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0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http://www.busuu.com</w:t>
              </w:r>
            </w:hyperlink>
          </w:p>
          <w:p w14:paraId="16BB41C8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1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http://www.englishclub.com/</w:t>
              </w:r>
            </w:hyperlink>
          </w:p>
          <w:p w14:paraId="28D759C5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2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http://esl.about.com/</w:t>
              </w:r>
            </w:hyperlink>
          </w:p>
          <w:p w14:paraId="689B9250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3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http://www.britannica.com/</w:t>
              </w:r>
            </w:hyperlink>
          </w:p>
          <w:p w14:paraId="3348E64C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4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http://www.english-test.net/</w:t>
              </w:r>
            </w:hyperlink>
          </w:p>
          <w:p w14:paraId="0EB7C648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5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http://www.ted.com/</w:t>
              </w:r>
            </w:hyperlink>
          </w:p>
          <w:p w14:paraId="3B3E7560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6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http://www.grammarbank.com/</w:t>
              </w:r>
            </w:hyperlink>
          </w:p>
          <w:p w14:paraId="6629A6B6" w14:textId="77777777" w:rsidR="002D26F6" w:rsidRPr="00E01152" w:rsidRDefault="002D26F6" w:rsidP="002D26F6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7" w:history="1">
              <w:r w:rsidRPr="00E01152">
                <w:rPr>
                  <w:rStyle w:val="aa"/>
                  <w:rFonts w:eastAsiaTheme="minorEastAsia"/>
                  <w:sz w:val="24"/>
                  <w:szCs w:val="24"/>
                </w:rPr>
                <w:t>http://learnenglish.britishcouncil.org/en/</w:t>
              </w:r>
            </w:hyperlink>
          </w:p>
          <w:p w14:paraId="5129D83D" w14:textId="66ED6EDA" w:rsidR="005D74A1" w:rsidRPr="004E784B" w:rsidRDefault="002D26F6" w:rsidP="002D26F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Oxford University Press - </w:t>
            </w:r>
            <w:hyperlink r:id="rId18" w:history="1">
              <w:r w:rsidRPr="00E01152">
                <w:rPr>
                  <w:rStyle w:val="aa"/>
                  <w:rFonts w:eastAsiaTheme="minorEastAsia"/>
                  <w:sz w:val="24"/>
                  <w:szCs w:val="24"/>
                  <w:lang w:val="en-US"/>
                </w:rPr>
                <w:t>http://global.oup.com/?cc=ua</w:t>
              </w:r>
            </w:hyperlink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58703271" w14:textId="634BED0B" w:rsidR="00A0480E" w:rsidRDefault="00A0480E">
      <w:pPr>
        <w:spacing w:before="9"/>
        <w:rPr>
          <w:b/>
          <w:sz w:val="24"/>
          <w:szCs w:val="24"/>
        </w:rPr>
      </w:pPr>
    </w:p>
    <w:p w14:paraId="7D16AA4F" w14:textId="77777777" w:rsidR="00A0480E" w:rsidRPr="00A0480E" w:rsidRDefault="00A0480E">
      <w:pPr>
        <w:spacing w:before="9"/>
        <w:rPr>
          <w:b/>
          <w:sz w:val="24"/>
          <w:szCs w:val="24"/>
        </w:rPr>
      </w:pPr>
    </w:p>
    <w:p w14:paraId="26B3BE73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t>Контактна</w:t>
      </w:r>
      <w:r w:rsidRPr="00696707">
        <w:rPr>
          <w:b/>
          <w:spacing w:val="-11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4F1CB036" w14:textId="77777777" w:rsidR="001844ED" w:rsidRPr="00A0480E" w:rsidRDefault="001844ED" w:rsidP="001844ED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40354082" w14:textId="1AA0D459" w:rsidR="005D74A1" w:rsidRPr="00A0480E" w:rsidRDefault="001844ED" w:rsidP="001844ED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>
              <w:fldChar w:fldCharType="begin"/>
            </w:r>
            <w:r>
              <w:instrText xml:space="preserve"> HYPERLINK "mailto:vstup@onua.edu.ua" </w:instrText>
            </w:r>
            <w:r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40CEEED7" w14:textId="77777777" w:rsidR="001844ED" w:rsidRPr="00A0480E" w:rsidRDefault="001844ED" w:rsidP="001844E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Василик М.С.</w:t>
            </w:r>
          </w:p>
          <w:p w14:paraId="5DAD87A5" w14:textId="77777777" w:rsidR="001844ED" w:rsidRDefault="001844ED" w:rsidP="001844E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доцент кафедри іноземних мов</w:t>
            </w:r>
            <w:r w:rsidRPr="004E784B">
              <w:rPr>
                <w:sz w:val="24"/>
                <w:szCs w:val="24"/>
                <w:lang w:eastAsia="ru-RU"/>
              </w:rPr>
              <w:t xml:space="preserve"> Прикарпатського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4E784B">
              <w:rPr>
                <w:sz w:val="24"/>
                <w:szCs w:val="24"/>
                <w:lang w:eastAsia="ru-RU"/>
              </w:rPr>
              <w:t>н</w:t>
            </w:r>
            <w:r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Pr="004E784B">
              <w:rPr>
                <w:sz w:val="24"/>
                <w:szCs w:val="24"/>
              </w:rPr>
              <w:t>ім.В.Стефаника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кандидат педагогічних</w:t>
            </w:r>
            <w:r w:rsidRPr="00A0480E">
              <w:rPr>
                <w:sz w:val="24"/>
                <w:szCs w:val="24"/>
                <w:lang w:eastAsia="ru-RU"/>
              </w:rPr>
              <w:t xml:space="preserve"> наук;</w:t>
            </w:r>
          </w:p>
          <w:p w14:paraId="140AB285" w14:textId="77777777" w:rsidR="001844ED" w:rsidRDefault="001844ED" w:rsidP="001844ED">
            <w:pPr>
              <w:jc w:val="both"/>
              <w:rPr>
                <w:sz w:val="24"/>
                <w:szCs w:val="24"/>
              </w:rPr>
            </w:pPr>
          </w:p>
          <w:p w14:paraId="796F4BCA" w14:textId="4CEC91A7" w:rsidR="001844ED" w:rsidRDefault="00FA38EB" w:rsidP="001844E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Остапчук Я. В</w:t>
            </w:r>
            <w:r w:rsidR="001844ED">
              <w:rPr>
                <w:sz w:val="24"/>
                <w:szCs w:val="24"/>
              </w:rPr>
              <w:t xml:space="preserve">. </w:t>
            </w:r>
            <w:r w:rsidR="001844ED">
              <w:rPr>
                <w:sz w:val="24"/>
                <w:szCs w:val="24"/>
                <w:lang w:eastAsia="ru-RU"/>
              </w:rPr>
              <w:t>доцент кафедри</w:t>
            </w:r>
            <w:r>
              <w:rPr>
                <w:sz w:val="24"/>
                <w:szCs w:val="24"/>
                <w:lang w:eastAsia="ru-RU"/>
              </w:rPr>
              <w:t xml:space="preserve"> іноземних мов</w:t>
            </w:r>
            <w:r w:rsidR="001844ED" w:rsidRPr="004E784B">
              <w:rPr>
                <w:sz w:val="24"/>
                <w:szCs w:val="24"/>
                <w:lang w:eastAsia="ru-RU"/>
              </w:rPr>
              <w:t xml:space="preserve"> Прикарпатського</w:t>
            </w:r>
            <w:r w:rsidR="001844ED" w:rsidRPr="00A0480E">
              <w:rPr>
                <w:sz w:val="24"/>
                <w:szCs w:val="24"/>
                <w:lang w:eastAsia="ru-RU"/>
              </w:rPr>
              <w:t xml:space="preserve"> </w:t>
            </w:r>
            <w:r w:rsidR="001844ED" w:rsidRPr="004E784B">
              <w:rPr>
                <w:sz w:val="24"/>
                <w:szCs w:val="24"/>
                <w:lang w:eastAsia="ru-RU"/>
              </w:rPr>
              <w:t>н</w:t>
            </w:r>
            <w:r w:rsidR="001844ED"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="001844ED" w:rsidRPr="004E784B">
              <w:rPr>
                <w:sz w:val="24"/>
                <w:szCs w:val="24"/>
              </w:rPr>
              <w:t>ім.В.Стефаника</w:t>
            </w:r>
            <w:proofErr w:type="spellEnd"/>
            <w:r w:rsidR="001844ED" w:rsidRPr="00A0480E">
              <w:rPr>
                <w:sz w:val="24"/>
                <w:szCs w:val="24"/>
                <w:lang w:eastAsia="ru-RU"/>
              </w:rPr>
              <w:t xml:space="preserve">, </w:t>
            </w:r>
            <w:r w:rsidR="001844ED">
              <w:rPr>
                <w:sz w:val="24"/>
                <w:szCs w:val="24"/>
                <w:lang w:eastAsia="ru-RU"/>
              </w:rPr>
              <w:t>кандидат філологічних</w:t>
            </w:r>
            <w:r w:rsidR="001844ED" w:rsidRPr="00A0480E">
              <w:rPr>
                <w:sz w:val="24"/>
                <w:szCs w:val="24"/>
                <w:lang w:eastAsia="ru-RU"/>
              </w:rPr>
              <w:t xml:space="preserve"> наук;</w:t>
            </w:r>
          </w:p>
          <w:p w14:paraId="1B9DA0C5" w14:textId="6CE8FA15" w:rsidR="005D74A1" w:rsidRPr="004E784B" w:rsidRDefault="005D74A1" w:rsidP="00F20793">
            <w:pPr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47281F6A" w14:textId="77777777" w:rsidTr="00F20793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718F38A4" w14:textId="77777777" w:rsidR="001844ED" w:rsidRDefault="001844ED" w:rsidP="001844ED">
            <w:pPr>
              <w:pStyle w:val="TableParagraph"/>
              <w:spacing w:line="303" w:lineRule="exact"/>
              <w:ind w:left="112"/>
              <w:rPr>
                <w:rStyle w:val="aa"/>
              </w:rPr>
            </w:pPr>
            <w:hyperlink r:id="rId19" w:history="1">
              <w:r w:rsidRPr="000413C6">
                <w:rPr>
                  <w:rStyle w:val="aa"/>
                  <w:sz w:val="24"/>
                  <w:szCs w:val="24"/>
                  <w:lang w:val="en-US"/>
                </w:rPr>
                <w:t>maryna</w:t>
              </w:r>
              <w:r w:rsidRPr="001844ED">
                <w:rPr>
                  <w:rStyle w:val="aa"/>
                  <w:sz w:val="24"/>
                  <w:szCs w:val="24"/>
                </w:rPr>
                <w:t>.</w:t>
              </w:r>
              <w:r w:rsidRPr="000413C6">
                <w:rPr>
                  <w:rStyle w:val="aa"/>
                  <w:sz w:val="24"/>
                  <w:szCs w:val="24"/>
                  <w:lang w:val="en-US"/>
                </w:rPr>
                <w:t>vasylyk</w:t>
              </w:r>
              <w:r w:rsidRPr="000413C6">
                <w:rPr>
                  <w:rStyle w:val="aa"/>
                  <w:sz w:val="24"/>
                  <w:szCs w:val="24"/>
                </w:rPr>
                <w:t>@</w:t>
              </w:r>
              <w:r w:rsidRPr="000413C6">
                <w:rPr>
                  <w:rStyle w:val="aa"/>
                  <w:sz w:val="24"/>
                  <w:szCs w:val="24"/>
                  <w:lang w:val="en-US"/>
                </w:rPr>
                <w:t>pnu</w:t>
              </w:r>
              <w:r w:rsidRPr="000413C6">
                <w:rPr>
                  <w:rStyle w:val="aa"/>
                  <w:sz w:val="24"/>
                  <w:szCs w:val="24"/>
                </w:rPr>
                <w:t>.</w:t>
              </w:r>
              <w:r w:rsidRPr="000413C6">
                <w:rPr>
                  <w:rStyle w:val="aa"/>
                  <w:sz w:val="24"/>
                  <w:szCs w:val="24"/>
                  <w:lang w:val="en-US"/>
                </w:rPr>
                <w:t>edu</w:t>
              </w:r>
              <w:r w:rsidRPr="000413C6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Pr="000413C6">
                <w:rPr>
                  <w:rStyle w:val="aa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14:paraId="2F2F5DA4" w14:textId="307569D0" w:rsidR="00F20793" w:rsidRPr="001844ED" w:rsidRDefault="00FA38EB" w:rsidP="001844ED">
            <w:pPr>
              <w:pStyle w:val="TableParagraph"/>
              <w:spacing w:line="303" w:lineRule="exact"/>
              <w:ind w:left="112"/>
              <w:rPr>
                <w:color w:val="0563C1"/>
                <w:sz w:val="24"/>
                <w:szCs w:val="24"/>
                <w:u w:val="single"/>
              </w:rPr>
            </w:pPr>
            <w:hyperlink r:id="rId20" w:history="1">
              <w:r w:rsidRPr="00611397">
                <w:rPr>
                  <w:rStyle w:val="aa"/>
                  <w:sz w:val="24"/>
                  <w:szCs w:val="24"/>
                  <w:lang w:val="en-US"/>
                </w:rPr>
                <w:t>yana</w:t>
              </w:r>
              <w:r w:rsidRPr="00611397">
                <w:rPr>
                  <w:rStyle w:val="aa"/>
                  <w:sz w:val="24"/>
                  <w:szCs w:val="24"/>
                </w:rPr>
                <w:t>.</w:t>
              </w:r>
              <w:r w:rsidRPr="00611397">
                <w:rPr>
                  <w:rStyle w:val="aa"/>
                  <w:sz w:val="24"/>
                  <w:szCs w:val="24"/>
                  <w:lang w:val="en-US"/>
                </w:rPr>
                <w:t>ostapchuk</w:t>
              </w:r>
              <w:r w:rsidRPr="00611397">
                <w:rPr>
                  <w:rStyle w:val="aa"/>
                  <w:sz w:val="24"/>
                  <w:szCs w:val="24"/>
                </w:rPr>
                <w:t>@pnu.edu.ua</w:t>
              </w:r>
            </w:hyperlink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696707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696707">
              <w:rPr>
                <w:lang w:val="en-US"/>
              </w:rPr>
              <w:lastRenderedPageBreak/>
              <w:t xml:space="preserve">8. </w:t>
            </w:r>
            <w:r w:rsidRPr="00696707">
              <w:t>Політика</w:t>
            </w:r>
            <w:r w:rsidRPr="00696707">
              <w:rPr>
                <w:spacing w:val="-5"/>
              </w:rPr>
              <w:t xml:space="preserve"> </w:t>
            </w:r>
            <w:r w:rsidRPr="00696707">
              <w:t>навчальної</w:t>
            </w:r>
            <w:r w:rsidRPr="00696707">
              <w:rPr>
                <w:spacing w:val="-2"/>
              </w:rPr>
              <w:t xml:space="preserve"> </w:t>
            </w:r>
            <w:r w:rsidRPr="00696707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1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2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3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4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2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2D7A64EB" w:rsidR="005D74A1" w:rsidRPr="00FA38EB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r w:rsidR="00FA38EB">
        <w:rPr>
          <w:b w:val="0"/>
          <w:bCs w:val="0"/>
        </w:rPr>
        <w:t>Василик М.С., Остапчук Я.В.</w:t>
      </w:r>
    </w:p>
    <w:sectPr w:rsidR="005D74A1" w:rsidRPr="00FA38EB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D391F"/>
    <w:rsid w:val="001844ED"/>
    <w:rsid w:val="001C3D7A"/>
    <w:rsid w:val="0028499F"/>
    <w:rsid w:val="002D0504"/>
    <w:rsid w:val="002D26F6"/>
    <w:rsid w:val="002E2457"/>
    <w:rsid w:val="00322C2C"/>
    <w:rsid w:val="004B202C"/>
    <w:rsid w:val="004D0EE6"/>
    <w:rsid w:val="004D7E8B"/>
    <w:rsid w:val="004E784B"/>
    <w:rsid w:val="005D74A1"/>
    <w:rsid w:val="005F162E"/>
    <w:rsid w:val="0068331A"/>
    <w:rsid w:val="0069617B"/>
    <w:rsid w:val="00696707"/>
    <w:rsid w:val="006B3C38"/>
    <w:rsid w:val="007478BB"/>
    <w:rsid w:val="00762658"/>
    <w:rsid w:val="00805F46"/>
    <w:rsid w:val="00821564"/>
    <w:rsid w:val="008E7ACD"/>
    <w:rsid w:val="008F4C32"/>
    <w:rsid w:val="0094753D"/>
    <w:rsid w:val="009A0B44"/>
    <w:rsid w:val="00A0480E"/>
    <w:rsid w:val="00A54407"/>
    <w:rsid w:val="00AC7E75"/>
    <w:rsid w:val="00C01318"/>
    <w:rsid w:val="00C17736"/>
    <w:rsid w:val="00D03D35"/>
    <w:rsid w:val="00D9635B"/>
    <w:rsid w:val="00DA6E83"/>
    <w:rsid w:val="00DD65CA"/>
    <w:rsid w:val="00E46ACF"/>
    <w:rsid w:val="00EE2401"/>
    <w:rsid w:val="00EF7D66"/>
    <w:rsid w:val="00F20793"/>
    <w:rsid w:val="00F36A35"/>
    <w:rsid w:val="00FA38EB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4753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7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Default">
    <w:name w:val="Default"/>
    <w:rsid w:val="004E78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Звичайний1"/>
    <w:rsid w:val="00821564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475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4753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.if.ua/" TargetMode="External"/><Relationship Id="rId13" Type="http://schemas.openxmlformats.org/officeDocument/2006/relationships/hyperlink" Target="http://www.britannica.com/" TargetMode="External"/><Relationship Id="rId18" Type="http://schemas.openxmlformats.org/officeDocument/2006/relationships/hyperlink" Target="http://global.oup.com/?cc=ua" TargetMode="External"/><Relationship Id="rId26" Type="http://schemas.openxmlformats.org/officeDocument/2006/relationships/hyperlink" Target="https://nmv.pnu.edu.ua/wp-content/uploads/sites/118/2021/02/neformalna_osvit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://esl.about.com/" TargetMode="External"/><Relationship Id="rId17" Type="http://schemas.openxmlformats.org/officeDocument/2006/relationships/hyperlink" Target="http://learnenglish.britishcouncil.org/en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marbank.com/" TargetMode="External"/><Relationship Id="rId20" Type="http://schemas.openxmlformats.org/officeDocument/2006/relationships/hyperlink" Target="mailto:yana.ostapchuk@pnu.edu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1/04/isinuvannia_nove2.pdf" TargetMode="External"/><Relationship Id="rId11" Type="http://schemas.openxmlformats.org/officeDocument/2006/relationships/hyperlink" Target="http://www.englishclub.com/" TargetMode="External"/><Relationship Id="rId24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ed.com/" TargetMode="External"/><Relationship Id="rId23" Type="http://schemas.openxmlformats.org/officeDocument/2006/relationships/hyperlink" Target="https://nmv.pnu.edu.ua/wp-content/uploads/sites/118/2021/04/isinuvannia_nove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usuu.com" TargetMode="External"/><Relationship Id="rId19" Type="http://schemas.openxmlformats.org/officeDocument/2006/relationships/hyperlink" Target="mailto:maryna.vasylyk@p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lprintables.com" TargetMode="External"/><Relationship Id="rId14" Type="http://schemas.openxmlformats.org/officeDocument/2006/relationships/hyperlink" Target="http://www.english-test.net/" TargetMode="External"/><Relationship Id="rId22" Type="http://schemas.openxmlformats.org/officeDocument/2006/relationships/hyperlink" Target="https://nmv.pnu.edu.ua/wp-content/uploads/sites/118/2021/04/isinuvannia_nove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20</Pages>
  <Words>25652</Words>
  <Characters>14622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19</cp:revision>
  <dcterms:created xsi:type="dcterms:W3CDTF">2023-01-24T13:55:00Z</dcterms:created>
  <dcterms:modified xsi:type="dcterms:W3CDTF">2023-01-26T21:40:00Z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