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2F9D9" w14:textId="4F987C96" w:rsidR="00CD1B0A" w:rsidRPr="00A0480E" w:rsidRDefault="00171F03" w:rsidP="00CD1B0A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Філологічний</w:t>
      </w:r>
      <w:r w:rsidR="00C8147D">
        <w:rPr>
          <w:sz w:val="28"/>
        </w:rPr>
        <w:t xml:space="preserve">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21CF9926" w:rsidR="006B3C38" w:rsidRPr="00A0480E" w:rsidRDefault="006B3C38">
      <w:pPr>
        <w:tabs>
          <w:tab w:val="left" w:pos="5406"/>
        </w:tabs>
        <w:spacing w:before="266"/>
        <w:ind w:left="2105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 (за професійним спрямуванням)</w:t>
      </w:r>
    </w:p>
    <w:p w14:paraId="441F3A14" w14:textId="77777777" w:rsidR="00171F03" w:rsidRDefault="00171F03" w:rsidP="00171F03">
      <w:pPr>
        <w:ind w:firstLine="1985"/>
        <w:rPr>
          <w:sz w:val="28"/>
          <w:szCs w:val="28"/>
        </w:rPr>
      </w:pPr>
    </w:p>
    <w:p w14:paraId="3E9B1AEE" w14:textId="77777777" w:rsidR="002C0050" w:rsidRDefault="002C0050" w:rsidP="002C0050">
      <w:pPr>
        <w:jc w:val="center"/>
        <w:rPr>
          <w:sz w:val="28"/>
          <w:szCs w:val="28"/>
        </w:rPr>
      </w:pPr>
      <w:r w:rsidRPr="009029C5">
        <w:rPr>
          <w:sz w:val="28"/>
          <w:szCs w:val="28"/>
        </w:rPr>
        <w:t xml:space="preserve">Освітня програма </w:t>
      </w:r>
      <w:r>
        <w:rPr>
          <w:sz w:val="28"/>
          <w:szCs w:val="28"/>
        </w:rPr>
        <w:t xml:space="preserve">Українська мова та література </w:t>
      </w:r>
    </w:p>
    <w:p w14:paraId="5F64FBD8" w14:textId="77777777" w:rsidR="002C0050" w:rsidRDefault="002C0050" w:rsidP="002C0050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</w:p>
    <w:p w14:paraId="401E7013" w14:textId="3E62A059" w:rsidR="002C0050" w:rsidRDefault="002C0050" w:rsidP="002C0050">
      <w:pPr>
        <w:tabs>
          <w:tab w:val="left" w:pos="2268"/>
          <w:tab w:val="left" w:pos="4253"/>
        </w:tabs>
        <w:ind w:firstLine="1843"/>
        <w:rPr>
          <w:sz w:val="28"/>
          <w:szCs w:val="28"/>
        </w:rPr>
      </w:pPr>
      <w:r w:rsidRPr="009029C5">
        <w:rPr>
          <w:sz w:val="28"/>
          <w:szCs w:val="28"/>
        </w:rPr>
        <w:t xml:space="preserve">Спеціальність </w:t>
      </w:r>
      <w:r>
        <w:rPr>
          <w:sz w:val="28"/>
          <w:szCs w:val="28"/>
        </w:rPr>
        <w:t xml:space="preserve">     </w:t>
      </w:r>
      <w:r w:rsidRPr="009029C5">
        <w:rPr>
          <w:sz w:val="28"/>
          <w:szCs w:val="28"/>
        </w:rPr>
        <w:t>035</w:t>
      </w:r>
      <w:r>
        <w:rPr>
          <w:sz w:val="28"/>
          <w:szCs w:val="28"/>
        </w:rPr>
        <w:t xml:space="preserve"> </w:t>
      </w:r>
      <w:r w:rsidRPr="009029C5">
        <w:rPr>
          <w:sz w:val="28"/>
          <w:szCs w:val="28"/>
        </w:rPr>
        <w:t xml:space="preserve">Філологія </w:t>
      </w:r>
    </w:p>
    <w:p w14:paraId="68AE5890" w14:textId="77777777" w:rsidR="002C0050" w:rsidRDefault="002C0050" w:rsidP="002C0050">
      <w:pPr>
        <w:tabs>
          <w:tab w:val="left" w:pos="2268"/>
          <w:tab w:val="left" w:pos="4253"/>
        </w:tabs>
        <w:ind w:firstLine="1843"/>
        <w:rPr>
          <w:sz w:val="28"/>
          <w:szCs w:val="28"/>
        </w:rPr>
      </w:pPr>
    </w:p>
    <w:p w14:paraId="6ABE643D" w14:textId="28EDE053" w:rsidR="002C0050" w:rsidRDefault="002C0050" w:rsidP="002C0050">
      <w:pPr>
        <w:tabs>
          <w:tab w:val="left" w:pos="2268"/>
          <w:tab w:val="left" w:pos="4253"/>
        </w:tabs>
        <w:ind w:firstLine="1843"/>
        <w:rPr>
          <w:sz w:val="28"/>
          <w:szCs w:val="28"/>
        </w:rPr>
      </w:pPr>
      <w:r>
        <w:rPr>
          <w:sz w:val="28"/>
          <w:szCs w:val="28"/>
        </w:rPr>
        <w:t>Спеціалізація</w:t>
      </w:r>
      <w:r>
        <w:rPr>
          <w:sz w:val="28"/>
          <w:szCs w:val="28"/>
        </w:rPr>
        <w:t xml:space="preserve">      </w:t>
      </w:r>
      <w:r w:rsidRPr="009029C5">
        <w:rPr>
          <w:sz w:val="28"/>
          <w:szCs w:val="28"/>
        </w:rPr>
        <w:t>035</w:t>
      </w:r>
      <w:r>
        <w:rPr>
          <w:sz w:val="28"/>
          <w:szCs w:val="28"/>
        </w:rPr>
        <w:t>.01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Українська мова та література</w:t>
      </w:r>
    </w:p>
    <w:p w14:paraId="2518621C" w14:textId="77777777" w:rsidR="002C0050" w:rsidRDefault="002C0050" w:rsidP="002C0050">
      <w:pPr>
        <w:ind w:firstLine="3828"/>
        <w:rPr>
          <w:sz w:val="28"/>
          <w:szCs w:val="28"/>
        </w:rPr>
      </w:pPr>
    </w:p>
    <w:p w14:paraId="33789FDE" w14:textId="77777777" w:rsidR="002C0050" w:rsidRPr="009029C5" w:rsidRDefault="002C0050" w:rsidP="002C0050">
      <w:pPr>
        <w:ind w:firstLine="1843"/>
        <w:rPr>
          <w:sz w:val="28"/>
          <w:szCs w:val="28"/>
        </w:rPr>
      </w:pPr>
      <w:r w:rsidRPr="009029C5">
        <w:rPr>
          <w:sz w:val="28"/>
          <w:szCs w:val="28"/>
        </w:rPr>
        <w:t xml:space="preserve">Галузь знань </w:t>
      </w:r>
      <w:r>
        <w:rPr>
          <w:sz w:val="28"/>
          <w:szCs w:val="28"/>
        </w:rPr>
        <w:t xml:space="preserve">     </w:t>
      </w:r>
      <w:r w:rsidRPr="009029C5">
        <w:rPr>
          <w:sz w:val="28"/>
          <w:szCs w:val="28"/>
        </w:rPr>
        <w:t>03 Гуманітарні науки</w:t>
      </w:r>
    </w:p>
    <w:p w14:paraId="6C6FC594" w14:textId="6DA7BD78" w:rsidR="005D74A1" w:rsidRPr="00A0480E" w:rsidRDefault="005D74A1" w:rsidP="001A4B22">
      <w:pPr>
        <w:tabs>
          <w:tab w:val="left" w:pos="5382"/>
        </w:tabs>
        <w:spacing w:before="89"/>
        <w:ind w:firstLine="198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AA7B224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6E69F919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4C85E505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Іноземна мова (за професійним спрямуванням)</w:t>
            </w:r>
          </w:p>
        </w:tc>
      </w:tr>
      <w:tr w:rsidR="00A0480E" w:rsidRPr="00A0480E" w14:paraId="40EE34A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65BDBB66" w:rsidR="005D74A1" w:rsidRPr="00A0480E" w:rsidRDefault="002C0050" w:rsidP="00171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A0480E" w:rsidRPr="00A0480E" w14:paraId="0602E60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25DE432C" w:rsidR="005D74A1" w:rsidRPr="00A0480E" w:rsidRDefault="002C0050">
            <w:pPr>
              <w:pStyle w:val="TableParagraph"/>
              <w:rPr>
                <w:sz w:val="28"/>
                <w:szCs w:val="28"/>
              </w:rPr>
            </w:pPr>
            <w:r w:rsidRPr="009029C5">
              <w:rPr>
                <w:sz w:val="28"/>
                <w:szCs w:val="28"/>
              </w:rPr>
              <w:t>035</w:t>
            </w:r>
            <w:r>
              <w:rPr>
                <w:sz w:val="28"/>
                <w:szCs w:val="28"/>
              </w:rPr>
              <w:t>.01 Українська мова та література</w:t>
            </w:r>
          </w:p>
        </w:tc>
      </w:tr>
      <w:tr w:rsidR="00A0480E" w:rsidRPr="00A0480E" w14:paraId="2FA6EC3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6D4FC885" w:rsidR="005D74A1" w:rsidRPr="00171F03" w:rsidRDefault="002C0050" w:rsidP="00171F03">
            <w:pPr>
              <w:rPr>
                <w:sz w:val="28"/>
                <w:szCs w:val="28"/>
              </w:rPr>
            </w:pPr>
            <w:r w:rsidRPr="009029C5">
              <w:rPr>
                <w:sz w:val="28"/>
                <w:szCs w:val="28"/>
              </w:rPr>
              <w:t>035 Філологія</w:t>
            </w:r>
          </w:p>
        </w:tc>
      </w:tr>
      <w:tr w:rsidR="00A0480E" w:rsidRPr="00A0480E" w14:paraId="733F77B6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0FC8C84C" w:rsidR="005D74A1" w:rsidRPr="00A0480E" w:rsidRDefault="002C0050" w:rsidP="00C8147D">
            <w:pPr>
              <w:rPr>
                <w:sz w:val="28"/>
                <w:szCs w:val="28"/>
              </w:rPr>
            </w:pPr>
            <w:r w:rsidRPr="009029C5">
              <w:rPr>
                <w:sz w:val="28"/>
                <w:szCs w:val="28"/>
              </w:rPr>
              <w:t>03 Гуманітарні науки</w:t>
            </w:r>
          </w:p>
        </w:tc>
      </w:tr>
      <w:tr w:rsidR="00A0480E" w:rsidRPr="00A0480E" w14:paraId="363C7087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5AC355EE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</w:t>
            </w:r>
            <w:r w:rsidR="00BC49C9">
              <w:rPr>
                <w:sz w:val="28"/>
                <w:szCs w:val="28"/>
              </w:rPr>
              <w:t>магістр</w:t>
            </w:r>
            <w:r w:rsidRPr="00A0480E">
              <w:rPr>
                <w:sz w:val="28"/>
                <w:szCs w:val="28"/>
              </w:rPr>
              <w:t>)</w:t>
            </w:r>
          </w:p>
        </w:tc>
      </w:tr>
      <w:tr w:rsidR="00A0480E" w:rsidRPr="00A0480E" w14:paraId="03752899" w14:textId="77777777" w:rsidTr="005C450A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5C8D05AF" w:rsidR="005D74A1" w:rsidRPr="00A0480E" w:rsidRDefault="001A4B2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6516">
              <w:rPr>
                <w:sz w:val="28"/>
                <w:szCs w:val="28"/>
              </w:rPr>
              <w:t>/</w:t>
            </w:r>
            <w:r w:rsidR="00171F03">
              <w:rPr>
                <w:sz w:val="28"/>
                <w:szCs w:val="28"/>
              </w:rPr>
              <w:t>2</w:t>
            </w:r>
          </w:p>
        </w:tc>
      </w:tr>
      <w:tr w:rsidR="00A0480E" w:rsidRPr="00A0480E" w14:paraId="492EDA77" w14:textId="77777777" w:rsidTr="005C450A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478E1867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</w:t>
            </w:r>
            <w:r w:rsidR="00282E66">
              <w:rPr>
                <w:sz w:val="28"/>
                <w:szCs w:val="28"/>
              </w:rPr>
              <w:t>3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6CB18031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282E66">
              <w:rPr>
                <w:sz w:val="28"/>
                <w:szCs w:val="28"/>
              </w:rPr>
              <w:t>6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5C450A" w:rsidRPr="00A0480E" w14:paraId="4188AE92" w14:textId="77777777" w:rsidTr="005C450A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5C450A" w:rsidRPr="00A0480E" w:rsidRDefault="005C450A" w:rsidP="005C450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6885203F" w:rsidR="005C450A" w:rsidRPr="00A0480E" w:rsidRDefault="005C450A" w:rsidP="005C45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5C450A" w:rsidRPr="00A0480E" w14:paraId="340BAD82" w14:textId="77777777" w:rsidTr="005C450A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5C450A" w:rsidRPr="00A0480E" w:rsidRDefault="005C450A" w:rsidP="005C450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5C450A" w:rsidRPr="00A0480E" w:rsidRDefault="005C450A" w:rsidP="005C450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5632ED1F" w:rsidR="005C450A" w:rsidRPr="00A0480E" w:rsidRDefault="005C450A" w:rsidP="005C450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3B81EA28" w:rsidR="00A0480E" w:rsidRDefault="00A0480E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5A22CA" w:rsidRPr="00A0480E" w14:paraId="6150606B" w14:textId="77777777" w:rsidTr="005B7995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A606456" w14:textId="77777777" w:rsidR="005A22CA" w:rsidRPr="00A0480E" w:rsidRDefault="005A22CA" w:rsidP="005B7995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Мета</w:t>
            </w:r>
            <w:r w:rsidRPr="00A0480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та</w:t>
            </w:r>
            <w:r w:rsidRPr="00A0480E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b/>
                <w:bCs/>
                <w:sz w:val="24"/>
                <w:szCs w:val="24"/>
              </w:rPr>
              <w:t>цілі курсу</w:t>
            </w:r>
            <w:r w:rsidRPr="00A0480E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1124B184" w14:textId="77777777" w:rsidR="005A22CA" w:rsidRDefault="005A22CA" w:rsidP="005B7995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</w:t>
            </w:r>
            <w:r w:rsidRPr="00A0480E">
              <w:rPr>
                <w:rFonts w:eastAsia="TimesNewRomanPSMT"/>
                <w:sz w:val="24"/>
                <w:szCs w:val="24"/>
              </w:rPr>
              <w:t xml:space="preserve"> (за професійним спрямуванням)</w:t>
            </w:r>
            <w:r w:rsidRPr="00A0480E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47BACAFA" w14:textId="77777777" w:rsidR="00171F03" w:rsidRDefault="00171F03" w:rsidP="00171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Основними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завданнями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>
              <w:rPr>
                <w:color w:val="000000"/>
                <w:sz w:val="24"/>
                <w:szCs w:val="24"/>
              </w:rPr>
              <w:t>̈ програмою.</w:t>
            </w:r>
          </w:p>
          <w:p w14:paraId="1EF61355" w14:textId="109A791B" w:rsidR="00171F03" w:rsidRPr="00A0480E" w:rsidRDefault="00171F03" w:rsidP="005B7995">
            <w:pPr>
              <w:pStyle w:val="TableParagraph"/>
              <w:ind w:firstLine="510"/>
              <w:jc w:val="both"/>
              <w:rPr>
                <w:sz w:val="28"/>
              </w:rPr>
            </w:pPr>
          </w:p>
        </w:tc>
      </w:tr>
      <w:tr w:rsidR="005A22CA" w:rsidRPr="00A0480E" w14:paraId="4D391618" w14:textId="77777777" w:rsidTr="005B7995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38FE015" w14:textId="77777777" w:rsidR="005A22CA" w:rsidRPr="00A0480E" w:rsidRDefault="005A22CA" w:rsidP="005B799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0480E">
              <w:rPr>
                <w:b/>
                <w:bCs/>
                <w:sz w:val="24"/>
                <w:szCs w:val="24"/>
              </w:rPr>
              <w:t>Компетентності</w:t>
            </w:r>
          </w:p>
          <w:p w14:paraId="21945F18" w14:textId="77777777" w:rsidR="005A22CA" w:rsidRPr="00A0480E" w:rsidRDefault="005A22CA" w:rsidP="005B7995">
            <w:pPr>
              <w:pStyle w:val="a5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8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1. Загальні компетентності </w:t>
            </w:r>
          </w:p>
          <w:p w14:paraId="1768102F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2 Здатність бути критичним і самокритичним. </w:t>
            </w:r>
          </w:p>
          <w:p w14:paraId="0593370D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3 Здатність до пошуку, опрацювання та аналізу інформації з різних джерел. </w:t>
            </w:r>
          </w:p>
          <w:p w14:paraId="362D6856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4 Уміння виявляти, ставити та вирішувати проблеми. </w:t>
            </w:r>
          </w:p>
          <w:p w14:paraId="6CB84A5E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5 Здатність працювати в команді та </w:t>
            </w:r>
            <w:proofErr w:type="spellStart"/>
            <w:r w:rsidRPr="002C0050">
              <w:rPr>
                <w:sz w:val="24"/>
                <w:szCs w:val="24"/>
              </w:rPr>
              <w:t>автономно</w:t>
            </w:r>
            <w:proofErr w:type="spellEnd"/>
            <w:r w:rsidRPr="002C0050">
              <w:rPr>
                <w:sz w:val="24"/>
                <w:szCs w:val="24"/>
              </w:rPr>
              <w:t xml:space="preserve">. </w:t>
            </w:r>
          </w:p>
          <w:p w14:paraId="18DA39D8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6 Здатність спілкуватися іноземною мовою. </w:t>
            </w:r>
          </w:p>
          <w:p w14:paraId="67F8CEEB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7 Здатність до абстрактного мислення, аналізу та синтезу. </w:t>
            </w:r>
          </w:p>
          <w:p w14:paraId="2335EC25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9 Здатність до адаптації та дії в новій ситуації. </w:t>
            </w:r>
          </w:p>
          <w:p w14:paraId="2FDBAC6E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10 Здатність спілкуватися з представниками інших професійних груп різного рівня (з експертами з інших галузей знань/видів діяльності). </w:t>
            </w:r>
          </w:p>
          <w:p w14:paraId="640A211A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11 Здатність проведення досліджень на належному рівні. </w:t>
            </w:r>
          </w:p>
          <w:p w14:paraId="7EB14374" w14:textId="45C321E5" w:rsidR="00171F03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</w:rPr>
              <w:t xml:space="preserve">ЗК 12 Здатність генерувати нові ідеї (креативність). </w:t>
            </w:r>
          </w:p>
          <w:p w14:paraId="69F8296A" w14:textId="77777777" w:rsidR="002C0050" w:rsidRDefault="002C0050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14:paraId="782A10FA" w14:textId="1767A853" w:rsidR="005A22CA" w:rsidRPr="00A0480E" w:rsidRDefault="005A22CA" w:rsidP="005B7995">
            <w:pPr>
              <w:tabs>
                <w:tab w:val="left" w:pos="993"/>
                <w:tab w:val="left" w:pos="1418"/>
              </w:tabs>
              <w:adjustRightInd w:val="0"/>
              <w:jc w:val="both"/>
              <w:outlineLvl w:val="0"/>
              <w:rPr>
                <w:rFonts w:eastAsia="Arial Unicode MS"/>
                <w:b/>
                <w:i/>
                <w:sz w:val="24"/>
                <w:szCs w:val="24"/>
              </w:rPr>
            </w:pPr>
            <w:r w:rsidRPr="00A0480E">
              <w:rPr>
                <w:rFonts w:eastAsia="Arial Unicode MS"/>
                <w:b/>
                <w:i/>
                <w:sz w:val="24"/>
                <w:szCs w:val="24"/>
              </w:rPr>
              <w:t xml:space="preserve">2. Фахові компетентності: </w:t>
            </w:r>
          </w:p>
          <w:p w14:paraId="3D471A33" w14:textId="77777777" w:rsidR="002C0050" w:rsidRDefault="002C0050" w:rsidP="005B7995">
            <w:pPr>
              <w:pStyle w:val="TableParagraph"/>
              <w:jc w:val="both"/>
              <w:rPr>
                <w:rFonts w:eastAsia="Arial Unicode MS"/>
                <w:sz w:val="24"/>
                <w:szCs w:val="24"/>
              </w:rPr>
            </w:pPr>
            <w:r w:rsidRPr="002C0050">
              <w:rPr>
                <w:rFonts w:eastAsia="Arial Unicode MS"/>
                <w:sz w:val="24"/>
                <w:szCs w:val="24"/>
              </w:rPr>
              <w:t xml:space="preserve">ФК 6 Здатність аналізувати, реферувати, коментувати й узагальнювати результати наукових досліджень українських  і зарубіжних дослідників, використовуючи сучасні методики і методології. </w:t>
            </w:r>
          </w:p>
          <w:p w14:paraId="1948B864" w14:textId="77777777" w:rsidR="002C0050" w:rsidRDefault="002C0050" w:rsidP="005B7995">
            <w:pPr>
              <w:pStyle w:val="TableParagraph"/>
              <w:jc w:val="both"/>
              <w:rPr>
                <w:rFonts w:eastAsia="Arial Unicode MS"/>
                <w:sz w:val="24"/>
                <w:szCs w:val="24"/>
              </w:rPr>
            </w:pPr>
            <w:r w:rsidRPr="002C0050">
              <w:rPr>
                <w:rFonts w:eastAsia="Arial Unicode MS"/>
                <w:sz w:val="24"/>
                <w:szCs w:val="24"/>
              </w:rPr>
              <w:t xml:space="preserve">ФК 7 Здатність ефективно й </w:t>
            </w:r>
            <w:proofErr w:type="spellStart"/>
            <w:r w:rsidRPr="002C0050">
              <w:rPr>
                <w:rFonts w:eastAsia="Arial Unicode MS"/>
                <w:sz w:val="24"/>
                <w:szCs w:val="24"/>
              </w:rPr>
              <w:t>компетентно</w:t>
            </w:r>
            <w:proofErr w:type="spellEnd"/>
            <w:r w:rsidRPr="002C0050">
              <w:rPr>
                <w:rFonts w:eastAsia="Arial Unicode MS"/>
                <w:sz w:val="24"/>
                <w:szCs w:val="24"/>
              </w:rPr>
              <w:t xml:space="preserve"> брати участь у різних формах наукової комунікації (конференції, круглі столи, дискусії, наукові публікації) в галузі філології. </w:t>
            </w:r>
          </w:p>
          <w:p w14:paraId="613863E6" w14:textId="77777777" w:rsidR="002C0050" w:rsidRDefault="002C0050" w:rsidP="005B7995">
            <w:pPr>
              <w:pStyle w:val="TableParagraph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ФК 10. </w:t>
            </w:r>
            <w:r w:rsidRPr="002C0050">
              <w:rPr>
                <w:rFonts w:eastAsia="Arial Unicode MS"/>
                <w:sz w:val="24"/>
                <w:szCs w:val="24"/>
              </w:rPr>
              <w:t xml:space="preserve">Здатність до ефективного навчанні та професійній міжособистісного діяльності </w:t>
            </w:r>
          </w:p>
          <w:p w14:paraId="044103BD" w14:textId="45EAF150" w:rsidR="005A22CA" w:rsidRPr="00A0480E" w:rsidRDefault="002C0050" w:rsidP="005B7995">
            <w:pPr>
              <w:pStyle w:val="TableParagraph"/>
              <w:jc w:val="both"/>
              <w:rPr>
                <w:sz w:val="24"/>
                <w:szCs w:val="24"/>
              </w:rPr>
            </w:pPr>
            <w:r w:rsidRPr="002C0050">
              <w:rPr>
                <w:rFonts w:eastAsia="Arial Unicode MS"/>
                <w:sz w:val="24"/>
                <w:szCs w:val="24"/>
              </w:rPr>
              <w:t xml:space="preserve">ФК 11 Здатність до ефективного навчанні та професійній міжособистісного діяльності Уміти застосовувати і . </w:t>
            </w:r>
            <w:proofErr w:type="spellStart"/>
            <w:r w:rsidRPr="002C0050">
              <w:rPr>
                <w:rFonts w:eastAsia="Arial Unicode MS"/>
                <w:sz w:val="24"/>
                <w:szCs w:val="24"/>
              </w:rPr>
              <w:t>нформаційно</w:t>
            </w:r>
            <w:proofErr w:type="spellEnd"/>
            <w:r w:rsidRPr="002C0050">
              <w:rPr>
                <w:rFonts w:eastAsia="Arial Unicode MS"/>
                <w:sz w:val="24"/>
                <w:szCs w:val="24"/>
              </w:rPr>
              <w:t xml:space="preserve"> спілкування у комунікаційні технології навчання української професійній діяльності.</w:t>
            </w:r>
          </w:p>
        </w:tc>
      </w:tr>
      <w:tr w:rsidR="005A22CA" w:rsidRPr="00A0480E" w14:paraId="09357C45" w14:textId="77777777" w:rsidTr="005B7995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2211658C" w14:textId="77777777" w:rsidR="005A22CA" w:rsidRPr="00A0480E" w:rsidRDefault="005A22CA" w:rsidP="005B7995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4FEF3A78" w14:textId="77777777" w:rsidR="002C0050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1.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 </w:t>
            </w:r>
          </w:p>
          <w:p w14:paraId="2E9B4A40" w14:textId="77777777" w:rsidR="002C0050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2. Демонструвати належний рівень володіння державною та іноземною мовами для здійснення письмової та усної комунікації, зокрема в професійному й науковому спілкуванні. </w:t>
            </w:r>
          </w:p>
          <w:p w14:paraId="5427B837" w14:textId="77777777" w:rsidR="002C0050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5. Проявляти толерантність і повагу до іншого (раса, національність, релігія тощо). </w:t>
            </w:r>
          </w:p>
          <w:p w14:paraId="309754E8" w14:textId="77777777" w:rsidR="00E36DC8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6. Розуміти міжособистісні, міжкультурні, соціальні і </w:t>
            </w:r>
            <w:proofErr w:type="spellStart"/>
            <w:r w:rsidRPr="002C0050">
              <w:rPr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2C0050">
              <w:rPr>
                <w:sz w:val="24"/>
                <w:szCs w:val="24"/>
                <w:lang w:eastAsia="ru-RU"/>
              </w:rPr>
              <w:t xml:space="preserve">-етичні норми спілкування з іншими людьми у соціально-побутових та виробничих умовах та дотримуватися їх. </w:t>
            </w:r>
          </w:p>
          <w:p w14:paraId="16090F12" w14:textId="77777777" w:rsidR="00E36DC8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7. Цінувати різноманіття та мультикультурність світу й керуватися у своїй діяльності сучасними принципами толерантності, діалогу та співробітництва. </w:t>
            </w:r>
          </w:p>
          <w:p w14:paraId="67131EF5" w14:textId="77777777" w:rsidR="00E36DC8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8. Оцінювати й критично аналізувати соціально, особистісно та </w:t>
            </w:r>
            <w:proofErr w:type="spellStart"/>
            <w:r w:rsidRPr="002C0050">
              <w:rPr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2C0050">
              <w:rPr>
                <w:sz w:val="24"/>
                <w:szCs w:val="24"/>
                <w:lang w:eastAsia="ru-RU"/>
              </w:rPr>
              <w:t xml:space="preserve"> значущі проблеми і пропонувати шляхи їх вирішення, аргументуючи власну думку.</w:t>
            </w:r>
          </w:p>
          <w:p w14:paraId="4A994A60" w14:textId="77777777" w:rsidR="00E36DC8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 9.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14:paraId="78061264" w14:textId="77777777" w:rsidR="00E36DC8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10. Володіти експресивними, емоційними, логічними засобами мови та здатністю спрямовувати їх для досягнення запланованого прагматичного результату й організації успішної комунікації. </w:t>
            </w:r>
          </w:p>
          <w:p w14:paraId="42E15438" w14:textId="77777777" w:rsidR="00E36DC8" w:rsidRDefault="002C0050" w:rsidP="005B7995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0050">
              <w:rPr>
                <w:sz w:val="24"/>
                <w:szCs w:val="24"/>
                <w:lang w:eastAsia="ru-RU"/>
              </w:rPr>
              <w:lastRenderedPageBreak/>
              <w:t xml:space="preserve">13. Здійснювати науковий аналіз </w:t>
            </w:r>
            <w:proofErr w:type="spellStart"/>
            <w:r w:rsidRPr="002C0050">
              <w:rPr>
                <w:sz w:val="24"/>
                <w:szCs w:val="24"/>
                <w:lang w:eastAsia="ru-RU"/>
              </w:rPr>
              <w:t>мовного</w:t>
            </w:r>
            <w:proofErr w:type="spellEnd"/>
            <w:r w:rsidRPr="002C0050">
              <w:rPr>
                <w:sz w:val="24"/>
                <w:szCs w:val="24"/>
                <w:lang w:eastAsia="ru-RU"/>
              </w:rPr>
              <w:t xml:space="preserve"> й літературного матеріалу, інтерпретувати та структурувати його з урахуванням класичних і новітніх методологічних принципів, формулювати узагальнення на основі самостійно опрацьованих даних. </w:t>
            </w:r>
          </w:p>
          <w:p w14:paraId="076001E6" w14:textId="5968D297" w:rsidR="005A22CA" w:rsidRPr="00A0480E" w:rsidRDefault="002C0050" w:rsidP="005B7995">
            <w:pPr>
              <w:adjustRightInd w:val="0"/>
              <w:jc w:val="both"/>
              <w:rPr>
                <w:sz w:val="24"/>
                <w:szCs w:val="24"/>
              </w:rPr>
            </w:pPr>
            <w:r w:rsidRPr="002C0050">
              <w:rPr>
                <w:sz w:val="24"/>
                <w:szCs w:val="24"/>
                <w:lang w:eastAsia="ru-RU"/>
              </w:rPr>
              <w:t xml:space="preserve">14. Дотримуватися правил академічної доброчесності. </w:t>
            </w:r>
          </w:p>
        </w:tc>
      </w:tr>
    </w:tbl>
    <w:p w14:paraId="6C273EAC" w14:textId="18EB3D42" w:rsidR="005D74A1" w:rsidRDefault="005D74A1">
      <w:pPr>
        <w:spacing w:before="8"/>
        <w:rPr>
          <w:b/>
          <w:sz w:val="27"/>
        </w:rPr>
      </w:pPr>
    </w:p>
    <w:p w14:paraId="1399B943" w14:textId="0B65003B" w:rsidR="00847E2D" w:rsidRDefault="00847E2D">
      <w:pPr>
        <w:spacing w:before="8"/>
        <w:rPr>
          <w:b/>
          <w:sz w:val="27"/>
        </w:rPr>
      </w:pPr>
    </w:p>
    <w:p w14:paraId="3CC69673" w14:textId="29868A67" w:rsidR="00847E2D" w:rsidRDefault="00847E2D">
      <w:pPr>
        <w:spacing w:before="8"/>
        <w:rPr>
          <w:b/>
          <w:sz w:val="27"/>
        </w:rPr>
      </w:pPr>
    </w:p>
    <w:p w14:paraId="547AA1CE" w14:textId="36869F26" w:rsidR="00847E2D" w:rsidRDefault="00847E2D">
      <w:pPr>
        <w:spacing w:before="8"/>
        <w:rPr>
          <w:b/>
          <w:sz w:val="27"/>
        </w:rPr>
      </w:pPr>
    </w:p>
    <w:p w14:paraId="65944A12" w14:textId="04EA8982" w:rsidR="005A78EF" w:rsidRDefault="005A78EF">
      <w:pPr>
        <w:spacing w:before="8"/>
        <w:rPr>
          <w:b/>
          <w:sz w:val="27"/>
        </w:rPr>
      </w:pPr>
    </w:p>
    <w:p w14:paraId="34A9E218" w14:textId="74539074" w:rsidR="005A78EF" w:rsidRDefault="005A78EF">
      <w:pPr>
        <w:spacing w:before="8"/>
        <w:rPr>
          <w:b/>
          <w:sz w:val="27"/>
        </w:rPr>
      </w:pPr>
    </w:p>
    <w:p w14:paraId="44D994E5" w14:textId="6A31FE9D" w:rsidR="005A78EF" w:rsidRDefault="005A78EF">
      <w:pPr>
        <w:spacing w:before="8"/>
        <w:rPr>
          <w:b/>
          <w:sz w:val="27"/>
        </w:rPr>
      </w:pPr>
    </w:p>
    <w:p w14:paraId="1B01BCAE" w14:textId="2CB02B6A" w:rsidR="005A78EF" w:rsidRDefault="005A78EF">
      <w:pPr>
        <w:spacing w:before="8"/>
        <w:rPr>
          <w:b/>
          <w:sz w:val="27"/>
        </w:rPr>
      </w:pPr>
    </w:p>
    <w:p w14:paraId="7D7E50EE" w14:textId="71F3A8FA" w:rsidR="005A78EF" w:rsidRDefault="005A78EF">
      <w:pPr>
        <w:spacing w:before="8"/>
        <w:rPr>
          <w:b/>
          <w:sz w:val="27"/>
        </w:rPr>
      </w:pPr>
    </w:p>
    <w:p w14:paraId="2BA67C07" w14:textId="2CF0E01A" w:rsidR="005A78EF" w:rsidRDefault="005A78EF">
      <w:pPr>
        <w:spacing w:before="8"/>
        <w:rPr>
          <w:b/>
          <w:sz w:val="27"/>
        </w:rPr>
      </w:pPr>
    </w:p>
    <w:p w14:paraId="2FD20AD5" w14:textId="27F64880" w:rsidR="005A78EF" w:rsidRDefault="005A78EF">
      <w:pPr>
        <w:spacing w:before="8"/>
        <w:rPr>
          <w:b/>
          <w:sz w:val="27"/>
        </w:rPr>
      </w:pPr>
    </w:p>
    <w:p w14:paraId="2E48160A" w14:textId="1E8258AC" w:rsidR="005A78EF" w:rsidRDefault="005A78EF">
      <w:pPr>
        <w:spacing w:before="8"/>
        <w:rPr>
          <w:b/>
          <w:sz w:val="27"/>
        </w:rPr>
      </w:pPr>
    </w:p>
    <w:p w14:paraId="09908C90" w14:textId="096D2E22" w:rsidR="005A78EF" w:rsidRDefault="005A78EF">
      <w:pPr>
        <w:spacing w:before="8"/>
        <w:rPr>
          <w:b/>
          <w:sz w:val="27"/>
        </w:rPr>
      </w:pPr>
    </w:p>
    <w:p w14:paraId="3C8F7C35" w14:textId="679CDD63" w:rsidR="005A78EF" w:rsidRDefault="005A78EF">
      <w:pPr>
        <w:spacing w:before="8"/>
        <w:rPr>
          <w:b/>
          <w:sz w:val="27"/>
        </w:rPr>
      </w:pPr>
    </w:p>
    <w:p w14:paraId="07E5FA88" w14:textId="1CC8E589" w:rsidR="005A78EF" w:rsidRDefault="005A78EF">
      <w:pPr>
        <w:spacing w:before="8"/>
        <w:rPr>
          <w:b/>
          <w:sz w:val="27"/>
        </w:rPr>
      </w:pPr>
    </w:p>
    <w:p w14:paraId="621A8019" w14:textId="2DB13C4A" w:rsidR="005A78EF" w:rsidRDefault="005A78EF">
      <w:pPr>
        <w:spacing w:before="8"/>
        <w:rPr>
          <w:b/>
          <w:sz w:val="27"/>
        </w:rPr>
      </w:pPr>
    </w:p>
    <w:p w14:paraId="0362AA5E" w14:textId="7B2E968F" w:rsidR="005A78EF" w:rsidRDefault="005A78EF">
      <w:pPr>
        <w:spacing w:before="8"/>
        <w:rPr>
          <w:b/>
          <w:sz w:val="27"/>
        </w:rPr>
      </w:pPr>
    </w:p>
    <w:p w14:paraId="4552F7EA" w14:textId="1AFDB18A" w:rsidR="005A78EF" w:rsidRDefault="005A78EF">
      <w:pPr>
        <w:spacing w:before="8"/>
        <w:rPr>
          <w:b/>
          <w:sz w:val="27"/>
        </w:rPr>
      </w:pPr>
    </w:p>
    <w:p w14:paraId="1190B355" w14:textId="773C8031" w:rsidR="005A78EF" w:rsidRDefault="005A78EF">
      <w:pPr>
        <w:spacing w:before="8"/>
        <w:rPr>
          <w:b/>
          <w:sz w:val="27"/>
        </w:rPr>
      </w:pPr>
    </w:p>
    <w:p w14:paraId="670EE078" w14:textId="40C6416C" w:rsidR="005A78EF" w:rsidRDefault="005A78EF">
      <w:pPr>
        <w:spacing w:before="8"/>
        <w:rPr>
          <w:b/>
          <w:sz w:val="27"/>
        </w:rPr>
      </w:pPr>
    </w:p>
    <w:p w14:paraId="10C8A04F" w14:textId="7BBAA287" w:rsidR="005A78EF" w:rsidRDefault="005A78EF">
      <w:pPr>
        <w:spacing w:before="8"/>
        <w:rPr>
          <w:b/>
          <w:sz w:val="27"/>
        </w:rPr>
      </w:pPr>
    </w:p>
    <w:p w14:paraId="41FA1F36" w14:textId="338C325C" w:rsidR="005A78EF" w:rsidRDefault="005A78EF">
      <w:pPr>
        <w:spacing w:before="8"/>
        <w:rPr>
          <w:b/>
          <w:sz w:val="27"/>
        </w:rPr>
      </w:pPr>
    </w:p>
    <w:p w14:paraId="2474C1CD" w14:textId="2E3B88CD" w:rsidR="005A78EF" w:rsidRDefault="005A78EF">
      <w:pPr>
        <w:spacing w:before="8"/>
        <w:rPr>
          <w:b/>
          <w:sz w:val="27"/>
        </w:rPr>
      </w:pPr>
    </w:p>
    <w:p w14:paraId="3CFBE435" w14:textId="266EA6E3" w:rsidR="005A78EF" w:rsidRDefault="005A78EF">
      <w:pPr>
        <w:spacing w:before="8"/>
        <w:rPr>
          <w:b/>
          <w:sz w:val="27"/>
        </w:rPr>
      </w:pPr>
    </w:p>
    <w:p w14:paraId="7E051FF0" w14:textId="25A73359" w:rsidR="005A78EF" w:rsidRDefault="005A78EF">
      <w:pPr>
        <w:spacing w:before="8"/>
        <w:rPr>
          <w:b/>
          <w:sz w:val="27"/>
        </w:rPr>
      </w:pPr>
    </w:p>
    <w:p w14:paraId="1A69AC3C" w14:textId="63013789" w:rsidR="005A78EF" w:rsidRDefault="005A78EF">
      <w:pPr>
        <w:spacing w:before="8"/>
        <w:rPr>
          <w:b/>
          <w:sz w:val="27"/>
        </w:rPr>
      </w:pPr>
    </w:p>
    <w:p w14:paraId="40BC7662" w14:textId="191671DC" w:rsidR="005A78EF" w:rsidRDefault="005A78EF">
      <w:pPr>
        <w:spacing w:before="8"/>
        <w:rPr>
          <w:b/>
          <w:sz w:val="27"/>
        </w:rPr>
      </w:pPr>
    </w:p>
    <w:p w14:paraId="0D1AB9C0" w14:textId="5554B066" w:rsidR="005A78EF" w:rsidRDefault="005A78EF">
      <w:pPr>
        <w:spacing w:before="8"/>
        <w:rPr>
          <w:b/>
          <w:sz w:val="27"/>
        </w:rPr>
      </w:pPr>
    </w:p>
    <w:p w14:paraId="2D0014FE" w14:textId="7732293D" w:rsidR="005A78EF" w:rsidRDefault="005A78EF">
      <w:pPr>
        <w:spacing w:before="8"/>
        <w:rPr>
          <w:b/>
          <w:sz w:val="27"/>
        </w:rPr>
      </w:pPr>
    </w:p>
    <w:p w14:paraId="5A65089D" w14:textId="710847D3" w:rsidR="005A78EF" w:rsidRDefault="005A78EF">
      <w:pPr>
        <w:spacing w:before="8"/>
        <w:rPr>
          <w:b/>
          <w:sz w:val="27"/>
        </w:rPr>
      </w:pPr>
    </w:p>
    <w:p w14:paraId="65B84CDB" w14:textId="6A695A47" w:rsidR="005A78EF" w:rsidRDefault="005A78EF">
      <w:pPr>
        <w:spacing w:before="8"/>
        <w:rPr>
          <w:b/>
          <w:sz w:val="27"/>
        </w:rPr>
      </w:pPr>
    </w:p>
    <w:p w14:paraId="66B94522" w14:textId="6C9E2668" w:rsidR="005A78EF" w:rsidRDefault="005A78EF">
      <w:pPr>
        <w:spacing w:before="8"/>
        <w:rPr>
          <w:b/>
          <w:sz w:val="27"/>
        </w:rPr>
      </w:pPr>
    </w:p>
    <w:p w14:paraId="0A3443B1" w14:textId="1215A3F6" w:rsidR="005A78EF" w:rsidRDefault="005A78EF">
      <w:pPr>
        <w:spacing w:before="8"/>
        <w:rPr>
          <w:b/>
          <w:sz w:val="27"/>
        </w:rPr>
      </w:pPr>
    </w:p>
    <w:p w14:paraId="633FD2DB" w14:textId="22890822" w:rsidR="005A78EF" w:rsidRDefault="005A78EF">
      <w:pPr>
        <w:spacing w:before="8"/>
        <w:rPr>
          <w:b/>
          <w:sz w:val="27"/>
        </w:rPr>
      </w:pPr>
    </w:p>
    <w:p w14:paraId="7E09BB64" w14:textId="5666F0A0" w:rsidR="005A78EF" w:rsidRDefault="005A78EF">
      <w:pPr>
        <w:spacing w:before="8"/>
        <w:rPr>
          <w:b/>
          <w:sz w:val="27"/>
        </w:rPr>
      </w:pPr>
    </w:p>
    <w:p w14:paraId="462A095C" w14:textId="55B5E317" w:rsidR="005A78EF" w:rsidRDefault="005A78EF">
      <w:pPr>
        <w:spacing w:before="8"/>
        <w:rPr>
          <w:b/>
          <w:sz w:val="27"/>
        </w:rPr>
      </w:pPr>
    </w:p>
    <w:p w14:paraId="3DD5CCF0" w14:textId="4E23D606" w:rsidR="005A78EF" w:rsidRDefault="005A78EF">
      <w:pPr>
        <w:spacing w:before="8"/>
        <w:rPr>
          <w:b/>
          <w:sz w:val="27"/>
        </w:rPr>
      </w:pPr>
    </w:p>
    <w:p w14:paraId="4FD67EEB" w14:textId="2563DA6D" w:rsidR="005A78EF" w:rsidRDefault="005A78EF">
      <w:pPr>
        <w:spacing w:before="8"/>
        <w:rPr>
          <w:b/>
          <w:sz w:val="27"/>
        </w:rPr>
      </w:pPr>
    </w:p>
    <w:p w14:paraId="02BF4CD6" w14:textId="7FF35AEC" w:rsidR="00E36DC8" w:rsidRDefault="00E36DC8">
      <w:pPr>
        <w:spacing w:before="8"/>
        <w:rPr>
          <w:b/>
          <w:sz w:val="27"/>
        </w:rPr>
      </w:pPr>
    </w:p>
    <w:p w14:paraId="35F3FDE2" w14:textId="6C5F921A" w:rsidR="00E36DC8" w:rsidRDefault="00E36DC8">
      <w:pPr>
        <w:spacing w:before="8"/>
        <w:rPr>
          <w:b/>
          <w:sz w:val="27"/>
        </w:rPr>
      </w:pPr>
    </w:p>
    <w:p w14:paraId="2974E8D5" w14:textId="0514F0C0" w:rsidR="00E36DC8" w:rsidRDefault="00E36DC8">
      <w:pPr>
        <w:spacing w:before="8"/>
        <w:rPr>
          <w:b/>
          <w:sz w:val="27"/>
        </w:rPr>
      </w:pPr>
    </w:p>
    <w:p w14:paraId="0F64A02A" w14:textId="22611765" w:rsidR="00E36DC8" w:rsidRDefault="00E36DC8">
      <w:pPr>
        <w:spacing w:before="8"/>
        <w:rPr>
          <w:b/>
          <w:sz w:val="27"/>
        </w:rPr>
      </w:pPr>
    </w:p>
    <w:p w14:paraId="01CB30A6" w14:textId="6B15F132" w:rsidR="00E36DC8" w:rsidRDefault="00E36DC8">
      <w:pPr>
        <w:spacing w:before="8"/>
        <w:rPr>
          <w:b/>
          <w:sz w:val="27"/>
        </w:rPr>
      </w:pPr>
    </w:p>
    <w:p w14:paraId="43D30167" w14:textId="77777777" w:rsidR="00E36DC8" w:rsidRDefault="00E36DC8">
      <w:pPr>
        <w:spacing w:before="8"/>
        <w:rPr>
          <w:b/>
          <w:sz w:val="27"/>
        </w:rPr>
      </w:pPr>
    </w:p>
    <w:p w14:paraId="2A4F267D" w14:textId="77777777" w:rsidR="005A78EF" w:rsidRDefault="005A78EF">
      <w:pPr>
        <w:spacing w:before="8"/>
        <w:rPr>
          <w:b/>
          <w:sz w:val="27"/>
        </w:rPr>
      </w:pPr>
    </w:p>
    <w:p w14:paraId="75F38332" w14:textId="77777777" w:rsidR="00847E2D" w:rsidRPr="00A0480E" w:rsidRDefault="00847E2D">
      <w:pPr>
        <w:spacing w:before="8"/>
        <w:rPr>
          <w:b/>
          <w:sz w:val="27"/>
        </w:rPr>
      </w:pPr>
    </w:p>
    <w:p w14:paraId="389C34C9" w14:textId="1305A316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07"/>
        <w:gridCol w:w="4678"/>
        <w:gridCol w:w="2451"/>
      </w:tblGrid>
      <w:tr w:rsidR="00A0480E" w:rsidRPr="00A0480E" w14:paraId="2692D4CA" w14:textId="77777777" w:rsidTr="00C8147D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847E2D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1907" w:type="dxa"/>
          </w:tcPr>
          <w:p w14:paraId="6ABCBFF0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678" w:type="dxa"/>
          </w:tcPr>
          <w:p w14:paraId="661C4A5A" w14:textId="77777777" w:rsidR="005D74A1" w:rsidRPr="00A0480E" w:rsidRDefault="00D9635B" w:rsidP="00847E2D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847E2D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A0480E" w:rsidRPr="00A0480E" w14:paraId="3D3FE4BB" w14:textId="77777777" w:rsidTr="00220A30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5D74A1" w:rsidRPr="00A0480E" w:rsidRDefault="00D9635B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679259C" w14:textId="764D65EA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>Пошуки роботи. Граматичні особливості фахово-орієнтованих текстів.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F24348" w14:textId="1CB442A8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</w:t>
            </w:r>
            <w:r w:rsidR="00DD65CA" w:rsidRPr="00A0480E">
              <w:rPr>
                <w:sz w:val="24"/>
                <w:szCs w:val="24"/>
                <w:lang w:eastAsia="ru-RU"/>
              </w:rPr>
              <w:t xml:space="preserve"> (діалогічне та монологічне мовлення)</w:t>
            </w:r>
            <w:r w:rsidRPr="00A0480E">
              <w:rPr>
                <w:sz w:val="24"/>
                <w:szCs w:val="24"/>
                <w:lang w:eastAsia="ru-RU"/>
              </w:rPr>
              <w:t>;</w:t>
            </w:r>
          </w:p>
          <w:p w14:paraId="143D958E" w14:textId="2BCE60E1" w:rsidR="0068331A" w:rsidRPr="00A0480E" w:rsidRDefault="0068331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</w:t>
            </w:r>
            <w:r w:rsidR="00DD65CA" w:rsidRPr="00A0480E">
              <w:rPr>
                <w:sz w:val="24"/>
                <w:szCs w:val="24"/>
                <w:lang w:eastAsia="ru-RU"/>
              </w:rPr>
              <w:t>;</w:t>
            </w:r>
          </w:p>
          <w:p w14:paraId="4FE833FE" w14:textId="563EB032" w:rsidR="00DD65CA" w:rsidRPr="00A0480E" w:rsidRDefault="00DD65C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DF27D74" w14:textId="481ECED9" w:rsidR="005D74A1" w:rsidRPr="00A0480E" w:rsidRDefault="0068331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70A47AF4" w14:textId="0B7F3B1F" w:rsidR="00DD65CA" w:rsidRPr="00A0480E" w:rsidRDefault="0068331A" w:rsidP="000D5611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0D5611">
              <w:rPr>
                <w:bCs/>
                <w:sz w:val="24"/>
                <w:szCs w:val="24"/>
                <w:lang w:eastAsia="ru-RU"/>
              </w:rPr>
              <w:t>граматичні структури англійської мови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DA6E83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EF7D66" w:rsidRPr="00A0480E" w:rsidRDefault="00DA6E83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270961D2" w14:textId="77777777" w:rsidTr="00E94D32">
        <w:trPr>
          <w:trHeight w:val="471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8F733B3" w14:textId="2447D488" w:rsidR="001C3D7A" w:rsidRPr="00220A30" w:rsidRDefault="00220A30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220A30">
              <w:rPr>
                <w:sz w:val="24"/>
                <w:szCs w:val="24"/>
              </w:rPr>
              <w:t>Влаштування на роботу. Написання резюме.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2F97CB14" w14:textId="69977DDE" w:rsidR="00DD65CA" w:rsidRPr="00A0480E" w:rsidRDefault="00DD65CA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6D567E54" w14:textId="4B540E62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1A49ED5" w14:textId="25423EF7" w:rsidR="00DD65CA" w:rsidRPr="00A0480E" w:rsidRDefault="00DD65CA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</w:t>
            </w:r>
            <w:r w:rsidR="008F4C32" w:rsidRPr="00A0480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8F4C32" w:rsidRPr="00A0480E">
              <w:rPr>
                <w:sz w:val="24"/>
                <w:szCs w:val="24"/>
                <w:lang w:val="ru-RU"/>
              </w:rPr>
              <w:t>;</w:t>
            </w:r>
          </w:p>
          <w:p w14:paraId="79766357" w14:textId="403B5948" w:rsidR="008F4C32" w:rsidRDefault="008F4C32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E8711DA" w14:textId="7864710C" w:rsidR="001C3D7A" w:rsidRPr="00E94D32" w:rsidRDefault="002A25FA" w:rsidP="00E94D32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вміти писати резюме;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EF7D66" w:rsidRPr="00A0480E" w:rsidRDefault="00EF7D66" w:rsidP="00847E2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3828B6E3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3BCA65" w14:textId="6CC28D36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Діловий етикет.  Типові </w:t>
            </w:r>
            <w:proofErr w:type="spellStart"/>
            <w:r w:rsidRPr="00220A30">
              <w:rPr>
                <w:sz w:val="24"/>
                <w:szCs w:val="24"/>
              </w:rPr>
              <w:t>мовні</w:t>
            </w:r>
            <w:proofErr w:type="spellEnd"/>
            <w:r w:rsidRPr="00220A30">
              <w:rPr>
                <w:sz w:val="24"/>
                <w:szCs w:val="24"/>
              </w:rPr>
              <w:t xml:space="preserve"> фрази для презентації себе і знайомства з іншими.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1C3D7A" w:rsidRPr="00A0480E" w:rsidRDefault="008F4C32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8F4C32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09DB3D2F" w14:textId="37BDB57B" w:rsidR="002A25FA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представ</w:t>
            </w:r>
            <w:r w:rsidR="00C8147D">
              <w:rPr>
                <w:sz w:val="24"/>
                <w:szCs w:val="24"/>
                <w:lang w:eastAsia="ru-RU"/>
              </w:rPr>
              <w:t>ля</w:t>
            </w:r>
            <w:r>
              <w:rPr>
                <w:sz w:val="24"/>
                <w:szCs w:val="24"/>
                <w:lang w:eastAsia="ru-RU"/>
              </w:rPr>
              <w:t>ти себе та оточуючих;</w:t>
            </w:r>
          </w:p>
          <w:p w14:paraId="4ED0765B" w14:textId="49D84BA8" w:rsidR="00A0480E" w:rsidRPr="00A0480E" w:rsidRDefault="00A0480E" w:rsidP="00847E2D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EF7D66" w:rsidRPr="00A0480E" w:rsidRDefault="00EF7D66" w:rsidP="00847E2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8DFCD32" w14:textId="77777777" w:rsidTr="00220A30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67BB40C" w14:textId="5FEF2963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Ділові зустрічі. Граматичні особливості фахово-</w:t>
            </w:r>
            <w:r w:rsidRPr="00220A30">
              <w:rPr>
                <w:sz w:val="24"/>
                <w:szCs w:val="24"/>
              </w:rPr>
              <w:lastRenderedPageBreak/>
              <w:t>орієнтованого мовлення.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63E55B4B" w14:textId="77777777" w:rsidR="004B202C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перекладати та переказувати від першої та </w:t>
            </w:r>
            <w:r w:rsidRPr="00A0480E">
              <w:rPr>
                <w:rFonts w:eastAsia="Arial Unicode MS"/>
                <w:sz w:val="24"/>
                <w:szCs w:val="24"/>
              </w:rPr>
              <w:lastRenderedPageBreak/>
              <w:t>третьої особи;</w:t>
            </w:r>
          </w:p>
          <w:p w14:paraId="70EC29C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F0AC554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6EB5B7F8" w:rsidR="004B202C" w:rsidRPr="00A0480E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</w:t>
            </w:r>
            <w:r w:rsidRPr="00A0480E">
              <w:rPr>
                <w:sz w:val="24"/>
                <w:szCs w:val="24"/>
              </w:rPr>
              <w:lastRenderedPageBreak/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29D4C1E6" w14:textId="77777777" w:rsidTr="00220A30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4E792BFE" w:rsidR="001C3D7A" w:rsidRPr="00220A30" w:rsidRDefault="00220A30" w:rsidP="00847E2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 xml:space="preserve">Засоби комунікації. </w:t>
            </w:r>
            <w:r w:rsidRPr="00220A30">
              <w:rPr>
                <w:sz w:val="24"/>
                <w:szCs w:val="24"/>
              </w:rPr>
              <w:t>Виконання лексико-граматичних вправ.</w:t>
            </w:r>
            <w:r w:rsidR="00BC49C9"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4B202C" w:rsidRPr="00A0480E" w:rsidRDefault="004B202C" w:rsidP="00E94D32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4B202C" w:rsidRPr="00A0480E" w:rsidRDefault="004B202C" w:rsidP="00847E2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22738EBE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CC631D" w14:textId="77777777" w:rsidR="001C3D7A" w:rsidRDefault="004B202C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="002A25FA">
              <w:rPr>
                <w:sz w:val="24"/>
                <w:szCs w:val="24"/>
                <w:lang w:val="ru-RU"/>
              </w:rPr>
              <w:t>;</w:t>
            </w:r>
          </w:p>
          <w:p w14:paraId="76CFCF07" w14:textId="24BB4C3C" w:rsidR="002A25FA" w:rsidRPr="000D5611" w:rsidRDefault="002A25FA" w:rsidP="000D5611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EF7D66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1C3D7A" w:rsidRPr="00A0480E" w:rsidRDefault="00EF7D66" w:rsidP="00847E2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F0BB047" w14:textId="77777777" w:rsidTr="00220A30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15B88674" w14:textId="25EDB95D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Сучасна ділова кореспонденція.</w:t>
            </w:r>
            <w:r w:rsidRPr="00220A30">
              <w:rPr>
                <w:sz w:val="24"/>
                <w:szCs w:val="24"/>
              </w:rPr>
              <w:t xml:space="preserve"> Написання листа.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FA91B58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758AE9E3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1D913F7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2A2DFC8D" w14:textId="77777777" w:rsidR="001C3D7A" w:rsidRPr="00A0480E" w:rsidRDefault="004B202C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04F44EC7" w:rsidR="002A25FA" w:rsidRPr="00A0480E" w:rsidRDefault="002A25F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знати </w:t>
            </w:r>
            <w:proofErr w:type="spellStart"/>
            <w:r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переписки, </w:t>
            </w: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>
              <w:rPr>
                <w:sz w:val="24"/>
                <w:szCs w:val="24"/>
                <w:lang w:val="ru-RU"/>
              </w:rPr>
              <w:t>написанні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листа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1C3D7A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4F906C81" w14:textId="77777777" w:rsidTr="00220A30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23C7FCBF" w:rsidR="001C3D7A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bCs/>
                <w:sz w:val="24"/>
                <w:szCs w:val="24"/>
              </w:rPr>
              <w:t xml:space="preserve">Телефонний етикет. </w:t>
            </w:r>
            <w:proofErr w:type="spellStart"/>
            <w:r w:rsidRPr="00220A30">
              <w:rPr>
                <w:bCs/>
                <w:sz w:val="24"/>
                <w:szCs w:val="24"/>
              </w:rPr>
              <w:t>Мовні</w:t>
            </w:r>
            <w:proofErr w:type="spellEnd"/>
            <w:r w:rsidRPr="00220A30">
              <w:rPr>
                <w:bCs/>
                <w:sz w:val="24"/>
                <w:szCs w:val="24"/>
              </w:rPr>
              <w:t xml:space="preserve"> кліше телефонної розмови.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6DD50F02" w:rsidR="001C3D7A" w:rsidRPr="00A0480E" w:rsidRDefault="00A0480E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В</w:t>
            </w:r>
            <w:r w:rsidR="002A25FA">
              <w:rPr>
                <w:rFonts w:eastAsia="Arial Unicode MS"/>
                <w:sz w:val="24"/>
                <w:szCs w:val="24"/>
              </w:rPr>
              <w:t>міти в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</w:t>
            </w:r>
            <w:r w:rsidRPr="00A0480E">
              <w:rPr>
                <w:rFonts w:eastAsia="Arial Unicode MS"/>
                <w:sz w:val="24"/>
                <w:szCs w:val="24"/>
              </w:rPr>
              <w:t>словлюват</w:t>
            </w:r>
            <w:r w:rsidR="004B202C" w:rsidRPr="00A0480E">
              <w:rPr>
                <w:rFonts w:eastAsia="Arial Unicode MS"/>
                <w:sz w:val="24"/>
                <w:szCs w:val="24"/>
              </w:rPr>
              <w:t>и власну</w:t>
            </w:r>
            <w:r w:rsidR="002A25FA">
              <w:rPr>
                <w:rFonts w:eastAsia="Arial Unicode MS"/>
                <w:sz w:val="24"/>
                <w:szCs w:val="24"/>
              </w:rPr>
              <w:t xml:space="preserve"> думку під час </w:t>
            </w:r>
            <w:proofErr w:type="spellStart"/>
            <w:r w:rsidR="002A25FA">
              <w:rPr>
                <w:rFonts w:eastAsia="Arial Unicode MS"/>
                <w:sz w:val="24"/>
                <w:szCs w:val="24"/>
              </w:rPr>
              <w:t>телефоннох</w:t>
            </w:r>
            <w:proofErr w:type="spellEnd"/>
            <w:r w:rsidR="002A25FA">
              <w:rPr>
                <w:rFonts w:eastAsia="Arial Unicode MS"/>
                <w:sz w:val="24"/>
                <w:szCs w:val="24"/>
              </w:rPr>
              <w:t xml:space="preserve"> розмови</w:t>
            </w:r>
            <w:r w:rsidR="004B202C"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1D4F9172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25FA">
              <w:rPr>
                <w:sz w:val="24"/>
                <w:szCs w:val="24"/>
                <w:lang w:val="ru-RU"/>
              </w:rPr>
              <w:t>бесіду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2D4B63AB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</w:t>
            </w:r>
            <w:r w:rsidR="002A25FA">
              <w:rPr>
                <w:sz w:val="24"/>
                <w:szCs w:val="24"/>
                <w:lang w:val="ru-RU"/>
              </w:rPr>
              <w:t>слухану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0CB40204" w:rsidR="004B202C" w:rsidRPr="000D5611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lastRenderedPageBreak/>
              <w:t>самостійної роботи.</w:t>
            </w:r>
          </w:p>
          <w:p w14:paraId="538FE88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A80F05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5D448C56" w14:textId="77777777" w:rsidTr="00220A30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7383F507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bCs/>
                <w:sz w:val="24"/>
                <w:szCs w:val="24"/>
              </w:rPr>
              <w:t>Підсумковий контроль. Модульна контрольна робота.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4FE39F9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3802E571" w14:textId="77777777" w:rsidR="004B202C" w:rsidRPr="00A0480E" w:rsidRDefault="004B202C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6228EDAD" w14:textId="39E20759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B4EC4EB" w14:textId="2B7EC897" w:rsidR="001C3D7A" w:rsidRPr="000D5611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7E52836" w14:textId="7B98745D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50CA3EF9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6312983" w14:textId="5D0D13A8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Наукове спілкування.</w:t>
            </w:r>
            <w:r w:rsidRPr="00220A30">
              <w:rPr>
                <w:bCs/>
                <w:sz w:val="24"/>
                <w:szCs w:val="24"/>
              </w:rPr>
              <w:t xml:space="preserve"> Граматичні особливості фахово-орієнтованих текстів.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4B202C" w:rsidRPr="00A0480E" w:rsidRDefault="004B202C" w:rsidP="00847E2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4B202C" w:rsidRPr="00A0480E" w:rsidRDefault="004B202C" w:rsidP="00847E2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26C2074A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2A25FA">
              <w:rPr>
                <w:sz w:val="24"/>
                <w:szCs w:val="24"/>
              </w:rPr>
              <w:t>граматичні конструкції</w:t>
            </w:r>
            <w:r w:rsidR="00BC49C9"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1C3D7A" w:rsidRPr="00A0480E" w:rsidRDefault="001C3D7A" w:rsidP="00847E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F8405E" w14:textId="7B363A44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A0480E" w:rsidRPr="00A0480E" w14:paraId="7D5A3E8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A94169E" w:rsidR="001C3D7A" w:rsidRPr="00220A30" w:rsidRDefault="00220A30" w:rsidP="00BC49C9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</w:rPr>
              <w:t>Структура та елементи науково-дослідницької роботи. Опрацювання лексики до теми.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52DEC071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лексичний мінімум до теми;</w:t>
            </w:r>
          </w:p>
          <w:p w14:paraId="57E0F5C1" w14:textId="6D3593F9" w:rsidR="004B202C" w:rsidRPr="00A0480E" w:rsidRDefault="002A25FA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працювати з науковою літературою</w:t>
            </w:r>
            <w:r w:rsidR="004B202C" w:rsidRPr="00A0480E">
              <w:rPr>
                <w:sz w:val="24"/>
                <w:szCs w:val="24"/>
                <w:lang w:eastAsia="ru-RU"/>
              </w:rPr>
              <w:t>;</w:t>
            </w:r>
          </w:p>
          <w:p w14:paraId="0E92D3FE" w14:textId="37BA43EF" w:rsidR="004B202C" w:rsidRPr="00A0480E" w:rsidRDefault="004B202C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</w:t>
            </w:r>
            <w:r w:rsidR="002A25FA">
              <w:rPr>
                <w:bCs/>
                <w:sz w:val="24"/>
                <w:szCs w:val="24"/>
                <w:lang w:eastAsia="ru-RU"/>
              </w:rPr>
              <w:t xml:space="preserve">науковому </w:t>
            </w:r>
            <w:r w:rsidRPr="00A0480E">
              <w:rPr>
                <w:bCs/>
                <w:sz w:val="24"/>
                <w:szCs w:val="24"/>
                <w:lang w:eastAsia="ru-RU"/>
              </w:rPr>
              <w:t>та професійному мовленні;</w:t>
            </w:r>
          </w:p>
          <w:p w14:paraId="52F33155" w14:textId="0B594147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елементи науково-дослідницької роботи та вміти використовувати їх при написанні наукової роботи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07039FB" w14:textId="77777777" w:rsidTr="00220A30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3BCD94FB" w:rsidR="001C3D7A" w:rsidRPr="001A4B22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 xml:space="preserve">Презентація проекту іноземною мовою. Створення презентації </w:t>
            </w:r>
            <w:r w:rsidRPr="00220A30">
              <w:rPr>
                <w:sz w:val="24"/>
                <w:szCs w:val="24"/>
                <w:lang w:val="en-US"/>
              </w:rPr>
              <w:t>Power</w:t>
            </w:r>
            <w:r w:rsidRPr="00220A30">
              <w:rPr>
                <w:sz w:val="24"/>
                <w:szCs w:val="24"/>
              </w:rPr>
              <w:t xml:space="preserve"> </w:t>
            </w:r>
            <w:r w:rsidRPr="00220A30">
              <w:rPr>
                <w:sz w:val="24"/>
                <w:szCs w:val="24"/>
                <w:lang w:val="en-US"/>
              </w:rPr>
              <w:t>Point</w:t>
            </w:r>
            <w:r w:rsidRPr="00220A30">
              <w:rPr>
                <w:sz w:val="24"/>
                <w:szCs w:val="24"/>
              </w:rPr>
              <w:t xml:space="preserve"> з використанням активної лексики </w:t>
            </w:r>
            <w:r w:rsidRPr="00220A30">
              <w:rPr>
                <w:sz w:val="24"/>
                <w:szCs w:val="24"/>
              </w:rPr>
              <w:lastRenderedPageBreak/>
              <w:t>до теми.</w:t>
            </w:r>
            <w:r w:rsidRPr="00220A3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0A3B8D94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та ділових партнерів англійською мовою;</w:t>
            </w:r>
          </w:p>
          <w:p w14:paraId="29B3130D" w14:textId="77777777" w:rsidR="00A0480E" w:rsidRPr="00A0480E" w:rsidRDefault="00A0480E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5EE9A9C" w14:textId="77777777" w:rsidR="00A0480E" w:rsidRPr="00A0480E" w:rsidRDefault="00A0480E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лексико-граматичні конструкції у побутовому та професійному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B3DE184" w14:textId="00284C88" w:rsidR="001C3D7A" w:rsidRPr="000D5611" w:rsidRDefault="00CC1A07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створювати презентації, використовуючи в</w:t>
            </w:r>
            <w:r w:rsidR="00E94D32"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вчені теми та лексику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інформації </w:t>
            </w:r>
            <w:r w:rsidRPr="00A0480E">
              <w:rPr>
                <w:sz w:val="24"/>
                <w:szCs w:val="24"/>
              </w:rPr>
              <w:lastRenderedPageBreak/>
              <w:t>на слух та розуміння читання.</w:t>
            </w:r>
          </w:p>
          <w:p w14:paraId="56F39A99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1C3D7A" w:rsidRPr="00A0480E" w:rsidRDefault="001C3D7A" w:rsidP="00847E2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A0480E" w:rsidRPr="00A0480E" w14:paraId="1A7E97E7" w14:textId="77777777" w:rsidTr="00220A30">
        <w:trPr>
          <w:trHeight w:val="1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64FF52D7" w:rsidR="001C3D7A" w:rsidRPr="00220A30" w:rsidRDefault="00CC1A07" w:rsidP="00BC49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20A30">
              <w:rPr>
                <w:sz w:val="24"/>
                <w:szCs w:val="24"/>
              </w:rPr>
              <w:t>Анотування та реферування статті іноземною мовою. Виконання лексико-граматичних вправ.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892C00" w14:textId="580E19F7" w:rsidR="004B202C" w:rsidRPr="00A0480E" w:rsidRDefault="00CC1A07" w:rsidP="00847E2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Вміти написати анотацію англійською мовою та реферувати тексти;</w:t>
            </w:r>
          </w:p>
          <w:p w14:paraId="36634F7C" w14:textId="5F28A0F2" w:rsidR="000D5611" w:rsidRPr="00A0480E" w:rsidRDefault="004B202C" w:rsidP="000D5611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2ADD3C44" w14:textId="43F50493" w:rsidR="001C3D7A" w:rsidRPr="00A0480E" w:rsidRDefault="001C3D7A" w:rsidP="00847E2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EF7D66" w:rsidRPr="00A0480E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136C7C9B" w:rsidR="001C3D7A" w:rsidRPr="000D5611" w:rsidRDefault="00EF7D66" w:rsidP="00847E2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C3D7A" w:rsidRPr="00A0480E" w14:paraId="01796B4D" w14:textId="77777777" w:rsidTr="00220A30">
        <w:trPr>
          <w:trHeight w:val="16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438B84C0" w:rsidR="001C3D7A" w:rsidRPr="00A0480E" w:rsidRDefault="001C3D7A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131CC26C" w:rsidR="001C3D7A" w:rsidRPr="00220A30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38981C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E302ECE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9807D5D" w14:textId="77777777" w:rsidR="00220A30" w:rsidRPr="00A0480E" w:rsidRDefault="00220A30" w:rsidP="00220A3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378C3AEA" w14:textId="2575197F" w:rsidR="002A25FA" w:rsidRPr="00220A30" w:rsidRDefault="002A25FA" w:rsidP="00220A30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виокремлювати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потрібні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граматичні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структури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807680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F4EDFF9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FF31445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9BCF7C1" w14:textId="0B5D797B" w:rsidR="001C3D7A" w:rsidRPr="000D5611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425D70F6" w14:textId="77777777" w:rsidTr="00220A30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64D269" w14:textId="78A1F2E9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CE8D62C" w14:textId="24A10AB3" w:rsidR="00220A30" w:rsidRPr="00CC1A07" w:rsidRDefault="00CC1A07" w:rsidP="00BC49C9">
            <w:pPr>
              <w:pStyle w:val="TableParagraph"/>
              <w:rPr>
                <w:sz w:val="24"/>
                <w:szCs w:val="24"/>
              </w:rPr>
            </w:pPr>
            <w:r w:rsidRPr="00CC1A07">
              <w:rPr>
                <w:sz w:val="24"/>
                <w:szCs w:val="24"/>
              </w:rPr>
              <w:t>Робота над доповіддю. Написання тез до доповіді.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F69C7C" w14:textId="77777777" w:rsidR="002A25FA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01DDFAAC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3BE63FBF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B286320" w14:textId="77777777" w:rsidR="002A25FA" w:rsidRPr="00A0480E" w:rsidRDefault="002A25FA" w:rsidP="002A25F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B6D0929" w14:textId="276F79D9" w:rsidR="00220A30" w:rsidRPr="00A0480E" w:rsidRDefault="002A25FA" w:rsidP="002A25FA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C0A121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963DA5C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6BCE081" w14:textId="77777777" w:rsidR="00CC1A07" w:rsidRPr="00A0480E" w:rsidRDefault="00CC1A07" w:rsidP="00CC1A07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5460F" w14:textId="66FD699C" w:rsidR="00220A30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20A30" w:rsidRPr="00A0480E" w14:paraId="1CB7F6A7" w14:textId="77777777" w:rsidTr="00220A30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6578B" w14:textId="6C3D20A6" w:rsidR="00220A30" w:rsidRPr="00A0480E" w:rsidRDefault="00220A30" w:rsidP="00847E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5A094DE8" w14:textId="4B292548" w:rsidR="00220A30" w:rsidRPr="00220A30" w:rsidRDefault="00220A30" w:rsidP="00BC49C9">
            <w:pPr>
              <w:pStyle w:val="TableParagrap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Підсумковий контроль. Модульна контрольна робота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FE9207" w14:textId="0D46B935" w:rsidR="00220A30" w:rsidRDefault="00220A30" w:rsidP="00847E2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6BB94B" w14:textId="77777777" w:rsidR="00CC1A07" w:rsidRPr="00A0480E" w:rsidRDefault="00CC1A07" w:rsidP="00CC1A0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0E34DABB" w14:textId="77777777" w:rsidR="00220A30" w:rsidRPr="00A0480E" w:rsidRDefault="00220A30" w:rsidP="00BC49C9">
            <w:pPr>
              <w:pStyle w:val="TableParagraph"/>
              <w:tabs>
                <w:tab w:val="left" w:pos="135"/>
                <w:tab w:val="left" w:pos="743"/>
                <w:tab w:val="left" w:pos="744"/>
              </w:tabs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392E54A9" w:rsidR="00F20793" w:rsidRPr="00A0480E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A0480E" w:rsidRPr="00A0480E" w14:paraId="64F86237" w14:textId="77777777" w:rsidTr="00FA36D1">
        <w:tc>
          <w:tcPr>
            <w:tcW w:w="4440" w:type="dxa"/>
          </w:tcPr>
          <w:p w14:paraId="0685F52B" w14:textId="7B07B8C9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5A78EF">
              <w:rPr>
                <w:bCs/>
                <w:iCs/>
                <w:sz w:val="24"/>
                <w:szCs w:val="24"/>
                <w:lang w:val="ru-RU"/>
              </w:rPr>
              <w:t>2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26969F18" w:rsidR="00A0480E" w:rsidRDefault="00A0480E">
      <w:pPr>
        <w:spacing w:before="10"/>
        <w:rPr>
          <w:b/>
          <w:sz w:val="29"/>
        </w:rPr>
      </w:pPr>
    </w:p>
    <w:p w14:paraId="7B62304F" w14:textId="00E449AE" w:rsidR="000D5611" w:rsidRDefault="000D5611">
      <w:pPr>
        <w:spacing w:before="10"/>
        <w:rPr>
          <w:b/>
          <w:sz w:val="29"/>
        </w:rPr>
      </w:pPr>
    </w:p>
    <w:p w14:paraId="50EB38CE" w14:textId="6AEF1133" w:rsidR="000D5611" w:rsidRDefault="000D5611">
      <w:pPr>
        <w:spacing w:before="10"/>
        <w:rPr>
          <w:b/>
          <w:sz w:val="29"/>
        </w:rPr>
      </w:pPr>
    </w:p>
    <w:p w14:paraId="7073B913" w14:textId="22900F4E" w:rsidR="000D5611" w:rsidRDefault="000D5611">
      <w:pPr>
        <w:spacing w:before="10"/>
        <w:rPr>
          <w:b/>
          <w:sz w:val="29"/>
        </w:rPr>
      </w:pPr>
    </w:p>
    <w:p w14:paraId="0BA7F17D" w14:textId="44E80D32" w:rsidR="000D5611" w:rsidRDefault="000D5611">
      <w:pPr>
        <w:spacing w:before="10"/>
        <w:rPr>
          <w:b/>
          <w:sz w:val="29"/>
        </w:rPr>
      </w:pPr>
    </w:p>
    <w:p w14:paraId="154F0744" w14:textId="77777777" w:rsidR="000D5611" w:rsidRDefault="000D5611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proofErr w:type="gramStart"/>
      <w:r w:rsidRPr="00A0480E">
        <w:rPr>
          <w:sz w:val="24"/>
          <w:szCs w:val="24"/>
          <w:lang w:val="ru-RU"/>
        </w:rPr>
        <w:t>Для контролю</w:t>
      </w:r>
      <w:proofErr w:type="gram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</w:t>
      </w:r>
      <w:proofErr w:type="gramStart"/>
      <w:r w:rsidRPr="00A0480E">
        <w:rPr>
          <w:sz w:val="24"/>
          <w:szCs w:val="24"/>
          <w:lang w:val="ru-RU"/>
        </w:rPr>
        <w:t xml:space="preserve">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proofErr w:type="gram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lastRenderedPageBreak/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>», «2</w:t>
      </w:r>
      <w:proofErr w:type="gramStart"/>
      <w:r w:rsidRPr="00A0480E">
        <w:rPr>
          <w:b/>
          <w:bCs/>
          <w:sz w:val="24"/>
          <w:szCs w:val="24"/>
          <w:lang w:val="ru-RU"/>
        </w:rPr>
        <w:t>»,  (</w:t>
      </w:r>
      <w:proofErr w:type="gramEnd"/>
      <w:r w:rsidRPr="00A0480E">
        <w:rPr>
          <w:b/>
          <w:bCs/>
          <w:sz w:val="24"/>
          <w:szCs w:val="24"/>
          <w:lang w:val="ru-RU"/>
        </w:rPr>
        <w:t xml:space="preserve">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6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t>Ресурсне</w:t>
      </w:r>
      <w:r w:rsidRPr="00847E2D">
        <w:rPr>
          <w:b/>
          <w:spacing w:val="-8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забезпечення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 w:rsidTr="00220A30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220A30" w:rsidRPr="00A0480E" w14:paraId="4D59897B" w14:textId="77777777" w:rsidTr="00220A30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729A7409" w14:textId="77777777" w:rsidR="00220A30" w:rsidRPr="00220A30" w:rsidRDefault="00220A30" w:rsidP="00220A3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de-DE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2A627E4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proofErr w:type="spellStart"/>
            <w:r w:rsidRPr="00220A30">
              <w:t>Богацький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І</w:t>
            </w:r>
            <w:r w:rsidRPr="00220A30">
              <w:rPr>
                <w:lang w:val="de-DE"/>
              </w:rPr>
              <w:t>.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Дюканова</w:t>
            </w:r>
            <w:proofErr w:type="spellEnd"/>
            <w:r w:rsidRPr="00220A30">
              <w:rPr>
                <w:lang w:val="de-DE"/>
              </w:rPr>
              <w:t xml:space="preserve"> </w:t>
            </w:r>
            <w:r w:rsidRPr="00220A30">
              <w:t>Н</w:t>
            </w:r>
            <w:r w:rsidRPr="00220A30">
              <w:rPr>
                <w:lang w:val="de-DE"/>
              </w:rPr>
              <w:t>.</w:t>
            </w:r>
            <w:r w:rsidRPr="00220A30">
              <w:t>М</w:t>
            </w:r>
            <w:r w:rsidRPr="00220A30">
              <w:rPr>
                <w:lang w:val="de-DE"/>
              </w:rPr>
              <w:t xml:space="preserve">. </w:t>
            </w:r>
            <w:proofErr w:type="spellStart"/>
            <w:r w:rsidRPr="00220A30">
              <w:t>Бізнес</w:t>
            </w:r>
            <w:proofErr w:type="spellEnd"/>
            <w:r w:rsidRPr="00220A30">
              <w:rPr>
                <w:lang w:val="de-DE"/>
              </w:rPr>
              <w:t>-</w:t>
            </w:r>
            <w:r w:rsidRPr="00220A30">
              <w:t>курс</w:t>
            </w:r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англійської</w:t>
            </w:r>
            <w:proofErr w:type="spellEnd"/>
            <w:r w:rsidRPr="00220A30">
              <w:rPr>
                <w:lang w:val="de-DE"/>
              </w:rPr>
              <w:t xml:space="preserve"> </w:t>
            </w:r>
            <w:proofErr w:type="spellStart"/>
            <w:r w:rsidRPr="00220A30">
              <w:t>мови</w:t>
            </w:r>
            <w:proofErr w:type="spellEnd"/>
            <w:r w:rsidRPr="00220A30">
              <w:rPr>
                <w:lang w:val="de-DE"/>
              </w:rPr>
              <w:t xml:space="preserve">. — </w:t>
            </w:r>
            <w:r w:rsidRPr="00220A30">
              <w:t>К</w:t>
            </w:r>
            <w:r w:rsidRPr="00220A30">
              <w:rPr>
                <w:lang w:val="de-DE"/>
              </w:rPr>
              <w:t xml:space="preserve">.: </w:t>
            </w:r>
            <w:r w:rsidRPr="00220A30">
              <w:t>ТОВ</w:t>
            </w:r>
            <w:r w:rsidRPr="00220A30">
              <w:rPr>
                <w:lang w:val="de-DE"/>
              </w:rPr>
              <w:t xml:space="preserve"> ”</w:t>
            </w:r>
            <w:r w:rsidRPr="00220A30">
              <w:t>ВП</w:t>
            </w:r>
            <w:r w:rsidRPr="00220A30">
              <w:rPr>
                <w:lang w:val="de-DE"/>
              </w:rPr>
              <w:t xml:space="preserve"> </w:t>
            </w:r>
            <w:r w:rsidRPr="00220A30">
              <w:t>Логос</w:t>
            </w:r>
            <w:r w:rsidRPr="00220A30">
              <w:rPr>
                <w:lang w:val="de-DE"/>
              </w:rPr>
              <w:t>-</w:t>
            </w:r>
            <w:r w:rsidRPr="00220A30">
              <w:t>М</w:t>
            </w:r>
            <w:r w:rsidRPr="00220A30">
              <w:rPr>
                <w:lang w:val="de-DE"/>
              </w:rPr>
              <w:t xml:space="preserve">”, 2009. — 352 </w:t>
            </w:r>
            <w:r w:rsidRPr="00220A30">
              <w:t>с</w:t>
            </w:r>
            <w:r w:rsidRPr="00220A30">
              <w:rPr>
                <w:lang w:val="de-DE"/>
              </w:rPr>
              <w:t xml:space="preserve">. </w:t>
            </w:r>
          </w:p>
          <w:p w14:paraId="1F93FB5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r w:rsidRPr="00220A30">
              <w:rPr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0B1EB26C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t>Кнодель</w:t>
            </w:r>
            <w:proofErr w:type="spellEnd"/>
            <w:r w:rsidRPr="00220A30">
              <w:t xml:space="preserve"> Л.В. </w:t>
            </w:r>
            <w:proofErr w:type="spellStart"/>
            <w:r w:rsidRPr="00220A30">
              <w:t>Англійська</w:t>
            </w:r>
            <w:proofErr w:type="spellEnd"/>
            <w:r w:rsidRPr="00220A30">
              <w:t xml:space="preserve"> </w:t>
            </w:r>
            <w:proofErr w:type="spellStart"/>
            <w:r w:rsidRPr="00220A30">
              <w:t>мова</w:t>
            </w:r>
            <w:proofErr w:type="spellEnd"/>
            <w:r w:rsidRPr="00220A30">
              <w:t xml:space="preserve"> для </w:t>
            </w:r>
            <w:proofErr w:type="spellStart"/>
            <w:r w:rsidRPr="00220A30">
              <w:t>магістрів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Навч</w:t>
            </w:r>
            <w:proofErr w:type="spellEnd"/>
            <w:r w:rsidRPr="00220A30">
              <w:t xml:space="preserve">. </w:t>
            </w:r>
            <w:proofErr w:type="spellStart"/>
            <w:r w:rsidRPr="00220A30">
              <w:t>посіб</w:t>
            </w:r>
            <w:proofErr w:type="spellEnd"/>
            <w:r w:rsidRPr="00220A30">
              <w:t xml:space="preserve">. – К.: </w:t>
            </w:r>
            <w:proofErr w:type="spellStart"/>
            <w:r w:rsidRPr="00220A30">
              <w:t>Вид.ПАЛИВОДА</w:t>
            </w:r>
            <w:proofErr w:type="spellEnd"/>
            <w:r w:rsidRPr="00220A30">
              <w:t xml:space="preserve"> А.В., 2008. – 336 с.</w:t>
            </w:r>
          </w:p>
          <w:p w14:paraId="33AF7CFA" w14:textId="77777777" w:rsidR="00220A30" w:rsidRPr="00220A30" w:rsidRDefault="00220A30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220A30">
              <w:rPr>
                <w:lang w:val="uk-UA"/>
              </w:rPr>
              <w:t>Тарнопольський</w:t>
            </w:r>
            <w:proofErr w:type="spellEnd"/>
            <w:r w:rsidRPr="00220A30">
              <w:rPr>
                <w:lang w:val="uk-UA"/>
              </w:rPr>
              <w:t xml:space="preserve"> О.Б. Ділові проекти. – Вінниця: Нова книга, 2007. – 88 с.</w:t>
            </w:r>
          </w:p>
          <w:p w14:paraId="6E5A4EF2" w14:textId="77777777" w:rsidR="00220A30" w:rsidRPr="00220A30" w:rsidRDefault="00E36DC8" w:rsidP="00220A30">
            <w:pPr>
              <w:pStyle w:val="Default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  <w:rPr>
                <w:lang w:val="uk-UA"/>
              </w:rPr>
            </w:pPr>
            <w:hyperlink r:id="rId8" w:history="1">
              <w:r w:rsidR="00220A30" w:rsidRPr="00220A30">
                <w:rPr>
                  <w:rStyle w:val="aa"/>
                  <w:color w:val="auto"/>
                  <w:lang w:val="en-US"/>
                </w:rPr>
                <w:t>English Communication for Scientists</w:t>
              </w:r>
            </w:hyperlink>
            <w:r w:rsidR="00220A30" w:rsidRPr="00220A30">
              <w:rPr>
                <w:lang w:val="uk-UA"/>
              </w:rPr>
              <w:t xml:space="preserve">. Електронний ресурс. Джерело доступу: </w:t>
            </w:r>
            <w:hyperlink r:id="rId9" w:history="1">
              <w:r w:rsidR="00220A30" w:rsidRPr="00220A30">
                <w:rPr>
                  <w:rStyle w:val="aa"/>
                </w:rPr>
                <w:t>http</w:t>
              </w:r>
              <w:r w:rsidR="00220A30" w:rsidRPr="00220A30">
                <w:rPr>
                  <w:rStyle w:val="aa"/>
                  <w:lang w:val="uk-UA"/>
                </w:rPr>
                <w:t>://</w:t>
              </w:r>
              <w:r w:rsidR="00220A30" w:rsidRPr="00220A30">
                <w:rPr>
                  <w:rStyle w:val="aa"/>
                </w:rPr>
                <w:t>www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nature</w:t>
              </w:r>
              <w:r w:rsidR="00220A30" w:rsidRPr="00220A30">
                <w:rPr>
                  <w:rStyle w:val="aa"/>
                  <w:lang w:val="uk-UA"/>
                </w:rPr>
                <w:t>.</w:t>
              </w:r>
              <w:r w:rsidR="00220A30" w:rsidRPr="00220A30">
                <w:rPr>
                  <w:rStyle w:val="aa"/>
                </w:rPr>
                <w:t>com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scitable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ebooks</w:t>
              </w:r>
              <w:r w:rsidR="00220A30" w:rsidRPr="00220A30">
                <w:rPr>
                  <w:rStyle w:val="aa"/>
                  <w:lang w:val="uk-UA"/>
                </w:rPr>
                <w:t>/</w:t>
              </w:r>
              <w:r w:rsidR="00220A30" w:rsidRPr="00220A30">
                <w:rPr>
                  <w:rStyle w:val="aa"/>
                </w:rPr>
                <w:t>english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communication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for</w:t>
              </w:r>
              <w:r w:rsidR="00220A30" w:rsidRPr="00220A30">
                <w:rPr>
                  <w:rStyle w:val="aa"/>
                  <w:lang w:val="uk-UA"/>
                </w:rPr>
                <w:t>-</w:t>
              </w:r>
              <w:r w:rsidR="00220A30" w:rsidRPr="00220A30">
                <w:rPr>
                  <w:rStyle w:val="aa"/>
                </w:rPr>
                <w:t>scientists</w:t>
              </w:r>
              <w:r w:rsidR="00220A30" w:rsidRPr="00220A30">
                <w:rPr>
                  <w:rStyle w:val="aa"/>
                  <w:lang w:val="uk-UA"/>
                </w:rPr>
                <w:t>-14053993/</w:t>
              </w:r>
              <w:proofErr w:type="spellStart"/>
              <w:r w:rsidR="00220A30" w:rsidRPr="00220A30">
                <w:rPr>
                  <w:rStyle w:val="aa"/>
                </w:rPr>
                <w:t>contents</w:t>
              </w:r>
              <w:proofErr w:type="spellEnd"/>
            </w:hyperlink>
          </w:p>
          <w:p w14:paraId="199388BC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220A30">
              <w:rPr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14:paraId="4BF160A6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06159DAB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Мансі Є.О. </w:t>
            </w:r>
            <w:r w:rsidRPr="00220A30">
              <w:rPr>
                <w:sz w:val="24"/>
                <w:szCs w:val="24"/>
                <w:lang w:val="en-US"/>
              </w:rPr>
              <w:t>English</w:t>
            </w:r>
            <w:r w:rsidRPr="00220A30">
              <w:rPr>
                <w:sz w:val="24"/>
                <w:szCs w:val="24"/>
              </w:rPr>
              <w:t xml:space="preserve">. Тексти. Підручник. Для студентів гуманітарних, </w:t>
            </w:r>
            <w:proofErr w:type="spellStart"/>
            <w:r w:rsidRPr="00220A30">
              <w:rPr>
                <w:sz w:val="24"/>
                <w:szCs w:val="24"/>
              </w:rPr>
              <w:t>прир</w:t>
            </w:r>
            <w:proofErr w:type="spellEnd"/>
            <w:r w:rsidRPr="00220A30">
              <w:rPr>
                <w:sz w:val="24"/>
                <w:szCs w:val="24"/>
              </w:rPr>
              <w:t xml:space="preserve">-географ. і </w:t>
            </w:r>
            <w:proofErr w:type="spellStart"/>
            <w:r w:rsidRPr="00220A30">
              <w:rPr>
                <w:sz w:val="24"/>
                <w:szCs w:val="24"/>
              </w:rPr>
              <w:t>матем</w:t>
            </w:r>
            <w:proofErr w:type="spellEnd"/>
            <w:r w:rsidRPr="00220A30">
              <w:rPr>
                <w:sz w:val="24"/>
                <w:szCs w:val="24"/>
              </w:rPr>
              <w:t>. факультетів вищих навчальних закладів. – Київ: ВЦ «Академія», 2004. – 528 с.</w:t>
            </w:r>
          </w:p>
          <w:p w14:paraId="064E690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Газета «</w:t>
            </w:r>
            <w:r w:rsidRPr="00220A30">
              <w:rPr>
                <w:sz w:val="24"/>
                <w:szCs w:val="24"/>
                <w:lang w:val="en-US"/>
              </w:rPr>
              <w:t>English Learner’s Digest</w:t>
            </w:r>
            <w:r w:rsidRPr="00220A30">
              <w:rPr>
                <w:sz w:val="24"/>
                <w:szCs w:val="24"/>
              </w:rPr>
              <w:t>»</w:t>
            </w:r>
            <w:r w:rsidRPr="00220A30">
              <w:rPr>
                <w:sz w:val="24"/>
                <w:szCs w:val="24"/>
                <w:lang w:val="en-US"/>
              </w:rPr>
              <w:t>.</w:t>
            </w:r>
          </w:p>
          <w:p w14:paraId="092055CA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Англо-український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</w:t>
            </w:r>
            <w:proofErr w:type="spellStart"/>
            <w:r w:rsidRPr="00220A30">
              <w:rPr>
                <w:sz w:val="24"/>
                <w:szCs w:val="24"/>
              </w:rPr>
              <w:t>Коцюк</w:t>
            </w:r>
            <w:proofErr w:type="spellEnd"/>
            <w:r w:rsidRPr="00220A30">
              <w:rPr>
                <w:sz w:val="24"/>
                <w:szCs w:val="24"/>
              </w:rPr>
              <w:t xml:space="preserve"> Л.М.,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Л.К., Павлюк А.Б./ Вінниця: Нова Книга, 2006. – 1700 с.</w:t>
            </w:r>
          </w:p>
          <w:p w14:paraId="3887DFDB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 xml:space="preserve">Українсько-англійський словник / </w:t>
            </w:r>
            <w:proofErr w:type="spellStart"/>
            <w:r w:rsidRPr="00220A30">
              <w:rPr>
                <w:sz w:val="24"/>
                <w:szCs w:val="24"/>
              </w:rPr>
              <w:t>Гороть</w:t>
            </w:r>
            <w:proofErr w:type="spellEnd"/>
            <w:r w:rsidRPr="00220A30">
              <w:rPr>
                <w:sz w:val="24"/>
                <w:szCs w:val="24"/>
              </w:rPr>
              <w:t xml:space="preserve"> Є.І., Бєлова С.В., </w:t>
            </w:r>
            <w:proofErr w:type="spellStart"/>
            <w:r w:rsidRPr="00220A30">
              <w:rPr>
                <w:sz w:val="24"/>
                <w:szCs w:val="24"/>
              </w:rPr>
              <w:t>Малімон</w:t>
            </w:r>
            <w:proofErr w:type="spellEnd"/>
            <w:r w:rsidRPr="00220A30">
              <w:rPr>
                <w:sz w:val="24"/>
                <w:szCs w:val="24"/>
              </w:rPr>
              <w:t xml:space="preserve"> Л.К. ./ Вінниця: Нова Книга, 2009. – 1040 с.</w:t>
            </w:r>
          </w:p>
          <w:p w14:paraId="4FA3943F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>Oxford Collocations Dictionary for students of English. – Oxford University Press, 2005. – 898 p.</w:t>
            </w:r>
          </w:p>
          <w:p w14:paraId="517B1DDC" w14:textId="77777777" w:rsidR="00220A30" w:rsidRPr="00220A30" w:rsidRDefault="00220A30" w:rsidP="00220A30">
            <w:pPr>
              <w:numPr>
                <w:ilvl w:val="0"/>
                <w:numId w:val="9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220A30">
              <w:rPr>
                <w:sz w:val="24"/>
                <w:szCs w:val="24"/>
                <w:lang w:val="en-US"/>
              </w:rPr>
              <w:t>Hornby A. S. Oxford Advanced Learner’s Dictionary of Current English. – Oxford University Press, 2000. – 1540 p.</w:t>
            </w:r>
          </w:p>
          <w:p w14:paraId="7B356D1D" w14:textId="77777777" w:rsidR="00220A30" w:rsidRPr="00220A30" w:rsidRDefault="00220A30" w:rsidP="00220A30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  <w:lang w:val="en-US"/>
              </w:rPr>
              <w:t xml:space="preserve"> A Way to Success: English for University Students. Teacher’s Book / </w:t>
            </w:r>
            <w:r w:rsidRPr="00220A30">
              <w:rPr>
                <w:sz w:val="24"/>
                <w:szCs w:val="24"/>
              </w:rPr>
              <w:t>Н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Тучина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, </w:t>
            </w:r>
            <w:r w:rsidRPr="00220A30">
              <w:rPr>
                <w:sz w:val="24"/>
                <w:szCs w:val="24"/>
              </w:rPr>
              <w:t>І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r w:rsidRPr="00220A30">
              <w:rPr>
                <w:sz w:val="24"/>
                <w:szCs w:val="24"/>
              </w:rPr>
              <w:t>В</w:t>
            </w:r>
            <w:r w:rsidRPr="00220A30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220A30">
              <w:rPr>
                <w:sz w:val="24"/>
                <w:szCs w:val="24"/>
              </w:rPr>
              <w:t>Жарковська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r w:rsidRPr="00220A30">
              <w:rPr>
                <w:sz w:val="24"/>
                <w:szCs w:val="24"/>
              </w:rPr>
              <w:t>та</w:t>
            </w:r>
            <w:r w:rsidRPr="00220A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A30">
              <w:rPr>
                <w:sz w:val="24"/>
                <w:szCs w:val="24"/>
              </w:rPr>
              <w:t>ін</w:t>
            </w:r>
            <w:proofErr w:type="spellEnd"/>
            <w:r w:rsidRPr="00220A30">
              <w:rPr>
                <w:sz w:val="24"/>
                <w:szCs w:val="24"/>
                <w:lang w:val="en-US"/>
              </w:rPr>
              <w:t xml:space="preserve">. – </w:t>
            </w:r>
            <w:r w:rsidRPr="00220A30">
              <w:rPr>
                <w:sz w:val="24"/>
                <w:szCs w:val="24"/>
              </w:rPr>
              <w:t>Харків</w:t>
            </w:r>
            <w:r w:rsidRPr="00220A30">
              <w:rPr>
                <w:sz w:val="24"/>
                <w:szCs w:val="24"/>
                <w:lang w:val="en-US"/>
              </w:rPr>
              <w:t xml:space="preserve">: </w:t>
            </w:r>
            <w:r w:rsidRPr="00220A30">
              <w:rPr>
                <w:sz w:val="24"/>
                <w:szCs w:val="24"/>
              </w:rPr>
              <w:t>Фоліо</w:t>
            </w:r>
            <w:r w:rsidRPr="00220A30">
              <w:rPr>
                <w:sz w:val="24"/>
                <w:szCs w:val="24"/>
                <w:lang w:val="en-US"/>
              </w:rPr>
              <w:t xml:space="preserve">. </w:t>
            </w:r>
            <w:r w:rsidRPr="00220A30">
              <w:rPr>
                <w:sz w:val="24"/>
                <w:szCs w:val="24"/>
              </w:rPr>
              <w:t>2004. – 416 с.</w:t>
            </w:r>
          </w:p>
          <w:p w14:paraId="4BA7FCD4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220A30">
              <w:rPr>
                <w:b/>
                <w:sz w:val="24"/>
                <w:szCs w:val="24"/>
              </w:rPr>
              <w:t>Інформаційні ресурси</w:t>
            </w:r>
          </w:p>
          <w:p w14:paraId="069B1E45" w14:textId="77777777" w:rsidR="00220A30" w:rsidRPr="00220A30" w:rsidRDefault="00220A30" w:rsidP="00220A30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07E4FAF6" w14:textId="77777777" w:rsidR="00220A30" w:rsidRPr="00220A30" w:rsidRDefault="00E36DC8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0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http://ukraine-education.com/</w:t>
              </w:r>
            </w:hyperlink>
          </w:p>
          <w:p w14:paraId="767C6430" w14:textId="77777777" w:rsidR="00220A30" w:rsidRPr="00220A30" w:rsidRDefault="00E36DC8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1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http://www.ukrtravel.com/education_in_ukraine.htm</w:t>
              </w:r>
            </w:hyperlink>
          </w:p>
          <w:p w14:paraId="1D1C87D1" w14:textId="77777777" w:rsidR="00220A30" w:rsidRPr="00220A30" w:rsidRDefault="00E36DC8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2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http://education.stateuniversity.com</w:t>
              </w:r>
            </w:hyperlink>
          </w:p>
          <w:p w14:paraId="6A93127F" w14:textId="77777777" w:rsidR="00220A30" w:rsidRPr="00220A30" w:rsidRDefault="00E36DC8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3" w:history="1">
              <w:r w:rsidR="00220A30" w:rsidRPr="00220A30">
                <w:rPr>
                  <w:rStyle w:val="aa"/>
                  <w:rFonts w:eastAsiaTheme="minorEastAsia"/>
                  <w:sz w:val="24"/>
                  <w:szCs w:val="24"/>
                </w:rPr>
                <w:t>http://ednu.kiev.ua/edu_se_prim.htm</w:t>
              </w:r>
            </w:hyperlink>
          </w:p>
          <w:p w14:paraId="27398D78" w14:textId="77777777" w:rsidR="00220A30" w:rsidRPr="00220A30" w:rsidRDefault="00220A30" w:rsidP="00220A30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220A30">
              <w:rPr>
                <w:sz w:val="24"/>
                <w:szCs w:val="24"/>
              </w:rPr>
              <w:t>http://ec.europa.eu/education/more-information/doc/2011/ukraine_en.pdf</w:t>
            </w:r>
          </w:p>
          <w:p w14:paraId="5129D83D" w14:textId="796DF6AE" w:rsidR="00220A30" w:rsidRPr="00282E66" w:rsidRDefault="00220A30" w:rsidP="00220A30">
            <w:pPr>
              <w:pStyle w:val="TableParagraph"/>
              <w:tabs>
                <w:tab w:val="left" w:pos="392"/>
              </w:tabs>
              <w:spacing w:line="322" w:lineRule="exact"/>
              <w:ind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72D1B096" w14:textId="1D0AA8FD" w:rsidR="00A0480E" w:rsidRDefault="00A0480E">
      <w:pPr>
        <w:spacing w:before="9"/>
        <w:rPr>
          <w:b/>
          <w:sz w:val="24"/>
          <w:szCs w:val="24"/>
        </w:rPr>
      </w:pPr>
    </w:p>
    <w:p w14:paraId="3D01C11C" w14:textId="075A28CA" w:rsidR="00220A30" w:rsidRDefault="00220A30">
      <w:pPr>
        <w:spacing w:before="9"/>
        <w:rPr>
          <w:b/>
          <w:sz w:val="24"/>
          <w:szCs w:val="24"/>
        </w:rPr>
      </w:pPr>
    </w:p>
    <w:p w14:paraId="28DB8A27" w14:textId="094FB990" w:rsidR="00220A30" w:rsidRDefault="00220A30">
      <w:pPr>
        <w:spacing w:before="9"/>
        <w:rPr>
          <w:b/>
          <w:sz w:val="24"/>
          <w:szCs w:val="24"/>
        </w:rPr>
      </w:pPr>
    </w:p>
    <w:p w14:paraId="528E700D" w14:textId="3D6D790A" w:rsidR="00220A30" w:rsidRDefault="00220A30">
      <w:pPr>
        <w:spacing w:before="9"/>
        <w:rPr>
          <w:b/>
          <w:sz w:val="24"/>
          <w:szCs w:val="24"/>
        </w:rPr>
      </w:pPr>
    </w:p>
    <w:p w14:paraId="2BC95810" w14:textId="77777777" w:rsidR="00220A30" w:rsidRDefault="00220A30">
      <w:pPr>
        <w:spacing w:before="9"/>
        <w:rPr>
          <w:b/>
          <w:sz w:val="24"/>
          <w:szCs w:val="24"/>
        </w:rPr>
      </w:pPr>
    </w:p>
    <w:p w14:paraId="5C338667" w14:textId="77777777" w:rsidR="00C15569" w:rsidRDefault="00C15569">
      <w:pPr>
        <w:spacing w:before="9"/>
        <w:rPr>
          <w:b/>
          <w:sz w:val="24"/>
          <w:szCs w:val="24"/>
        </w:rPr>
      </w:pPr>
    </w:p>
    <w:p w14:paraId="7D16AA4F" w14:textId="77777777" w:rsidR="00A0480E" w:rsidRPr="00847E2D" w:rsidRDefault="00A0480E">
      <w:pPr>
        <w:spacing w:before="9"/>
        <w:rPr>
          <w:b/>
          <w:sz w:val="28"/>
          <w:szCs w:val="28"/>
        </w:rPr>
      </w:pPr>
    </w:p>
    <w:p w14:paraId="26B3BE73" w14:textId="77777777" w:rsidR="005D74A1" w:rsidRPr="00847E2D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847E2D">
        <w:rPr>
          <w:b/>
          <w:sz w:val="28"/>
          <w:szCs w:val="28"/>
        </w:rPr>
        <w:lastRenderedPageBreak/>
        <w:t>Контактна</w:t>
      </w:r>
      <w:r w:rsidRPr="00847E2D">
        <w:rPr>
          <w:b/>
          <w:spacing w:val="-11"/>
          <w:sz w:val="28"/>
          <w:szCs w:val="28"/>
        </w:rPr>
        <w:t xml:space="preserve"> </w:t>
      </w:r>
      <w:r w:rsidRPr="00847E2D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567BAA58" w14:textId="77777777" w:rsidR="00C8147D" w:rsidRPr="00A0480E" w:rsidRDefault="00C8147D" w:rsidP="00C8147D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>
              <w:rPr>
                <w:sz w:val="24"/>
                <w:szCs w:val="24"/>
                <w:lang w:eastAsia="ru-RU"/>
              </w:rPr>
              <w:t>Бандери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  <w:p w14:paraId="40354082" w14:textId="6142C9B5" w:rsidR="005D74A1" w:rsidRPr="00A0480E" w:rsidRDefault="00C8147D" w:rsidP="00C8147D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контактний телефон: </w:t>
            </w:r>
            <w:r w:rsidRPr="00A0480E">
              <w:rPr>
                <w:sz w:val="24"/>
                <w:szCs w:val="24"/>
              </w:rPr>
              <w:t>(0342)</w:t>
            </w:r>
            <w:r>
              <w:rPr>
                <w:sz w:val="24"/>
                <w:szCs w:val="24"/>
              </w:rPr>
              <w:t>75</w:t>
            </w:r>
            <w:r w:rsidRPr="00A0480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09</w:t>
            </w:r>
            <w:r w:rsidRPr="00A0480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12</w:t>
            </w:r>
            <w:r w:rsidRPr="00A0480E">
              <w:rPr>
                <w:sz w:val="24"/>
                <w:szCs w:val="24"/>
                <w:lang w:val="ru-RU"/>
              </w:rPr>
              <w:t>,</w:t>
            </w:r>
            <w:r w:rsidRPr="00A0480E">
              <w:rPr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  <w:lang w:eastAsia="ru-RU"/>
              </w:rPr>
              <w:t xml:space="preserve">контактна електронна адреса: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</w:t>
            </w:r>
            <w:r>
              <w:rPr>
                <w:rStyle w:val="aa"/>
                <w:color w:val="auto"/>
                <w:sz w:val="24"/>
                <w:szCs w:val="24"/>
                <w:lang w:val="en-US" w:eastAsia="ru-RU"/>
              </w:rPr>
              <w:t>ppo</w:t>
            </w:r>
            <w:proofErr w:type="spellEnd"/>
            <w:r w:rsidR="00E36DC8">
              <w:fldChar w:fldCharType="begin"/>
            </w:r>
            <w:r w:rsidR="00E36DC8">
              <w:instrText xml:space="preserve"> HYPERLINK "mailto:vstup@onua.edu.ua" </w:instrText>
            </w:r>
            <w:r w:rsidR="00E36DC8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E36DC8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20615643" w14:textId="77777777" w:rsidR="00C8147D" w:rsidRPr="00A0480E" w:rsidRDefault="00C8147D" w:rsidP="00C8147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Деркачова Ольга Сергіївна</w:t>
            </w:r>
          </w:p>
          <w:p w14:paraId="1B9DA0C5" w14:textId="51371B49" w:rsidR="005D74A1" w:rsidRPr="00C8147D" w:rsidRDefault="00C8147D" w:rsidP="00C814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професор</w:t>
            </w:r>
            <w:r w:rsidRPr="00A0480E">
              <w:rPr>
                <w:sz w:val="24"/>
                <w:szCs w:val="24"/>
                <w:lang w:eastAsia="ru-RU"/>
              </w:rPr>
              <w:t xml:space="preserve"> кафедри </w:t>
            </w:r>
            <w:r w:rsidRPr="004E784B">
              <w:rPr>
                <w:sz w:val="24"/>
                <w:szCs w:val="24"/>
                <w:lang w:eastAsia="ru-RU"/>
              </w:rPr>
              <w:t>педагогіки початкової освіти Прикарпатського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4E784B">
              <w:rPr>
                <w:sz w:val="24"/>
                <w:szCs w:val="24"/>
                <w:lang w:eastAsia="ru-RU"/>
              </w:rPr>
              <w:t>н</w:t>
            </w:r>
            <w:r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Pr="004E784B">
              <w:rPr>
                <w:sz w:val="24"/>
                <w:szCs w:val="24"/>
              </w:rPr>
              <w:t>ім.В.Стефаника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доктор</w:t>
            </w:r>
            <w:r w:rsidRPr="00A0480E">
              <w:rPr>
                <w:sz w:val="24"/>
                <w:szCs w:val="24"/>
                <w:lang w:eastAsia="ru-RU"/>
              </w:rPr>
              <w:t xml:space="preserve"> філологічних наук;</w:t>
            </w:r>
          </w:p>
        </w:tc>
      </w:tr>
      <w:tr w:rsidR="005D74A1" w:rsidRPr="00A0480E" w14:paraId="47281F6A" w14:textId="77777777" w:rsidTr="00C8147D">
        <w:trPr>
          <w:trHeight w:val="262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F2F5DA4" w14:textId="6F045632" w:rsidR="00F20793" w:rsidRPr="00A0480E" w:rsidRDefault="00E36DC8" w:rsidP="00C8147D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hyperlink r:id="rId14" w:history="1"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olha</w:t>
              </w:r>
              <w:r w:rsidR="00C8147D" w:rsidRPr="0021518D">
                <w:rPr>
                  <w:rStyle w:val="aa"/>
                  <w:sz w:val="24"/>
                  <w:szCs w:val="24"/>
                </w:rPr>
                <w:t>.</w:t>
              </w:r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derkachova</w:t>
              </w:r>
              <w:r w:rsidR="00C8147D" w:rsidRPr="0021518D">
                <w:rPr>
                  <w:rStyle w:val="aa"/>
                  <w:sz w:val="24"/>
                  <w:szCs w:val="24"/>
                </w:rPr>
                <w:t>@</w:t>
              </w:r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pnu</w:t>
              </w:r>
              <w:r w:rsidR="00C8147D" w:rsidRPr="0021518D">
                <w:rPr>
                  <w:rStyle w:val="aa"/>
                  <w:sz w:val="24"/>
                  <w:szCs w:val="24"/>
                </w:rPr>
                <w:t>.</w:t>
              </w:r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edu</w:t>
              </w:r>
              <w:r w:rsidR="00C8147D" w:rsidRPr="0021518D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C8147D" w:rsidRPr="0021518D">
                <w:rPr>
                  <w:rStyle w:val="aa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847E2D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847E2D">
              <w:rPr>
                <w:lang w:val="en-US"/>
              </w:rPr>
              <w:lastRenderedPageBreak/>
              <w:t xml:space="preserve">8. </w:t>
            </w:r>
            <w:r w:rsidRPr="00847E2D">
              <w:t>Політика</w:t>
            </w:r>
            <w:r w:rsidRPr="00847E2D">
              <w:rPr>
                <w:spacing w:val="-5"/>
              </w:rPr>
              <w:t xml:space="preserve"> </w:t>
            </w:r>
            <w:r w:rsidRPr="00847E2D">
              <w:t>навчальної</w:t>
            </w:r>
            <w:r w:rsidRPr="00847E2D">
              <w:rPr>
                <w:spacing w:val="-2"/>
              </w:rPr>
              <w:t xml:space="preserve"> </w:t>
            </w:r>
            <w:r w:rsidRPr="00847E2D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5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8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9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20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3616735D" w:rsidR="005D74A1" w:rsidRPr="00A0480E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r w:rsidR="002B7617">
        <w:rPr>
          <w:b w:val="0"/>
          <w:bCs w:val="0"/>
        </w:rPr>
        <w:t>Деркачова О.С.</w:t>
      </w:r>
    </w:p>
    <w:sectPr w:rsidR="005D74A1" w:rsidRPr="00A0480E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pacing w:val="0"/>
        <w:sz w:val="24"/>
        <w:szCs w:val="24"/>
        <w:lang w:val="ru-RU"/>
      </w:rPr>
    </w:lvl>
  </w:abstractNum>
  <w:abstractNum w:abstractNumId="1" w15:restartNumberingAfterBreak="0">
    <w:nsid w:val="0000008A"/>
    <w:multiLevelType w:val="multilevel"/>
    <w:tmpl w:val="0000008A"/>
    <w:name w:val="WW8Num188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D5611"/>
    <w:rsid w:val="00171F03"/>
    <w:rsid w:val="001A4B22"/>
    <w:rsid w:val="001C3D7A"/>
    <w:rsid w:val="00220A30"/>
    <w:rsid w:val="00282E66"/>
    <w:rsid w:val="002A25FA"/>
    <w:rsid w:val="002B4005"/>
    <w:rsid w:val="002B7617"/>
    <w:rsid w:val="002C0050"/>
    <w:rsid w:val="0044367C"/>
    <w:rsid w:val="004B202C"/>
    <w:rsid w:val="004D7E8B"/>
    <w:rsid w:val="00590774"/>
    <w:rsid w:val="005A22CA"/>
    <w:rsid w:val="005A78EF"/>
    <w:rsid w:val="005C450A"/>
    <w:rsid w:val="005D74A1"/>
    <w:rsid w:val="0068331A"/>
    <w:rsid w:val="006B3C38"/>
    <w:rsid w:val="00722B9E"/>
    <w:rsid w:val="0080470B"/>
    <w:rsid w:val="00805F46"/>
    <w:rsid w:val="00847E2D"/>
    <w:rsid w:val="008F4C32"/>
    <w:rsid w:val="00A0480E"/>
    <w:rsid w:val="00B66516"/>
    <w:rsid w:val="00BC49C9"/>
    <w:rsid w:val="00C15569"/>
    <w:rsid w:val="00C8147D"/>
    <w:rsid w:val="00CC1A07"/>
    <w:rsid w:val="00CD1B0A"/>
    <w:rsid w:val="00D43190"/>
    <w:rsid w:val="00D9635B"/>
    <w:rsid w:val="00DA6E83"/>
    <w:rsid w:val="00DD65CA"/>
    <w:rsid w:val="00E36DC8"/>
    <w:rsid w:val="00E94D32"/>
    <w:rsid w:val="00EE2401"/>
    <w:rsid w:val="00EF7D66"/>
    <w:rsid w:val="00F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82E66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10">
    <w:name w:val="Звичайний1"/>
    <w:rsid w:val="00282E6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customStyle="1" w:styleId="WW-">
    <w:name w:val="WW-Содержимое таблицы"/>
    <w:basedOn w:val="a"/>
    <w:uiPriority w:val="99"/>
    <w:rsid w:val="00282E66"/>
    <w:pPr>
      <w:suppressLineNumbers/>
      <w:suppressAutoHyphens/>
      <w:autoSpaceDE/>
      <w:autoSpaceDN/>
      <w:spacing w:after="120"/>
    </w:pPr>
    <w:rPr>
      <w:rFonts w:eastAsia="Calibri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2E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E66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Default">
    <w:name w:val="Default"/>
    <w:rsid w:val="00282E6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c">
    <w:name w:val="footnote text"/>
    <w:basedOn w:val="a"/>
    <w:link w:val="ad"/>
    <w:rsid w:val="00C15569"/>
    <w:pPr>
      <w:widowControl/>
      <w:suppressAutoHyphens/>
      <w:autoSpaceDE/>
      <w:autoSpaceDN/>
    </w:pPr>
    <w:rPr>
      <w:rFonts w:ascii="Calibri" w:eastAsia="Calibri" w:hAnsi="Calibri"/>
      <w:sz w:val="20"/>
      <w:szCs w:val="20"/>
      <w:lang w:eastAsia="zh-CN"/>
    </w:rPr>
  </w:style>
  <w:style w:type="character" w:customStyle="1" w:styleId="ad">
    <w:name w:val="Текст виноски Знак"/>
    <w:basedOn w:val="a0"/>
    <w:link w:val="ac"/>
    <w:rsid w:val="00C15569"/>
    <w:rPr>
      <w:rFonts w:ascii="Calibri" w:eastAsia="Calibri" w:hAnsi="Calibri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" TargetMode="External"/><Relationship Id="rId13" Type="http://schemas.openxmlformats.org/officeDocument/2006/relationships/hyperlink" Target="http://ednu.kiev.ua/edu_se_prim.htm" TargetMode="External"/><Relationship Id="rId18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://education.stateuniversity.com" TargetMode="External"/><Relationship Id="rId17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v.pnu.edu.ua/wp-content/uploads/sites/118/2021/04/isinuvannia_nove2.pdf" TargetMode="External"/><Relationship Id="rId20" Type="http://schemas.openxmlformats.org/officeDocument/2006/relationships/hyperlink" Target="https://nmv.pnu.edu.ua/wp-content/uploads/sites/118/2021/02/neformalna_osvit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0" Type="http://schemas.openxmlformats.org/officeDocument/2006/relationships/hyperlink" Target="http://ukraine-education.com/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e.com/scitable/ebooks/english-communication-for-scientists-14053993/contents" TargetMode="External"/><Relationship Id="rId14" Type="http://schemas.openxmlformats.org/officeDocument/2006/relationships/hyperlink" Target="mailto:olha.derkachova@pnu.edu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18339</Words>
  <Characters>10454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25</cp:revision>
  <dcterms:created xsi:type="dcterms:W3CDTF">2023-01-24T13:55:00Z</dcterms:created>
  <dcterms:modified xsi:type="dcterms:W3CDTF">2023-01-27T23:43:00Z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