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E53036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9233D5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40780" w:rsidRDefault="00395013" w:rsidP="00395013">
      <w:pPr>
        <w:jc w:val="center"/>
        <w:rPr>
          <w:b/>
          <w:sz w:val="32"/>
          <w:szCs w:val="32"/>
          <w:lang w:val="uk-UA"/>
        </w:rPr>
      </w:pPr>
      <w:r w:rsidRPr="00640780">
        <w:rPr>
          <w:b/>
          <w:sz w:val="32"/>
          <w:szCs w:val="32"/>
          <w:lang w:val="uk-UA"/>
        </w:rPr>
        <w:t>СИЛАБУС 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9233D5" w:rsidRPr="00640780" w:rsidRDefault="00640780" w:rsidP="00395013">
      <w:pPr>
        <w:jc w:val="center"/>
        <w:rPr>
          <w:b/>
          <w:sz w:val="36"/>
          <w:szCs w:val="36"/>
          <w:lang w:val="uk-UA"/>
        </w:rPr>
      </w:pPr>
      <w:r w:rsidRPr="00640780">
        <w:rPr>
          <w:b/>
          <w:sz w:val="36"/>
          <w:szCs w:val="36"/>
          <w:lang w:val="uk-UA"/>
        </w:rPr>
        <w:t>Іноземна мова за професійним спрямуванням</w:t>
      </w:r>
    </w:p>
    <w:p w:rsidR="00640780" w:rsidRPr="00640780" w:rsidRDefault="00640780" w:rsidP="00395013">
      <w:pPr>
        <w:jc w:val="center"/>
        <w:rPr>
          <w:b/>
          <w:sz w:val="36"/>
          <w:szCs w:val="36"/>
          <w:lang w:val="uk-UA"/>
        </w:rPr>
      </w:pPr>
    </w:p>
    <w:p w:rsidR="00640780" w:rsidRDefault="0064078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6C1C91">
        <w:rPr>
          <w:sz w:val="28"/>
          <w:szCs w:val="28"/>
          <w:lang w:val="uk-UA"/>
        </w:rPr>
        <w:t>29</w:t>
      </w:r>
      <w:r w:rsidR="006E330B" w:rsidRPr="006C1C91">
        <w:rPr>
          <w:sz w:val="28"/>
          <w:szCs w:val="28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 w:rsidR="006C1C91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233D5" w:rsidRDefault="009233D5" w:rsidP="009233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– </w:t>
      </w:r>
      <w:r w:rsidR="006C1C91">
        <w:rPr>
          <w:sz w:val="28"/>
          <w:szCs w:val="28"/>
          <w:lang w:val="uk-UA"/>
        </w:rPr>
        <w:t>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6C1C91" w:rsidRPr="001D750D" w:rsidRDefault="006C1C91" w:rsidP="006C1C91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6C1C91" w:rsidRDefault="00151BC4" w:rsidP="006C1C91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C1C91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32"/>
        <w:gridCol w:w="961"/>
        <w:gridCol w:w="11"/>
        <w:gridCol w:w="24"/>
        <w:gridCol w:w="957"/>
        <w:gridCol w:w="15"/>
        <w:gridCol w:w="24"/>
        <w:gridCol w:w="1089"/>
      </w:tblGrid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E951A6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6798" w:type="dxa"/>
            <w:gridSpan w:val="11"/>
          </w:tcPr>
          <w:p w:rsidR="002C2330" w:rsidRPr="00E951A6" w:rsidRDefault="009233D5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Іноземна</w:t>
            </w:r>
            <w:r w:rsidR="00E11CC6">
              <w:rPr>
                <w:sz w:val="22"/>
                <w:szCs w:val="22"/>
                <w:lang w:val="uk-UA"/>
              </w:rPr>
              <w:t xml:space="preserve"> </w:t>
            </w:r>
            <w:r w:rsidRPr="00E951A6">
              <w:rPr>
                <w:sz w:val="22"/>
                <w:szCs w:val="22"/>
                <w:lang w:val="uk-UA"/>
              </w:rPr>
              <w:t>мова</w:t>
            </w:r>
            <w:r w:rsidR="00640780">
              <w:rPr>
                <w:sz w:val="22"/>
                <w:szCs w:val="22"/>
                <w:lang w:val="uk-UA"/>
              </w:rPr>
              <w:t xml:space="preserve"> за професійним спрямуванням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11"/>
          </w:tcPr>
          <w:p w:rsidR="001678CE" w:rsidRPr="007B67F7" w:rsidRDefault="007B67F7" w:rsidP="00E951A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233D5" w:rsidRPr="00E951A6">
              <w:rPr>
                <w:sz w:val="22"/>
                <w:szCs w:val="22"/>
                <w:lang w:val="uk-UA"/>
              </w:rPr>
              <w:t>к.ф.н</w:t>
            </w:r>
            <w:proofErr w:type="spellEnd"/>
            <w:r w:rsidR="009233D5" w:rsidRPr="00E951A6">
              <w:rPr>
                <w:sz w:val="22"/>
                <w:szCs w:val="22"/>
                <w:lang w:val="uk-UA"/>
              </w:rPr>
              <w:t>., доцент кафедри іноземних мов</w:t>
            </w:r>
            <w:r w:rsidR="009233D5" w:rsidRPr="00E951A6">
              <w:rPr>
                <w:sz w:val="22"/>
                <w:szCs w:val="22"/>
              </w:rPr>
              <w:t>;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11"/>
          </w:tcPr>
          <w:p w:rsidR="002C2330" w:rsidRPr="007B67F7" w:rsidRDefault="00A227B3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(0342) </w:t>
            </w:r>
            <w:r w:rsidR="009233D5" w:rsidRPr="00E951A6">
              <w:rPr>
                <w:sz w:val="22"/>
                <w:szCs w:val="22"/>
                <w:shd w:val="clear" w:color="auto" w:fill="FFFFFF"/>
              </w:rPr>
              <w:t>59-61-40</w:t>
            </w:r>
          </w:p>
        </w:tc>
      </w:tr>
      <w:tr w:rsidR="002C2330" w:rsidRPr="00231074" w:rsidTr="00E951A6">
        <w:tc>
          <w:tcPr>
            <w:tcW w:w="2547" w:type="dxa"/>
            <w:gridSpan w:val="3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</w:rPr>
              <w:t>E-</w:t>
            </w:r>
            <w:proofErr w:type="spellStart"/>
            <w:r w:rsidRPr="00E951A6">
              <w:rPr>
                <w:b/>
                <w:sz w:val="22"/>
                <w:szCs w:val="22"/>
              </w:rPr>
              <w:t>mail</w:t>
            </w:r>
            <w:proofErr w:type="spellEnd"/>
            <w:r w:rsidRPr="007B67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67F7">
              <w:rPr>
                <w:b/>
                <w:sz w:val="22"/>
                <w:szCs w:val="22"/>
              </w:rPr>
              <w:t>вик</w:t>
            </w:r>
            <w:r w:rsidRPr="00E951A6">
              <w:rPr>
                <w:b/>
                <w:sz w:val="22"/>
                <w:szCs w:val="22"/>
                <w:lang w:val="en-US"/>
              </w:rPr>
              <w:t>ладача</w:t>
            </w:r>
            <w:proofErr w:type="spellEnd"/>
          </w:p>
        </w:tc>
        <w:tc>
          <w:tcPr>
            <w:tcW w:w="6798" w:type="dxa"/>
            <w:gridSpan w:val="11"/>
          </w:tcPr>
          <w:p w:rsidR="006E330B" w:rsidRPr="007B67F7" w:rsidRDefault="007B67F7" w:rsidP="007B67F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tetiana</w:t>
            </w:r>
            <w:proofErr w:type="spellEnd"/>
            <w:r w:rsidRPr="00BD43DB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monolatii</w:t>
            </w:r>
            <w:proofErr w:type="spellEnd"/>
            <w:r w:rsidR="006E330B" w:rsidRPr="00BD43DB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6E330B" w:rsidRPr="00BD43DB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6E330B" w:rsidRPr="00BD43DB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11"/>
          </w:tcPr>
          <w:p w:rsidR="002C2330" w:rsidRPr="00E951A6" w:rsidRDefault="004E1419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стаціонар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11"/>
          </w:tcPr>
          <w:p w:rsidR="002C2330" w:rsidRPr="00E951A6" w:rsidRDefault="00BD43DB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780">
              <w:rPr>
                <w:sz w:val="22"/>
                <w:szCs w:val="22"/>
                <w:lang w:val="uk-UA"/>
              </w:rPr>
              <w:t xml:space="preserve"> кредитів</w:t>
            </w:r>
            <w:r>
              <w:rPr>
                <w:sz w:val="22"/>
                <w:szCs w:val="22"/>
                <w:lang w:val="uk-UA"/>
              </w:rPr>
              <w:t xml:space="preserve"> ЄКТС, 18</w:t>
            </w:r>
            <w:r w:rsidR="00E11CC6">
              <w:rPr>
                <w:sz w:val="22"/>
                <w:szCs w:val="22"/>
                <w:lang w:val="uk-UA"/>
              </w:rPr>
              <w:t>0</w:t>
            </w:r>
            <w:r w:rsidR="000E60F3" w:rsidRPr="00E951A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BD43DB" w:rsidRPr="00231074" w:rsidTr="00E951A6">
        <w:tc>
          <w:tcPr>
            <w:tcW w:w="2547" w:type="dxa"/>
            <w:gridSpan w:val="3"/>
          </w:tcPr>
          <w:p w:rsidR="00BD43DB" w:rsidRPr="00E951A6" w:rsidRDefault="00BD43DB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11"/>
          </w:tcPr>
          <w:p w:rsidR="00BD43DB" w:rsidRPr="00E951A6" w:rsidRDefault="00231074" w:rsidP="00834816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test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BD43DB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97E04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11"/>
          </w:tcPr>
          <w:p w:rsidR="00B97E04" w:rsidRPr="00B97E04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97E04">
              <w:rPr>
                <w:iCs/>
                <w:sz w:val="22"/>
                <w:szCs w:val="22"/>
                <w:lang w:val="uk-UA"/>
              </w:rPr>
              <w:t>розміщеному на інформаційному стенді та сайті кафедри</w:t>
            </w:r>
            <w:r w:rsidR="00B97E04">
              <w:rPr>
                <w:iCs/>
                <w:sz w:val="22"/>
                <w:szCs w:val="22"/>
                <w:lang w:val="uk-UA"/>
              </w:rPr>
              <w:t xml:space="preserve"> або/і за попередньою домовленістю із студентом.</w:t>
            </w:r>
            <w:r w:rsidR="00B97E04" w:rsidRPr="00B97E04">
              <w:rPr>
                <w:sz w:val="22"/>
                <w:szCs w:val="22"/>
                <w:lang w:val="uk-UA"/>
              </w:rPr>
              <w:t xml:space="preserve"> </w:t>
            </w:r>
          </w:p>
          <w:p w:rsidR="002C2330" w:rsidRPr="00E951A6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Також можливі консультації шляхом ли</w:t>
            </w:r>
            <w:r w:rsidR="00B97E04">
              <w:rPr>
                <w:sz w:val="22"/>
                <w:szCs w:val="22"/>
                <w:lang w:val="uk-UA"/>
              </w:rPr>
              <w:t>стування через електронну пошту</w:t>
            </w:r>
            <w:r w:rsidRPr="00E951A6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C67355" w:rsidRPr="00B97E04" w:rsidTr="00E951A6">
        <w:tc>
          <w:tcPr>
            <w:tcW w:w="9345" w:type="dxa"/>
            <w:gridSpan w:val="14"/>
          </w:tcPr>
          <w:p w:rsidR="00C67355" w:rsidRPr="00E951A6" w:rsidRDefault="00C67355" w:rsidP="00BD43DB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2. </w:t>
            </w:r>
            <w:r w:rsidR="00BD43DB" w:rsidRPr="00E951A6">
              <w:rPr>
                <w:b/>
                <w:sz w:val="22"/>
                <w:szCs w:val="22"/>
                <w:lang w:val="uk-UA"/>
              </w:rPr>
              <w:t xml:space="preserve">Анотація до </w:t>
            </w:r>
            <w:r w:rsidR="00BD43DB">
              <w:rPr>
                <w:b/>
                <w:sz w:val="22"/>
                <w:szCs w:val="22"/>
                <w:lang w:val="uk-UA"/>
              </w:rPr>
              <w:t>курсу</w:t>
            </w:r>
          </w:p>
        </w:tc>
      </w:tr>
      <w:tr w:rsidR="00C67355" w:rsidRPr="00231074" w:rsidTr="00E951A6">
        <w:tc>
          <w:tcPr>
            <w:tcW w:w="9345" w:type="dxa"/>
            <w:gridSpan w:val="14"/>
          </w:tcPr>
          <w:p w:rsidR="00640780" w:rsidRPr="00BD43DB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BD43DB">
              <w:rPr>
                <w:sz w:val="22"/>
                <w:szCs w:val="22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компетентності. Програма передбачає систематизацію знань студентів з </w:t>
            </w:r>
            <w:r w:rsidR="004E1419" w:rsidRPr="00BD43DB">
              <w:rPr>
                <w:sz w:val="22"/>
                <w:szCs w:val="22"/>
                <w:lang w:val="uk-UA"/>
              </w:rPr>
              <w:t>німецької</w:t>
            </w:r>
            <w:r w:rsidRPr="00BD43DB">
              <w:rPr>
                <w:sz w:val="22"/>
                <w:szCs w:val="22"/>
                <w:lang w:val="uk-UA"/>
              </w:rPr>
              <w:t xml:space="preserve"> мови в усіх її аспектах в рамках </w:t>
            </w:r>
            <w:proofErr w:type="spellStart"/>
            <w:r w:rsidRPr="00BD43DB">
              <w:rPr>
                <w:sz w:val="22"/>
                <w:szCs w:val="22"/>
                <w:lang w:val="uk-UA"/>
              </w:rPr>
              <w:t>компетентнісного</w:t>
            </w:r>
            <w:proofErr w:type="spellEnd"/>
            <w:r w:rsidRPr="00BD43DB">
              <w:rPr>
                <w:sz w:val="22"/>
                <w:szCs w:val="22"/>
                <w:lang w:val="uk-UA"/>
              </w:rPr>
              <w:t xml:space="preserve"> підходу.</w:t>
            </w:r>
          </w:p>
          <w:p w:rsidR="00640780" w:rsidRPr="00BD43DB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BD43DB">
              <w:rPr>
                <w:sz w:val="22"/>
                <w:szCs w:val="22"/>
                <w:lang w:val="uk-UA"/>
              </w:rPr>
              <w:t>Курс іноземної мови за професійним спрямуванням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</w:t>
            </w:r>
          </w:p>
          <w:p w:rsidR="00387C66" w:rsidRPr="00BD43DB" w:rsidRDefault="00835D68" w:rsidP="00BD43DB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 w:rsidRPr="00BD43DB">
              <w:rPr>
                <w:sz w:val="22"/>
                <w:szCs w:val="22"/>
                <w:lang w:val="uk-UA"/>
              </w:rPr>
              <w:t>Предметом</w:t>
            </w:r>
            <w:r w:rsidR="00E11CC6" w:rsidRPr="00BD43DB">
              <w:rPr>
                <w:sz w:val="22"/>
                <w:szCs w:val="22"/>
                <w:lang w:val="uk-UA"/>
              </w:rPr>
              <w:t xml:space="preserve"> вивчення </w:t>
            </w:r>
            <w:r w:rsidRPr="00BD43DB">
              <w:rPr>
                <w:sz w:val="22"/>
                <w:szCs w:val="22"/>
                <w:lang w:val="uk-UA"/>
              </w:rPr>
              <w:t xml:space="preserve">навчальної дисципліни є </w:t>
            </w:r>
            <w:r w:rsidR="006E330B" w:rsidRPr="00BD43DB">
              <w:rPr>
                <w:sz w:val="22"/>
                <w:szCs w:val="22"/>
                <w:lang w:val="uk-UA"/>
              </w:rPr>
              <w:t xml:space="preserve">опрацювання лексичного </w:t>
            </w:r>
            <w:r w:rsidR="00935584" w:rsidRPr="00BD43DB">
              <w:rPr>
                <w:sz w:val="22"/>
                <w:szCs w:val="22"/>
                <w:lang w:val="uk-UA"/>
              </w:rPr>
              <w:t xml:space="preserve">фахового матеріалу </w:t>
            </w:r>
            <w:r w:rsidR="006E330B" w:rsidRPr="00BD43DB">
              <w:rPr>
                <w:sz w:val="22"/>
                <w:szCs w:val="22"/>
                <w:lang w:val="uk-UA"/>
              </w:rPr>
              <w:t xml:space="preserve">з іноземної мови, що охоплює різні галузі права та </w:t>
            </w:r>
            <w:r w:rsidRPr="00BD43DB">
              <w:rPr>
                <w:rFonts w:eastAsia="TimesNewRomanPSMT"/>
                <w:sz w:val="22"/>
                <w:szCs w:val="22"/>
                <w:lang w:val="uk-UA"/>
              </w:rPr>
              <w:t>законодавства, а також</w:t>
            </w:r>
            <w:r w:rsidR="00935584" w:rsidRPr="00BD43DB">
              <w:rPr>
                <w:rFonts w:eastAsia="TimesNewRomanPSMT"/>
                <w:sz w:val="22"/>
                <w:szCs w:val="22"/>
                <w:lang w:val="uk-UA"/>
              </w:rPr>
              <w:t xml:space="preserve"> систематизація знань із граматики –</w:t>
            </w:r>
            <w:r w:rsidR="00935584" w:rsidRPr="00BD43DB">
              <w:rPr>
                <w:sz w:val="22"/>
                <w:szCs w:val="22"/>
                <w:lang w:val="uk-UA"/>
              </w:rPr>
              <w:t xml:space="preserve"> </w:t>
            </w:r>
            <w:r w:rsidR="00640780" w:rsidRPr="00BD43DB">
              <w:rPr>
                <w:sz w:val="22"/>
                <w:szCs w:val="22"/>
                <w:lang w:val="uk-UA"/>
              </w:rPr>
              <w:t>найбільш важливих</w:t>
            </w:r>
            <w:r w:rsidR="00935584" w:rsidRPr="00BD43DB">
              <w:rPr>
                <w:sz w:val="22"/>
                <w:szCs w:val="22"/>
                <w:lang w:val="uk-UA"/>
              </w:rPr>
              <w:t xml:space="preserve"> </w:t>
            </w:r>
            <w:r w:rsidR="00640780" w:rsidRPr="00BD43DB">
              <w:rPr>
                <w:sz w:val="22"/>
                <w:szCs w:val="22"/>
                <w:lang w:val="uk-UA"/>
              </w:rPr>
              <w:t>явищ</w:t>
            </w:r>
            <w:r w:rsidR="00935584" w:rsidRPr="00BD43DB">
              <w:rPr>
                <w:sz w:val="22"/>
                <w:szCs w:val="22"/>
                <w:lang w:val="uk-UA"/>
              </w:rPr>
              <w:t xml:space="preserve"> морфології та синтаксису </w:t>
            </w:r>
            <w:r w:rsidR="004E1419" w:rsidRPr="00BD43DB">
              <w:rPr>
                <w:sz w:val="22"/>
                <w:szCs w:val="22"/>
                <w:lang w:val="uk-UA"/>
              </w:rPr>
              <w:t>німецької</w:t>
            </w:r>
            <w:r w:rsidR="00935584" w:rsidRPr="00BD43DB">
              <w:rPr>
                <w:sz w:val="22"/>
                <w:szCs w:val="22"/>
                <w:lang w:val="uk-UA"/>
              </w:rPr>
              <w:t xml:space="preserve"> мови.</w:t>
            </w:r>
          </w:p>
        </w:tc>
      </w:tr>
      <w:tr w:rsidR="00C67355" w:rsidRPr="00C67355" w:rsidTr="00E951A6">
        <w:tc>
          <w:tcPr>
            <w:tcW w:w="9345" w:type="dxa"/>
            <w:gridSpan w:val="14"/>
          </w:tcPr>
          <w:p w:rsidR="00C67355" w:rsidRPr="00BD43DB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BD43DB">
              <w:rPr>
                <w:b/>
                <w:sz w:val="22"/>
                <w:szCs w:val="22"/>
                <w:lang w:val="uk-UA"/>
              </w:rPr>
              <w:t xml:space="preserve">3. Мета та цілі </w:t>
            </w:r>
            <w:r w:rsidR="00741461" w:rsidRPr="00BD43DB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231074" w:rsidTr="00E951A6">
        <w:tc>
          <w:tcPr>
            <w:tcW w:w="9345" w:type="dxa"/>
            <w:gridSpan w:val="14"/>
          </w:tcPr>
          <w:p w:rsidR="00640780" w:rsidRPr="00BD43DB" w:rsidRDefault="00640780" w:rsidP="0064078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BD43DB">
              <w:rPr>
                <w:b/>
                <w:sz w:val="22"/>
                <w:szCs w:val="22"/>
                <w:lang w:val="uk-UA"/>
              </w:rPr>
              <w:t>Мета</w:t>
            </w:r>
            <w:r w:rsidRPr="00BD43DB">
              <w:rPr>
                <w:sz w:val="22"/>
                <w:szCs w:val="22"/>
                <w:lang w:val="uk-UA"/>
              </w:rPr>
              <w:t xml:space="preserve"> – формування у студентів загальних та професійно орієнтованих комунікативних </w:t>
            </w:r>
            <w:proofErr w:type="spellStart"/>
            <w:r w:rsidRPr="00BD43DB">
              <w:rPr>
                <w:sz w:val="22"/>
                <w:szCs w:val="22"/>
                <w:lang w:val="uk-UA"/>
              </w:rPr>
              <w:t>компетенцій</w:t>
            </w:r>
            <w:proofErr w:type="spellEnd"/>
            <w:r w:rsidRPr="00BD43DB">
              <w:rPr>
                <w:sz w:val="22"/>
                <w:szCs w:val="22"/>
                <w:lang w:val="uk-UA"/>
              </w:rPr>
              <w:t xml:space="preserve"> (лінгвістичної, соціолінгвістичної і прагматичної) для забезпечення ефективного іншомовного спілкування.</w:t>
            </w:r>
          </w:p>
          <w:p w:rsidR="00640780" w:rsidRPr="00BD43DB" w:rsidRDefault="00640780" w:rsidP="0064078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BD43DB">
              <w:rPr>
                <w:b/>
                <w:sz w:val="22"/>
                <w:szCs w:val="22"/>
                <w:lang w:val="uk-UA"/>
              </w:rPr>
              <w:t>Завдання</w:t>
            </w:r>
            <w:r w:rsidRPr="00BD43DB">
              <w:rPr>
                <w:sz w:val="22"/>
                <w:szCs w:val="22"/>
                <w:lang w:val="uk-UA"/>
              </w:rPr>
              <w:t>: оволодіння практичними навичками у іншомовному спілкуванні, актуалізації граматичних структур у різних контекстах та підготовці виступів з низки галузевих питань, перекладів іншомовних професійних і країнознавчих текстів, пошук нової текстової, графічної, аудіо та відеоінформації, що міститься в іншомовних галузевих матеріалах.</w:t>
            </w:r>
          </w:p>
          <w:p w:rsidR="00C67355" w:rsidRPr="00BD43DB" w:rsidRDefault="00C67355" w:rsidP="0064078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039A3" w:rsidRPr="00C67355" w:rsidTr="00E951A6">
        <w:tc>
          <w:tcPr>
            <w:tcW w:w="9345" w:type="dxa"/>
            <w:gridSpan w:val="14"/>
          </w:tcPr>
          <w:p w:rsidR="001039A3" w:rsidRPr="00BD43DB" w:rsidRDefault="001039A3" w:rsidP="00BD43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43DB">
              <w:rPr>
                <w:b/>
                <w:sz w:val="22"/>
                <w:szCs w:val="22"/>
                <w:lang w:val="uk-UA"/>
              </w:rPr>
              <w:t xml:space="preserve">4. </w:t>
            </w:r>
            <w:r w:rsidR="00BD43DB" w:rsidRPr="00BD43DB">
              <w:rPr>
                <w:b/>
                <w:sz w:val="22"/>
                <w:szCs w:val="22"/>
                <w:lang w:val="uk-UA"/>
              </w:rPr>
              <w:t>Компетентності</w:t>
            </w:r>
          </w:p>
        </w:tc>
      </w:tr>
      <w:tr w:rsidR="001039A3" w:rsidRPr="00E951A6" w:rsidTr="00E951A6">
        <w:tc>
          <w:tcPr>
            <w:tcW w:w="9345" w:type="dxa"/>
            <w:gridSpan w:val="14"/>
          </w:tcPr>
          <w:p w:rsidR="00BD43DB" w:rsidRDefault="00BD43DB" w:rsidP="00BD43DB">
            <w:pPr>
              <w:pStyle w:val="TableParagraph"/>
              <w:ind w:left="0"/>
              <w:jc w:val="both"/>
              <w:rPr>
                <w:spacing w:val="-52"/>
              </w:rPr>
            </w:pPr>
            <w:r w:rsidRPr="00BD43DB">
              <w:t>У результаті вивч</w:t>
            </w:r>
            <w:r>
              <w:t xml:space="preserve">ення дисципліни студент повинен </w:t>
            </w:r>
            <w:r w:rsidRPr="00BD43DB">
              <w:t>отримати:</w:t>
            </w:r>
            <w:r w:rsidRPr="00BD43DB">
              <w:rPr>
                <w:spacing w:val="-52"/>
              </w:rPr>
              <w:t xml:space="preserve"> 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загальні компетентності: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Здатність</w:t>
            </w:r>
            <w:r w:rsidRPr="00BD43DB">
              <w:rPr>
                <w:spacing w:val="46"/>
              </w:rPr>
              <w:t xml:space="preserve"> </w:t>
            </w:r>
            <w:r w:rsidRPr="00BD43DB">
              <w:t>до</w:t>
            </w:r>
            <w:r w:rsidRPr="00BD43DB">
              <w:rPr>
                <w:spacing w:val="47"/>
              </w:rPr>
              <w:t xml:space="preserve"> </w:t>
            </w:r>
            <w:r w:rsidRPr="00BD43DB">
              <w:t>використання</w:t>
            </w:r>
            <w:r w:rsidRPr="00BD43DB">
              <w:rPr>
                <w:spacing w:val="45"/>
              </w:rPr>
              <w:t xml:space="preserve"> </w:t>
            </w:r>
            <w:r w:rsidRPr="00BD43DB">
              <w:t>принципів,</w:t>
            </w:r>
            <w:r w:rsidRPr="00BD43DB">
              <w:rPr>
                <w:spacing w:val="47"/>
              </w:rPr>
              <w:t xml:space="preserve"> </w:t>
            </w:r>
            <w:r w:rsidRPr="00BD43DB">
              <w:t>методів</w:t>
            </w:r>
            <w:r w:rsidRPr="00BD43DB">
              <w:rPr>
                <w:spacing w:val="46"/>
              </w:rPr>
              <w:t xml:space="preserve"> </w:t>
            </w:r>
            <w:r w:rsidRPr="00BD43DB">
              <w:t>та</w:t>
            </w:r>
            <w:r w:rsidRPr="00BD43DB">
              <w:rPr>
                <w:spacing w:val="47"/>
              </w:rPr>
              <w:t xml:space="preserve"> </w:t>
            </w:r>
            <w:r w:rsidRPr="00BD43DB">
              <w:t>організаційних</w:t>
            </w:r>
            <w:r w:rsidRPr="00BD43DB">
              <w:rPr>
                <w:spacing w:val="46"/>
              </w:rPr>
              <w:t xml:space="preserve"> </w:t>
            </w:r>
            <w:r w:rsidRPr="00BD43DB">
              <w:t>процедур</w:t>
            </w:r>
            <w:r w:rsidRPr="00BD43DB">
              <w:rPr>
                <w:spacing w:val="47"/>
              </w:rPr>
              <w:t xml:space="preserve"> </w:t>
            </w:r>
            <w:r w:rsidRPr="00BD43DB">
              <w:t>дослідницької</w:t>
            </w:r>
            <w:r w:rsidRPr="00BD43DB">
              <w:rPr>
                <w:spacing w:val="47"/>
              </w:rPr>
              <w:t xml:space="preserve"> </w:t>
            </w:r>
            <w:r w:rsidRPr="00BD43DB">
              <w:t>та</w:t>
            </w:r>
            <w:r w:rsidRPr="00BD43DB">
              <w:rPr>
                <w:spacing w:val="-52"/>
              </w:rPr>
              <w:t xml:space="preserve"> </w:t>
            </w:r>
            <w:r w:rsidRPr="00BD43DB">
              <w:t>інноваційної діяльності.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Здатність</w:t>
            </w:r>
            <w:r w:rsidRPr="00BD43DB">
              <w:rPr>
                <w:spacing w:val="21"/>
              </w:rPr>
              <w:t xml:space="preserve"> </w:t>
            </w:r>
            <w:r w:rsidRPr="00BD43DB">
              <w:t>застосовувати</w:t>
            </w:r>
            <w:r w:rsidRPr="00BD43DB">
              <w:rPr>
                <w:spacing w:val="23"/>
              </w:rPr>
              <w:t xml:space="preserve"> </w:t>
            </w:r>
            <w:r w:rsidRPr="00BD43DB">
              <w:t>нові</w:t>
            </w:r>
            <w:r w:rsidRPr="00BD43DB">
              <w:rPr>
                <w:spacing w:val="22"/>
              </w:rPr>
              <w:t xml:space="preserve"> </w:t>
            </w:r>
            <w:r w:rsidRPr="00BD43DB">
              <w:t>підходи</w:t>
            </w:r>
            <w:r w:rsidRPr="00BD43DB">
              <w:rPr>
                <w:spacing w:val="21"/>
              </w:rPr>
              <w:t xml:space="preserve"> </w:t>
            </w:r>
            <w:r w:rsidRPr="00BD43DB">
              <w:t>до</w:t>
            </w:r>
            <w:r w:rsidRPr="00BD43DB">
              <w:rPr>
                <w:spacing w:val="20"/>
              </w:rPr>
              <w:t xml:space="preserve"> </w:t>
            </w:r>
            <w:r w:rsidRPr="00BD43DB">
              <w:t>аналізу</w:t>
            </w:r>
            <w:r w:rsidRPr="00BD43DB">
              <w:rPr>
                <w:spacing w:val="19"/>
              </w:rPr>
              <w:t xml:space="preserve"> </w:t>
            </w:r>
            <w:r w:rsidRPr="00BD43DB">
              <w:t>та</w:t>
            </w:r>
            <w:r w:rsidRPr="00BD43DB">
              <w:rPr>
                <w:spacing w:val="20"/>
              </w:rPr>
              <w:t xml:space="preserve"> </w:t>
            </w:r>
            <w:r w:rsidRPr="00BD43DB">
              <w:t>прогнозування</w:t>
            </w:r>
            <w:r w:rsidRPr="00BD43DB">
              <w:rPr>
                <w:spacing w:val="21"/>
              </w:rPr>
              <w:t xml:space="preserve"> </w:t>
            </w:r>
            <w:r w:rsidRPr="00BD43DB">
              <w:t>складних</w:t>
            </w:r>
            <w:r w:rsidRPr="00BD43DB">
              <w:rPr>
                <w:spacing w:val="21"/>
              </w:rPr>
              <w:t xml:space="preserve"> </w:t>
            </w:r>
            <w:r w:rsidRPr="00BD43DB">
              <w:t>явищ,</w:t>
            </w:r>
            <w:r w:rsidRPr="00BD43DB">
              <w:rPr>
                <w:spacing w:val="21"/>
              </w:rPr>
              <w:t xml:space="preserve"> </w:t>
            </w:r>
            <w:r w:rsidRPr="00BD43DB">
              <w:t>критичного</w:t>
            </w:r>
            <w:r w:rsidRPr="00BD43DB">
              <w:rPr>
                <w:spacing w:val="-52"/>
              </w:rPr>
              <w:t xml:space="preserve"> </w:t>
            </w:r>
            <w:r w:rsidRPr="00BD43DB">
              <w:t>осмислення</w:t>
            </w:r>
            <w:r w:rsidRPr="00BD43DB">
              <w:rPr>
                <w:spacing w:val="-2"/>
              </w:rPr>
              <w:t xml:space="preserve"> </w:t>
            </w:r>
            <w:r w:rsidRPr="00BD43DB">
              <w:t>проблем у</w:t>
            </w:r>
            <w:r w:rsidRPr="00BD43DB">
              <w:rPr>
                <w:spacing w:val="-3"/>
              </w:rPr>
              <w:t xml:space="preserve"> </w:t>
            </w:r>
            <w:r w:rsidRPr="00BD43DB">
              <w:t>професійній</w:t>
            </w:r>
            <w:r w:rsidRPr="00BD43DB">
              <w:rPr>
                <w:spacing w:val="-3"/>
              </w:rPr>
              <w:t xml:space="preserve"> </w:t>
            </w:r>
            <w:r w:rsidRPr="00BD43DB">
              <w:t>діяльності.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Здатність</w:t>
            </w:r>
            <w:r w:rsidRPr="00BD43DB">
              <w:rPr>
                <w:spacing w:val="35"/>
              </w:rPr>
              <w:t xml:space="preserve"> </w:t>
            </w:r>
            <w:r w:rsidRPr="00BD43DB">
              <w:t>до</w:t>
            </w:r>
            <w:r w:rsidRPr="00BD43DB">
              <w:rPr>
                <w:spacing w:val="33"/>
              </w:rPr>
              <w:t xml:space="preserve"> </w:t>
            </w:r>
            <w:r w:rsidRPr="00BD43DB">
              <w:t>адаптації</w:t>
            </w:r>
            <w:r w:rsidRPr="00BD43DB">
              <w:rPr>
                <w:spacing w:val="33"/>
              </w:rPr>
              <w:t xml:space="preserve"> </w:t>
            </w:r>
            <w:r w:rsidRPr="00BD43DB">
              <w:t>та</w:t>
            </w:r>
            <w:r w:rsidRPr="00BD43DB">
              <w:rPr>
                <w:spacing w:val="34"/>
              </w:rPr>
              <w:t xml:space="preserve"> </w:t>
            </w:r>
            <w:r w:rsidRPr="00BD43DB">
              <w:t>практичних</w:t>
            </w:r>
            <w:r w:rsidRPr="00BD43DB">
              <w:rPr>
                <w:spacing w:val="32"/>
              </w:rPr>
              <w:t xml:space="preserve"> </w:t>
            </w:r>
            <w:r w:rsidRPr="00BD43DB">
              <w:t>дій</w:t>
            </w:r>
            <w:r w:rsidRPr="00BD43DB">
              <w:rPr>
                <w:spacing w:val="34"/>
              </w:rPr>
              <w:t xml:space="preserve"> </w:t>
            </w:r>
            <w:r w:rsidRPr="00BD43DB">
              <w:t>у</w:t>
            </w:r>
            <w:r w:rsidRPr="00BD43DB">
              <w:rPr>
                <w:spacing w:val="32"/>
              </w:rPr>
              <w:t xml:space="preserve"> </w:t>
            </w:r>
            <w:r w:rsidRPr="00BD43DB">
              <w:t>нових</w:t>
            </w:r>
            <w:r w:rsidRPr="00BD43DB">
              <w:rPr>
                <w:spacing w:val="34"/>
              </w:rPr>
              <w:t xml:space="preserve"> </w:t>
            </w:r>
            <w:r w:rsidRPr="00BD43DB">
              <w:t>і</w:t>
            </w:r>
            <w:r w:rsidRPr="00BD43DB">
              <w:rPr>
                <w:spacing w:val="36"/>
              </w:rPr>
              <w:t xml:space="preserve"> </w:t>
            </w:r>
            <w:r w:rsidRPr="00BD43DB">
              <w:t>невизначених</w:t>
            </w:r>
            <w:r w:rsidRPr="00BD43DB">
              <w:rPr>
                <w:spacing w:val="32"/>
              </w:rPr>
              <w:t xml:space="preserve"> </w:t>
            </w:r>
            <w:r w:rsidRPr="00BD43DB">
              <w:t>ситуаціях</w:t>
            </w:r>
            <w:r w:rsidRPr="00BD43DB">
              <w:rPr>
                <w:spacing w:val="35"/>
              </w:rPr>
              <w:t xml:space="preserve"> </w:t>
            </w:r>
            <w:proofErr w:type="spellStart"/>
            <w:r w:rsidRPr="00BD43DB">
              <w:t>навчально-</w:t>
            </w:r>
            <w:proofErr w:type="spellEnd"/>
            <w:r w:rsidRPr="00BD43DB">
              <w:rPr>
                <w:spacing w:val="-52"/>
              </w:rPr>
              <w:t xml:space="preserve"> </w:t>
            </w:r>
            <w:r w:rsidRPr="00BD43DB">
              <w:t>педагогічного</w:t>
            </w:r>
            <w:r w:rsidRPr="00BD43DB">
              <w:rPr>
                <w:spacing w:val="-1"/>
              </w:rPr>
              <w:t xml:space="preserve"> </w:t>
            </w:r>
            <w:r w:rsidRPr="00BD43DB">
              <w:t>процесу.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Здатність</w:t>
            </w:r>
            <w:r w:rsidRPr="00BD43DB">
              <w:rPr>
                <w:spacing w:val="-2"/>
              </w:rPr>
              <w:t xml:space="preserve"> </w:t>
            </w:r>
            <w:r w:rsidRPr="00BD43DB">
              <w:t>генерувати</w:t>
            </w:r>
            <w:r w:rsidRPr="00BD43DB">
              <w:rPr>
                <w:spacing w:val="-1"/>
              </w:rPr>
              <w:t xml:space="preserve"> </w:t>
            </w:r>
            <w:r w:rsidRPr="00BD43DB">
              <w:t>нові ідеї та</w:t>
            </w:r>
            <w:r w:rsidRPr="00BD43DB">
              <w:rPr>
                <w:spacing w:val="-5"/>
              </w:rPr>
              <w:t xml:space="preserve"> </w:t>
            </w:r>
            <w:r w:rsidRPr="00BD43DB">
              <w:t>доводити</w:t>
            </w:r>
            <w:r w:rsidRPr="00BD43DB">
              <w:rPr>
                <w:spacing w:val="-2"/>
              </w:rPr>
              <w:t xml:space="preserve"> </w:t>
            </w:r>
            <w:r w:rsidRPr="00BD43DB">
              <w:t>їх</w:t>
            </w:r>
            <w:r w:rsidRPr="00BD43DB">
              <w:rPr>
                <w:spacing w:val="-1"/>
              </w:rPr>
              <w:t xml:space="preserve"> </w:t>
            </w:r>
            <w:r w:rsidRPr="00BD43DB">
              <w:t>ефективність.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Вміння</w:t>
            </w:r>
            <w:r w:rsidRPr="00BD43DB">
              <w:rPr>
                <w:spacing w:val="7"/>
              </w:rPr>
              <w:t xml:space="preserve"> </w:t>
            </w:r>
            <w:r w:rsidRPr="00BD43DB">
              <w:t>виявляти,</w:t>
            </w:r>
            <w:r w:rsidRPr="00BD43DB">
              <w:rPr>
                <w:spacing w:val="8"/>
              </w:rPr>
              <w:t xml:space="preserve"> </w:t>
            </w:r>
            <w:r w:rsidRPr="00BD43DB">
              <w:t>ставити</w:t>
            </w:r>
            <w:r w:rsidRPr="00BD43DB">
              <w:rPr>
                <w:spacing w:val="9"/>
              </w:rPr>
              <w:t xml:space="preserve"> </w:t>
            </w:r>
            <w:r w:rsidRPr="00BD43DB">
              <w:t>та</w:t>
            </w:r>
            <w:r w:rsidRPr="00BD43DB">
              <w:rPr>
                <w:spacing w:val="10"/>
              </w:rPr>
              <w:t xml:space="preserve"> </w:t>
            </w:r>
            <w:r w:rsidRPr="00BD43DB">
              <w:t>вирішувати</w:t>
            </w:r>
            <w:r w:rsidRPr="00BD43DB">
              <w:rPr>
                <w:spacing w:val="9"/>
              </w:rPr>
              <w:t xml:space="preserve"> </w:t>
            </w:r>
            <w:r w:rsidRPr="00BD43DB">
              <w:t>проблеми</w:t>
            </w:r>
            <w:r w:rsidRPr="00BD43DB">
              <w:rPr>
                <w:spacing w:val="5"/>
              </w:rPr>
              <w:t xml:space="preserve"> </w:t>
            </w:r>
            <w:r w:rsidRPr="00BD43DB">
              <w:t>та</w:t>
            </w:r>
            <w:r w:rsidRPr="00BD43DB">
              <w:rPr>
                <w:spacing w:val="9"/>
              </w:rPr>
              <w:t xml:space="preserve"> </w:t>
            </w:r>
            <w:r w:rsidRPr="00BD43DB">
              <w:t>приймати</w:t>
            </w:r>
            <w:r w:rsidRPr="00BD43DB">
              <w:rPr>
                <w:spacing w:val="8"/>
              </w:rPr>
              <w:t xml:space="preserve"> </w:t>
            </w:r>
            <w:r w:rsidRPr="00BD43DB">
              <w:t>обґрунтовані</w:t>
            </w:r>
            <w:r w:rsidRPr="00BD43DB">
              <w:rPr>
                <w:spacing w:val="10"/>
              </w:rPr>
              <w:t xml:space="preserve"> </w:t>
            </w:r>
            <w:r w:rsidRPr="00BD43DB">
              <w:t>рішення</w:t>
            </w:r>
            <w:r w:rsidRPr="00BD43DB">
              <w:rPr>
                <w:spacing w:val="8"/>
              </w:rPr>
              <w:t xml:space="preserve"> </w:t>
            </w:r>
            <w:r w:rsidRPr="00BD43DB">
              <w:t>в</w:t>
            </w:r>
            <w:r w:rsidRPr="00BD43DB">
              <w:rPr>
                <w:spacing w:val="8"/>
              </w:rPr>
              <w:t xml:space="preserve"> </w:t>
            </w:r>
            <w:r w:rsidRPr="00BD43DB">
              <w:t>умовах</w:t>
            </w:r>
            <w:r w:rsidRPr="00BD43DB">
              <w:rPr>
                <w:spacing w:val="-52"/>
              </w:rPr>
              <w:t xml:space="preserve"> </w:t>
            </w:r>
            <w:r w:rsidRPr="00BD43DB">
              <w:t>динамічних</w:t>
            </w:r>
            <w:r w:rsidRPr="00BD43DB">
              <w:rPr>
                <w:spacing w:val="-4"/>
              </w:rPr>
              <w:t xml:space="preserve"> </w:t>
            </w:r>
            <w:r w:rsidRPr="00BD43DB">
              <w:t>інформаційних змін.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Здатність до забезпечення творчо-креативного підходу до організації навчального процесу.</w:t>
            </w:r>
            <w:r w:rsidRPr="00BD43DB">
              <w:rPr>
                <w:spacing w:val="-52"/>
              </w:rPr>
              <w:t xml:space="preserve"> </w:t>
            </w:r>
            <w:r w:rsidRPr="00BD43DB">
              <w:t>Здатність</w:t>
            </w:r>
            <w:r w:rsidRPr="00BD43DB">
              <w:rPr>
                <w:spacing w:val="-1"/>
              </w:rPr>
              <w:t xml:space="preserve"> </w:t>
            </w:r>
            <w:r w:rsidRPr="00BD43DB">
              <w:t>забезпечувати</w:t>
            </w:r>
            <w:r w:rsidRPr="00BD43DB">
              <w:rPr>
                <w:spacing w:val="-1"/>
              </w:rPr>
              <w:t xml:space="preserve"> </w:t>
            </w:r>
            <w:r w:rsidRPr="00BD43DB">
              <w:t>науково-навчальний процес</w:t>
            </w:r>
            <w:r w:rsidRPr="00BD43DB">
              <w:rPr>
                <w:spacing w:val="-1"/>
              </w:rPr>
              <w:t xml:space="preserve"> </w:t>
            </w:r>
            <w:r w:rsidRPr="00BD43DB">
              <w:t>на засадах</w:t>
            </w:r>
            <w:r>
              <w:rPr>
                <w:spacing w:val="-4"/>
              </w:rPr>
              <w:t xml:space="preserve"> </w:t>
            </w:r>
            <w:proofErr w:type="spellStart"/>
            <w:r w:rsidRPr="00BD43DB">
              <w:t>комунікативності</w:t>
            </w:r>
            <w:proofErr w:type="spellEnd"/>
            <w:r w:rsidRPr="00BD43DB">
              <w:t>.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t>Здатність до навчально-наукової діяльності у ситуаціях мультикультурності.</w:t>
            </w:r>
            <w:r w:rsidRPr="00BD43DB">
              <w:rPr>
                <w:spacing w:val="-52"/>
              </w:rPr>
              <w:t xml:space="preserve"> </w:t>
            </w:r>
            <w:r w:rsidRPr="00BD43DB">
              <w:t>фахові</w:t>
            </w:r>
            <w:r w:rsidRPr="00BD43DB">
              <w:rPr>
                <w:spacing w:val="-3"/>
              </w:rPr>
              <w:t xml:space="preserve"> </w:t>
            </w:r>
            <w:r w:rsidRPr="00BD43DB">
              <w:t>компетентності:</w:t>
            </w:r>
          </w:p>
          <w:p w:rsidR="00BD43DB" w:rsidRPr="00BD43DB" w:rsidRDefault="00BD43DB" w:rsidP="00BD43DB">
            <w:pPr>
              <w:pStyle w:val="TableParagraph"/>
              <w:ind w:left="0"/>
              <w:jc w:val="both"/>
            </w:pPr>
            <w:r w:rsidRPr="00BD43DB">
              <w:lastRenderedPageBreak/>
              <w:t>Здатність</w:t>
            </w:r>
            <w:r w:rsidRPr="00BD43DB">
              <w:rPr>
                <w:spacing w:val="16"/>
              </w:rPr>
              <w:t xml:space="preserve"> </w:t>
            </w:r>
            <w:r w:rsidRPr="00BD43DB">
              <w:t>до</w:t>
            </w:r>
            <w:r w:rsidRPr="00BD43DB">
              <w:rPr>
                <w:spacing w:val="16"/>
              </w:rPr>
              <w:t xml:space="preserve"> </w:t>
            </w:r>
            <w:r w:rsidRPr="00BD43DB">
              <w:t>застосування</w:t>
            </w:r>
            <w:r w:rsidRPr="00BD43DB">
              <w:rPr>
                <w:spacing w:val="15"/>
              </w:rPr>
              <w:t xml:space="preserve"> </w:t>
            </w:r>
            <w:r w:rsidRPr="00BD43DB">
              <w:t>психофізіологічних</w:t>
            </w:r>
            <w:r w:rsidRPr="00BD43DB">
              <w:rPr>
                <w:spacing w:val="15"/>
              </w:rPr>
              <w:t xml:space="preserve"> </w:t>
            </w:r>
            <w:r w:rsidRPr="00BD43DB">
              <w:t>механізмів</w:t>
            </w:r>
            <w:r w:rsidRPr="00BD43DB">
              <w:rPr>
                <w:spacing w:val="14"/>
              </w:rPr>
              <w:t xml:space="preserve"> </w:t>
            </w:r>
            <w:r w:rsidRPr="00BD43DB">
              <w:t>сприйняття</w:t>
            </w:r>
            <w:r w:rsidRPr="00BD43DB">
              <w:rPr>
                <w:spacing w:val="17"/>
              </w:rPr>
              <w:t xml:space="preserve"> </w:t>
            </w:r>
            <w:r w:rsidRPr="00BD43DB">
              <w:t>усного</w:t>
            </w:r>
            <w:r w:rsidRPr="00BD43DB">
              <w:rPr>
                <w:spacing w:val="16"/>
              </w:rPr>
              <w:t xml:space="preserve"> </w:t>
            </w:r>
            <w:r w:rsidRPr="00BD43DB">
              <w:t>та</w:t>
            </w:r>
            <w:r w:rsidRPr="00BD43DB">
              <w:rPr>
                <w:spacing w:val="15"/>
              </w:rPr>
              <w:t xml:space="preserve"> </w:t>
            </w:r>
            <w:r w:rsidRPr="00BD43DB">
              <w:t>писемного</w:t>
            </w:r>
            <w:r w:rsidRPr="00BD43DB">
              <w:rPr>
                <w:spacing w:val="-52"/>
              </w:rPr>
              <w:t xml:space="preserve"> </w:t>
            </w:r>
            <w:r w:rsidRPr="00BD43DB">
              <w:t>німецького</w:t>
            </w:r>
            <w:r w:rsidRPr="00BD43DB">
              <w:rPr>
                <w:spacing w:val="-1"/>
              </w:rPr>
              <w:t xml:space="preserve"> </w:t>
            </w:r>
            <w:r w:rsidRPr="00BD43DB">
              <w:t>мовлення</w:t>
            </w:r>
            <w:r w:rsidRPr="00BD43DB">
              <w:rPr>
                <w:spacing w:val="-2"/>
              </w:rPr>
              <w:t xml:space="preserve"> </w:t>
            </w:r>
            <w:r w:rsidRPr="00BD43DB">
              <w:t>при</w:t>
            </w:r>
            <w:r w:rsidRPr="00BD43DB">
              <w:rPr>
                <w:spacing w:val="-1"/>
              </w:rPr>
              <w:t xml:space="preserve"> </w:t>
            </w:r>
            <w:r w:rsidRPr="00BD43DB">
              <w:t>роботі</w:t>
            </w:r>
            <w:r w:rsidRPr="00BD43DB">
              <w:rPr>
                <w:spacing w:val="-1"/>
              </w:rPr>
              <w:t xml:space="preserve"> </w:t>
            </w:r>
            <w:r w:rsidRPr="00BD43DB">
              <w:t>з</w:t>
            </w:r>
            <w:r w:rsidRPr="00BD43DB">
              <w:rPr>
                <w:spacing w:val="-1"/>
              </w:rPr>
              <w:t xml:space="preserve"> </w:t>
            </w:r>
            <w:r w:rsidRPr="00BD43DB">
              <w:t>різножанровими</w:t>
            </w:r>
            <w:r w:rsidRPr="00BD43DB">
              <w:rPr>
                <w:spacing w:val="-1"/>
              </w:rPr>
              <w:t xml:space="preserve"> </w:t>
            </w:r>
            <w:r w:rsidRPr="00BD43DB">
              <w:t>та різностильовими</w:t>
            </w:r>
            <w:r w:rsidRPr="00BD43DB">
              <w:rPr>
                <w:spacing w:val="-2"/>
              </w:rPr>
              <w:t xml:space="preserve"> </w:t>
            </w:r>
            <w:r w:rsidRPr="00BD43DB">
              <w:t>текстами.</w:t>
            </w:r>
          </w:p>
          <w:p w:rsidR="001039A3" w:rsidRPr="00BD43DB" w:rsidRDefault="00BD43DB" w:rsidP="00BD43D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BD43DB">
              <w:rPr>
                <w:lang w:val="uk-UA"/>
              </w:rPr>
              <w:t>Розуміти усне німецьке мовлення та реагувати на нього за умови здійснення спілкування</w:t>
            </w:r>
            <w:r w:rsidRPr="00BD43DB">
              <w:rPr>
                <w:spacing w:val="-52"/>
                <w:lang w:val="uk-UA"/>
              </w:rPr>
              <w:t xml:space="preserve"> </w:t>
            </w:r>
            <w:r w:rsidRPr="00BD43DB">
              <w:rPr>
                <w:lang w:val="uk-UA"/>
              </w:rPr>
              <w:t>стандартною</w:t>
            </w:r>
            <w:r w:rsidRPr="00BD43DB">
              <w:rPr>
                <w:spacing w:val="-1"/>
                <w:lang w:val="uk-UA"/>
              </w:rPr>
              <w:t xml:space="preserve"> </w:t>
            </w:r>
            <w:r w:rsidRPr="00BD43DB">
              <w:rPr>
                <w:lang w:val="uk-UA"/>
              </w:rPr>
              <w:t>німецькою</w:t>
            </w:r>
            <w:r w:rsidRPr="00BD43DB">
              <w:rPr>
                <w:spacing w:val="-1"/>
                <w:lang w:val="uk-UA"/>
              </w:rPr>
              <w:t xml:space="preserve"> </w:t>
            </w:r>
            <w:r w:rsidRPr="00BD43DB">
              <w:rPr>
                <w:lang w:val="uk-UA"/>
              </w:rPr>
              <w:t>мовою в</w:t>
            </w:r>
            <w:r w:rsidRPr="00BD43DB">
              <w:rPr>
                <w:spacing w:val="-1"/>
                <w:lang w:val="uk-UA"/>
              </w:rPr>
              <w:t xml:space="preserve"> </w:t>
            </w:r>
            <w:r w:rsidRPr="00BD43DB">
              <w:rPr>
                <w:lang w:val="uk-UA"/>
              </w:rPr>
              <w:t>середньому</w:t>
            </w:r>
            <w:r w:rsidRPr="00BD43DB">
              <w:rPr>
                <w:spacing w:val="-3"/>
                <w:lang w:val="uk-UA"/>
              </w:rPr>
              <w:t xml:space="preserve"> </w:t>
            </w:r>
            <w:r w:rsidRPr="00BD43DB">
              <w:rPr>
                <w:lang w:val="uk-UA"/>
              </w:rPr>
              <w:t>і</w:t>
            </w:r>
            <w:r w:rsidRPr="00BD43DB">
              <w:rPr>
                <w:spacing w:val="1"/>
                <w:lang w:val="uk-UA"/>
              </w:rPr>
              <w:t xml:space="preserve"> </w:t>
            </w:r>
            <w:r w:rsidRPr="00BD43DB">
              <w:rPr>
                <w:lang w:val="uk-UA"/>
              </w:rPr>
              <w:t>високому</w:t>
            </w:r>
            <w:r w:rsidRPr="00BD43DB">
              <w:rPr>
                <w:spacing w:val="-3"/>
                <w:lang w:val="uk-UA"/>
              </w:rPr>
              <w:t xml:space="preserve"> </w:t>
            </w:r>
            <w:r w:rsidRPr="00BD43DB">
              <w:rPr>
                <w:lang w:val="uk-UA"/>
              </w:rPr>
              <w:t>темпах.</w:t>
            </w:r>
          </w:p>
        </w:tc>
      </w:tr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BD43DB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-1"/>
              </w:rPr>
              <w:t xml:space="preserve"> </w:t>
            </w:r>
            <w:r w:rsidRPr="00BD43DB">
              <w:rPr>
                <w:b/>
                <w:lang w:val="uk-UA"/>
              </w:rPr>
              <w:t>Результати</w:t>
            </w:r>
            <w:r>
              <w:rPr>
                <w:b/>
                <w:spacing w:val="-4"/>
              </w:rPr>
              <w:t xml:space="preserve"> </w:t>
            </w:r>
            <w:r w:rsidRPr="00BD43DB">
              <w:rPr>
                <w:b/>
                <w:lang w:val="uk-UA"/>
              </w:rPr>
              <w:t>навчання</w:t>
            </w:r>
          </w:p>
        </w:tc>
      </w:tr>
      <w:tr w:rsidR="00BD43DB" w:rsidRPr="00C67355" w:rsidTr="00E951A6">
        <w:tc>
          <w:tcPr>
            <w:tcW w:w="9345" w:type="dxa"/>
            <w:gridSpan w:val="14"/>
          </w:tcPr>
          <w:p w:rsidR="00BD43DB" w:rsidRPr="00BD43DB" w:rsidRDefault="00BD43DB" w:rsidP="00BD43DB">
            <w:pPr>
              <w:tabs>
                <w:tab w:val="left" w:pos="877"/>
              </w:tabs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Результатом вивчення даного курсу є формування комунікативної компетентності у сферах </w:t>
            </w:r>
            <w:r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 xml:space="preserve">мовного професійного спілкування, а саме: будувати самостійні висловлювання </w:t>
            </w:r>
            <w:r>
              <w:rPr>
                <w:sz w:val="22"/>
                <w:szCs w:val="22"/>
                <w:lang w:val="uk-UA"/>
              </w:rPr>
              <w:t>німецькою</w:t>
            </w:r>
            <w:r w:rsidRPr="00640780">
              <w:rPr>
                <w:sz w:val="22"/>
                <w:szCs w:val="22"/>
                <w:lang w:val="uk-UA"/>
              </w:rPr>
              <w:t xml:space="preserve">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фахові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</w:t>
            </w:r>
            <w:r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 xml:space="preserve">мовні знання у повсякденному житті. </w:t>
            </w:r>
          </w:p>
        </w:tc>
      </w:tr>
      <w:tr w:rsidR="00BD43DB" w:rsidRPr="00C67355" w:rsidTr="00E951A6">
        <w:tc>
          <w:tcPr>
            <w:tcW w:w="9345" w:type="dxa"/>
            <w:gridSpan w:val="14"/>
          </w:tcPr>
          <w:p w:rsidR="00BD43DB" w:rsidRPr="00E951A6" w:rsidRDefault="00BD43DB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Pr="00E951A6">
              <w:rPr>
                <w:b/>
                <w:sz w:val="22"/>
                <w:szCs w:val="22"/>
                <w:lang w:val="uk-UA"/>
              </w:rPr>
              <w:t>. Організація навчання</w:t>
            </w:r>
          </w:p>
        </w:tc>
      </w:tr>
      <w:tr w:rsidR="00C67355" w:rsidRPr="00C67355" w:rsidTr="00E951A6">
        <w:tc>
          <w:tcPr>
            <w:tcW w:w="9345" w:type="dxa"/>
            <w:gridSpan w:val="1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Обсяг </w:t>
            </w:r>
            <w:r w:rsidR="00741461" w:rsidRPr="00E951A6">
              <w:rPr>
                <w:sz w:val="22"/>
                <w:szCs w:val="22"/>
                <w:lang w:val="uk-UA"/>
              </w:rPr>
              <w:t>навчальної дисципліни</w:t>
            </w:r>
            <w:r w:rsidR="00BD43DB">
              <w:rPr>
                <w:sz w:val="22"/>
                <w:szCs w:val="22"/>
                <w:lang w:val="uk-UA"/>
              </w:rPr>
              <w:t xml:space="preserve"> – 180 год.</w:t>
            </w:r>
          </w:p>
        </w:tc>
      </w:tr>
      <w:tr w:rsidR="00C67355" w:rsidRPr="00C67355" w:rsidTr="00E951A6">
        <w:tc>
          <w:tcPr>
            <w:tcW w:w="3050" w:type="dxa"/>
            <w:gridSpan w:val="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10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10"/>
          </w:tcPr>
          <w:p w:rsidR="000C46E3" w:rsidRPr="00E11CC6" w:rsidRDefault="00E11CC6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10"/>
          </w:tcPr>
          <w:p w:rsidR="000C46E3" w:rsidRPr="00640B3E" w:rsidRDefault="00FE1FA9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10"/>
          </w:tcPr>
          <w:p w:rsidR="000C46E3" w:rsidRPr="00E951A6" w:rsidRDefault="00FE1FA9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9345" w:type="dxa"/>
            <w:gridSpan w:val="14"/>
          </w:tcPr>
          <w:p w:rsidR="000C46E3" w:rsidRPr="00E951A6" w:rsidRDefault="000C46E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B97E04" w:rsidRPr="00C67355" w:rsidTr="00E951A6">
        <w:tc>
          <w:tcPr>
            <w:tcW w:w="1513" w:type="dxa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6"/>
          </w:tcPr>
          <w:p w:rsidR="000C46E3" w:rsidRPr="00E951A6" w:rsidRDefault="00483A45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E951A6">
        <w:tc>
          <w:tcPr>
            <w:tcW w:w="1513" w:type="dxa"/>
          </w:tcPr>
          <w:p w:rsidR="000C46E3" w:rsidRPr="00E951A6" w:rsidRDefault="00C636E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  <w:r w:rsidR="00E42644">
              <w:rPr>
                <w:bCs/>
                <w:sz w:val="22"/>
                <w:szCs w:val="22"/>
                <w:lang w:val="uk-UA"/>
              </w:rPr>
              <w:t>-3</w:t>
            </w:r>
          </w:p>
        </w:tc>
        <w:tc>
          <w:tcPr>
            <w:tcW w:w="2203" w:type="dxa"/>
            <w:gridSpan w:val="4"/>
          </w:tcPr>
          <w:p w:rsidR="000C46E3" w:rsidRPr="00E951A6" w:rsidRDefault="00C207DE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E951A6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0C46E3" w:rsidRPr="00E11CC6" w:rsidRDefault="00E11CC6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1-2</w:t>
            </w:r>
          </w:p>
        </w:tc>
        <w:tc>
          <w:tcPr>
            <w:tcW w:w="2120" w:type="dxa"/>
            <w:gridSpan w:val="6"/>
          </w:tcPr>
          <w:p w:rsidR="000C46E3" w:rsidRPr="00E951A6" w:rsidRDefault="000E60F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нормативн</w:t>
            </w:r>
            <w:r w:rsidR="00C207DE" w:rsidRPr="00E951A6">
              <w:rPr>
                <w:sz w:val="22"/>
                <w:szCs w:val="22"/>
                <w:lang w:val="uk-UA"/>
              </w:rPr>
              <w:t>ий</w:t>
            </w:r>
          </w:p>
        </w:tc>
      </w:tr>
      <w:tr w:rsidR="00AC76DC" w:rsidRPr="00C67355" w:rsidTr="00E951A6">
        <w:tc>
          <w:tcPr>
            <w:tcW w:w="9345" w:type="dxa"/>
            <w:gridSpan w:val="14"/>
          </w:tcPr>
          <w:p w:rsidR="00AC76DC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Тематика</w:t>
            </w:r>
            <w:r w:rsidRPr="00E951A6">
              <w:rPr>
                <w:sz w:val="22"/>
                <w:szCs w:val="22"/>
              </w:rPr>
              <w:t xml:space="preserve"> курс</w:t>
            </w:r>
            <w:r w:rsidRPr="00E951A6">
              <w:rPr>
                <w:sz w:val="22"/>
                <w:szCs w:val="22"/>
                <w:lang w:val="uk-UA"/>
              </w:rPr>
              <w:t>у</w:t>
            </w:r>
          </w:p>
        </w:tc>
      </w:tr>
      <w:tr w:rsidR="00D66F9A" w:rsidRPr="00D2746E" w:rsidTr="00E951A6">
        <w:tc>
          <w:tcPr>
            <w:tcW w:w="6232" w:type="dxa"/>
            <w:gridSpan w:val="6"/>
            <w:vMerge w:val="restart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8"/>
          </w:tcPr>
          <w:p w:rsidR="00D66F9A" w:rsidRPr="00E951A6" w:rsidRDefault="00D66F9A" w:rsidP="00C636EA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кількість год.</w:t>
            </w:r>
            <w:r w:rsidR="00D2746E">
              <w:rPr>
                <w:sz w:val="22"/>
                <w:szCs w:val="22"/>
                <w:lang w:val="uk-UA"/>
              </w:rPr>
              <w:t xml:space="preserve"> </w:t>
            </w:r>
            <w:r w:rsidR="00C636EA">
              <w:rPr>
                <w:sz w:val="22"/>
                <w:szCs w:val="22"/>
                <w:lang w:val="uk-UA"/>
              </w:rPr>
              <w:t>180</w:t>
            </w:r>
          </w:p>
        </w:tc>
      </w:tr>
      <w:tr w:rsidR="00D66F9A" w:rsidRPr="00D2746E" w:rsidTr="00E951A6">
        <w:tc>
          <w:tcPr>
            <w:tcW w:w="6232" w:type="dxa"/>
            <w:gridSpan w:val="6"/>
            <w:vMerge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065B6A" w:rsidRPr="00D2746E" w:rsidTr="00E951A6">
        <w:tc>
          <w:tcPr>
            <w:tcW w:w="6232" w:type="dxa"/>
            <w:gridSpan w:val="6"/>
          </w:tcPr>
          <w:p w:rsidR="00065B6A" w:rsidRPr="00065B6A" w:rsidRDefault="00065B6A" w:rsidP="00CD72DF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065B6A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065B6A" w:rsidRPr="00E951A6" w:rsidRDefault="00C636E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28" w:type="dxa"/>
            <w:gridSpan w:val="3"/>
          </w:tcPr>
          <w:p w:rsidR="00065B6A" w:rsidRPr="00E951A6" w:rsidRDefault="00C636E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D96437" w:rsidP="00CD72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Pr="00065B6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D96437" w:rsidRPr="006C1C91" w:rsidTr="00E951A6">
        <w:tc>
          <w:tcPr>
            <w:tcW w:w="9345" w:type="dxa"/>
            <w:gridSpan w:val="14"/>
          </w:tcPr>
          <w:p w:rsidR="00D96437" w:rsidRPr="009E727F" w:rsidRDefault="00640B3E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640B3E">
              <w:rPr>
                <w:b/>
                <w:sz w:val="22"/>
                <w:szCs w:val="22"/>
                <w:lang w:val="de-DE"/>
              </w:rPr>
              <w:t>Verwaltungsrecht und Privatrecht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9F22F6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D96437" w:rsidRPr="00804B9C">
              <w:rPr>
                <w:sz w:val="22"/>
                <w:szCs w:val="22"/>
                <w:lang w:val="uk-UA"/>
              </w:rPr>
              <w:t>1</w:t>
            </w:r>
            <w:r w:rsidR="009F22F6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Allgemeines Verwaltungsrecht</w:t>
            </w:r>
            <w:r w:rsidR="002937A9" w:rsidRPr="002937A9">
              <w:rPr>
                <w:sz w:val="22"/>
                <w:szCs w:val="22"/>
                <w:lang w:val="uk-UA"/>
              </w:rPr>
              <w:t>.</w:t>
            </w:r>
            <w:r w:rsidR="002937A9" w:rsidRPr="002937A9">
              <w:rPr>
                <w:sz w:val="22"/>
                <w:szCs w:val="22"/>
                <w:lang w:val="de-DE"/>
              </w:rPr>
              <w:t xml:space="preserve"> Das Passiv. Präsens Passiv. Präteritum Passiv.</w:t>
            </w:r>
          </w:p>
        </w:tc>
        <w:tc>
          <w:tcPr>
            <w:tcW w:w="993" w:type="dxa"/>
            <w:gridSpan w:val="2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E951A6" w:rsidRDefault="00231074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8" w:type="dxa"/>
            <w:gridSpan w:val="3"/>
          </w:tcPr>
          <w:p w:rsidR="00D96437" w:rsidRPr="00231074" w:rsidRDefault="00231074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>Тема</w:t>
            </w:r>
            <w:r w:rsidR="006E330B">
              <w:rPr>
                <w:sz w:val="22"/>
                <w:szCs w:val="22"/>
                <w:lang w:val="uk-UA"/>
              </w:rPr>
              <w:t xml:space="preserve"> </w:t>
            </w:r>
            <w:r w:rsidR="006E330B" w:rsidRPr="002937A9">
              <w:rPr>
                <w:sz w:val="22"/>
                <w:szCs w:val="22"/>
                <w:lang w:val="de-DE"/>
              </w:rPr>
              <w:t>2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Besonderes Verwaltungsrecht. Perfekt, Plusquamperfekt Passiv.</w:t>
            </w:r>
          </w:p>
        </w:tc>
        <w:tc>
          <w:tcPr>
            <w:tcW w:w="993" w:type="dxa"/>
            <w:gridSpan w:val="2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6E330B" w:rsidRPr="002937A9">
              <w:rPr>
                <w:sz w:val="22"/>
                <w:szCs w:val="22"/>
                <w:lang w:val="de-DE"/>
              </w:rPr>
              <w:t>3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2937A9" w:rsidRPr="002937A9">
              <w:rPr>
                <w:sz w:val="22"/>
                <w:szCs w:val="22"/>
                <w:lang w:val="de-DE"/>
              </w:rPr>
              <w:t>Das Bürgerliche Gesetzbuch. Futurum Passiv.</w:t>
            </w:r>
          </w:p>
        </w:tc>
        <w:tc>
          <w:tcPr>
            <w:tcW w:w="993" w:type="dxa"/>
            <w:gridSpan w:val="2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96437" w:rsidRPr="00836A9C" w:rsidTr="00E951A6">
        <w:tc>
          <w:tcPr>
            <w:tcW w:w="6232" w:type="dxa"/>
            <w:gridSpan w:val="6"/>
          </w:tcPr>
          <w:p w:rsidR="00D96437" w:rsidRPr="00804B9C" w:rsidRDefault="00836A9C" w:rsidP="003B0208">
            <w:pPr>
              <w:rPr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 xml:space="preserve">Тема </w:t>
            </w:r>
            <w:r w:rsidR="006E330B">
              <w:rPr>
                <w:sz w:val="22"/>
                <w:szCs w:val="22"/>
                <w:lang w:val="en-US"/>
              </w:rPr>
              <w:t>4</w:t>
            </w:r>
            <w:r w:rsidR="00D96437" w:rsidRPr="00804B9C">
              <w:rPr>
                <w:sz w:val="22"/>
                <w:szCs w:val="22"/>
                <w:lang w:val="uk-UA"/>
              </w:rPr>
              <w:t>.</w:t>
            </w:r>
            <w:r w:rsidR="009F22F6" w:rsidRPr="00804B9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937A9" w:rsidRPr="002937A9">
              <w:rPr>
                <w:sz w:val="22"/>
                <w:szCs w:val="22"/>
                <w:lang w:val="de-DE"/>
              </w:rPr>
              <w:t>Das Familienrecht. Zustandspassiv.</w:t>
            </w:r>
          </w:p>
        </w:tc>
        <w:tc>
          <w:tcPr>
            <w:tcW w:w="993" w:type="dxa"/>
            <w:gridSpan w:val="2"/>
          </w:tcPr>
          <w:p w:rsidR="00D96437" w:rsidRPr="002937A9" w:rsidRDefault="00D2746E" w:rsidP="002937A9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96437" w:rsidRPr="00836A9C" w:rsidTr="00E951A6">
        <w:tc>
          <w:tcPr>
            <w:tcW w:w="9345" w:type="dxa"/>
            <w:gridSpan w:val="14"/>
          </w:tcPr>
          <w:p w:rsidR="00D96437" w:rsidRPr="00E951A6" w:rsidRDefault="009E727F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Strafrecht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231074" w:rsidP="00836A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5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Allgemeines Strafrecht. Das Satzgefüge.  Lokalsätze.</w:t>
            </w:r>
          </w:p>
        </w:tc>
        <w:tc>
          <w:tcPr>
            <w:tcW w:w="993" w:type="dxa"/>
            <w:gridSpan w:val="2"/>
          </w:tcPr>
          <w:p w:rsidR="00D96437" w:rsidRPr="00804B9C" w:rsidRDefault="00804B9C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D2746E" w:rsidRDefault="0077601B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231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 w:rsidR="00231074">
              <w:rPr>
                <w:sz w:val="22"/>
                <w:szCs w:val="22"/>
                <w:lang w:val="uk-UA"/>
              </w:rPr>
              <w:t>6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Besonderes Strafrecht. Das Satzgefüge. Temporalsätze.</w:t>
            </w:r>
          </w:p>
        </w:tc>
        <w:tc>
          <w:tcPr>
            <w:tcW w:w="993" w:type="dxa"/>
            <w:gridSpan w:val="2"/>
          </w:tcPr>
          <w:p w:rsidR="00D96437" w:rsidRPr="00804B9C" w:rsidRDefault="00804B9C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836A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 w:rsidR="00231074">
              <w:rPr>
                <w:sz w:val="22"/>
                <w:szCs w:val="22"/>
                <w:lang w:val="uk-UA"/>
              </w:rPr>
              <w:t>7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Strafprozessrecht.</w:t>
            </w:r>
          </w:p>
        </w:tc>
        <w:tc>
          <w:tcPr>
            <w:tcW w:w="993" w:type="dxa"/>
            <w:gridSpan w:val="2"/>
          </w:tcPr>
          <w:p w:rsidR="00D96437" w:rsidRPr="00804B9C" w:rsidRDefault="00804B9C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804B9C" w:rsidRDefault="006E330B" w:rsidP="00231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 w:rsidR="00231074">
              <w:rPr>
                <w:sz w:val="22"/>
                <w:szCs w:val="22"/>
                <w:lang w:val="uk-UA"/>
              </w:rPr>
              <w:t>8</w:t>
            </w:r>
            <w:r w:rsidR="00D96437" w:rsidRPr="00804B9C">
              <w:rPr>
                <w:sz w:val="22"/>
                <w:szCs w:val="22"/>
                <w:lang w:val="uk-UA"/>
              </w:rPr>
              <w:t xml:space="preserve">. </w:t>
            </w:r>
            <w:r w:rsidR="00FC6413" w:rsidRPr="00FC6413">
              <w:rPr>
                <w:sz w:val="22"/>
                <w:szCs w:val="22"/>
                <w:lang w:val="de-DE"/>
              </w:rPr>
              <w:t>Strafverfahren.</w:t>
            </w:r>
          </w:p>
        </w:tc>
        <w:tc>
          <w:tcPr>
            <w:tcW w:w="993" w:type="dxa"/>
            <w:gridSpan w:val="2"/>
          </w:tcPr>
          <w:p w:rsidR="00D96437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231074" w:rsidRDefault="00231074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  <w:gridSpan w:val="3"/>
          </w:tcPr>
          <w:p w:rsidR="00D96437" w:rsidRPr="00231074" w:rsidRDefault="00231074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D96437" w:rsidRPr="00C67355" w:rsidTr="00E951A6">
        <w:tc>
          <w:tcPr>
            <w:tcW w:w="6232" w:type="dxa"/>
            <w:gridSpan w:val="6"/>
          </w:tcPr>
          <w:p w:rsidR="00D96437" w:rsidRPr="00E951A6" w:rsidRDefault="00D96437" w:rsidP="00E951A6">
            <w:pPr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 w:rsidR="00D2746E">
              <w:rPr>
                <w:sz w:val="22"/>
                <w:szCs w:val="22"/>
                <w:lang w:val="uk-UA"/>
              </w:rPr>
              <w:t xml:space="preserve"> 90</w:t>
            </w:r>
          </w:p>
        </w:tc>
        <w:tc>
          <w:tcPr>
            <w:tcW w:w="993" w:type="dxa"/>
            <w:gridSpan w:val="2"/>
          </w:tcPr>
          <w:p w:rsidR="00D96437" w:rsidRPr="00E951A6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28" w:type="dxa"/>
            <w:gridSpan w:val="3"/>
          </w:tcPr>
          <w:p w:rsidR="00D96437" w:rsidRPr="00FC6413" w:rsidRDefault="00FC6413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836A9C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Pr="00065B6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77601B" w:rsidRPr="006C1C91" w:rsidTr="00E951A6">
        <w:tc>
          <w:tcPr>
            <w:tcW w:w="9345" w:type="dxa"/>
            <w:gridSpan w:val="14"/>
          </w:tcPr>
          <w:p w:rsidR="0077601B" w:rsidRPr="00640B3E" w:rsidRDefault="009E727F" w:rsidP="00C636E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9E727F">
              <w:rPr>
                <w:b/>
                <w:sz w:val="22"/>
                <w:szCs w:val="22"/>
                <w:lang w:val="de-DE"/>
              </w:rPr>
              <w:t>Völker</w:t>
            </w:r>
            <w:r w:rsidR="00F86490">
              <w:rPr>
                <w:b/>
                <w:sz w:val="22"/>
                <w:szCs w:val="22"/>
                <w:lang w:val="de-DE"/>
              </w:rPr>
              <w:t>-</w:t>
            </w:r>
            <w:r w:rsidRPr="009E727F">
              <w:rPr>
                <w:b/>
                <w:sz w:val="22"/>
                <w:szCs w:val="22"/>
                <w:lang w:val="de-DE"/>
              </w:rPr>
              <w:t xml:space="preserve"> und EU-Recht</w:t>
            </w:r>
          </w:p>
        </w:tc>
      </w:tr>
      <w:tr w:rsidR="00836A9C" w:rsidRPr="0077601B" w:rsidTr="00836A9C">
        <w:tc>
          <w:tcPr>
            <w:tcW w:w="6264" w:type="dxa"/>
            <w:gridSpan w:val="7"/>
          </w:tcPr>
          <w:p w:rsidR="00836A9C" w:rsidRPr="00804B9C" w:rsidRDefault="0077601B" w:rsidP="00ED6A68">
            <w:pPr>
              <w:rPr>
                <w:b/>
                <w:sz w:val="22"/>
                <w:szCs w:val="22"/>
                <w:lang w:val="uk-UA"/>
              </w:rPr>
            </w:pPr>
            <w:r w:rsidRPr="00804B9C">
              <w:rPr>
                <w:sz w:val="22"/>
                <w:szCs w:val="22"/>
                <w:lang w:val="uk-UA"/>
              </w:rPr>
              <w:t>Тем</w:t>
            </w:r>
            <w:r w:rsidR="006E330B">
              <w:rPr>
                <w:sz w:val="22"/>
                <w:szCs w:val="22"/>
                <w:lang w:val="uk-UA"/>
              </w:rPr>
              <w:t xml:space="preserve">а </w:t>
            </w:r>
            <w:r w:rsidR="006E330B">
              <w:rPr>
                <w:sz w:val="22"/>
                <w:szCs w:val="22"/>
                <w:lang w:val="en-US"/>
              </w:rPr>
              <w:t>1</w:t>
            </w:r>
            <w:r w:rsidRPr="00804B9C">
              <w:rPr>
                <w:sz w:val="22"/>
                <w:szCs w:val="22"/>
                <w:lang w:val="uk-UA"/>
              </w:rPr>
              <w:t xml:space="preserve">. </w:t>
            </w:r>
            <w:r w:rsidR="009E727F" w:rsidRPr="009E727F">
              <w:rPr>
                <w:sz w:val="22"/>
                <w:szCs w:val="22"/>
                <w:lang w:val="de-DE"/>
              </w:rPr>
              <w:t>Völkerrecht</w:t>
            </w:r>
            <w:r w:rsidR="009E727F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972" w:type="dxa"/>
            <w:gridSpan w:val="2"/>
          </w:tcPr>
          <w:p w:rsidR="00836A9C" w:rsidRPr="00804B9C" w:rsidRDefault="00804B9C" w:rsidP="00804B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231074" w:rsidRDefault="00231074" w:rsidP="00804B9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13" w:type="dxa"/>
            <w:gridSpan w:val="2"/>
          </w:tcPr>
          <w:p w:rsidR="00836A9C" w:rsidRPr="00231074" w:rsidRDefault="00231074" w:rsidP="00804B9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836A9C" w:rsidRPr="00E0066A" w:rsidTr="00836A9C">
        <w:tc>
          <w:tcPr>
            <w:tcW w:w="6264" w:type="dxa"/>
            <w:gridSpan w:val="7"/>
          </w:tcPr>
          <w:p w:rsidR="00836A9C" w:rsidRPr="009E727F" w:rsidRDefault="00804B9C" w:rsidP="00E0066A">
            <w:pPr>
              <w:rPr>
                <w:sz w:val="22"/>
                <w:szCs w:val="22"/>
                <w:lang w:val="de-DE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E0066A">
              <w:rPr>
                <w:bCs/>
                <w:sz w:val="22"/>
                <w:szCs w:val="22"/>
                <w:lang w:val="de-DE"/>
              </w:rPr>
              <w:t>2.</w:t>
            </w:r>
            <w:r w:rsidR="00E0066A" w:rsidRPr="00E0066A">
              <w:rPr>
                <w:bCs/>
                <w:sz w:val="22"/>
                <w:szCs w:val="22"/>
                <w:lang w:val="de-DE"/>
              </w:rPr>
              <w:t xml:space="preserve"> Europarecht.</w:t>
            </w:r>
            <w:r w:rsidR="00E0066A">
              <w:rPr>
                <w:bCs/>
                <w:sz w:val="22"/>
                <w:szCs w:val="22"/>
                <w:lang w:val="de-DE"/>
              </w:rPr>
              <w:t xml:space="preserve"> Primär- und Sekundärrecht.</w:t>
            </w:r>
            <w:r w:rsidRPr="00E0066A">
              <w:rPr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72" w:type="dxa"/>
            <w:gridSpan w:val="2"/>
          </w:tcPr>
          <w:p w:rsidR="00836A9C" w:rsidRPr="00E0066A" w:rsidRDefault="00804B9C" w:rsidP="00804B9C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0066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ED6A68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113" w:type="dxa"/>
            <w:gridSpan w:val="2"/>
          </w:tcPr>
          <w:p w:rsidR="00836A9C" w:rsidRPr="00E0066A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 w:rsidRPr="00E0066A">
              <w:rPr>
                <w:sz w:val="22"/>
                <w:szCs w:val="22"/>
                <w:lang w:val="de-DE"/>
              </w:rPr>
              <w:t>10</w:t>
            </w:r>
          </w:p>
        </w:tc>
      </w:tr>
      <w:tr w:rsidR="00836A9C" w:rsidRPr="00E0066A" w:rsidTr="00836A9C">
        <w:tc>
          <w:tcPr>
            <w:tcW w:w="6264" w:type="dxa"/>
            <w:gridSpan w:val="7"/>
          </w:tcPr>
          <w:p w:rsidR="00836A9C" w:rsidRPr="006E330B" w:rsidRDefault="00804B9C" w:rsidP="00E0066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E0066A">
              <w:rPr>
                <w:bCs/>
                <w:sz w:val="22"/>
                <w:szCs w:val="22"/>
                <w:lang w:val="de-DE"/>
              </w:rPr>
              <w:t>3</w:t>
            </w:r>
            <w:r w:rsidRPr="006E330B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E0066A" w:rsidRPr="009E727F">
              <w:rPr>
                <w:bCs/>
                <w:sz w:val="22"/>
                <w:szCs w:val="22"/>
                <w:lang w:val="de-DE"/>
              </w:rPr>
              <w:t xml:space="preserve">Schutz von Menschenrechten in der Welt und </w:t>
            </w:r>
            <w:r w:rsidR="00E0066A">
              <w:rPr>
                <w:bCs/>
                <w:sz w:val="22"/>
                <w:szCs w:val="22"/>
                <w:lang w:val="de-DE"/>
              </w:rPr>
              <w:t xml:space="preserve">in der </w:t>
            </w:r>
            <w:r w:rsidR="00E0066A" w:rsidRPr="009E727F">
              <w:rPr>
                <w:bCs/>
                <w:sz w:val="22"/>
                <w:szCs w:val="22"/>
                <w:lang w:val="de-DE"/>
              </w:rPr>
              <w:t>Ukraine</w:t>
            </w:r>
            <w:r w:rsidR="00E0066A">
              <w:rPr>
                <w:bCs/>
                <w:sz w:val="22"/>
                <w:szCs w:val="22"/>
                <w:lang w:val="de-DE"/>
              </w:rPr>
              <w:t>.</w:t>
            </w:r>
            <w:r w:rsidR="00E0066A" w:rsidRPr="00ED6A68">
              <w:rPr>
                <w:sz w:val="22"/>
                <w:szCs w:val="22"/>
                <w:lang w:val="de-DE"/>
              </w:rPr>
              <w:t xml:space="preserve"> Der Infinitiv.</w:t>
            </w:r>
          </w:p>
        </w:tc>
        <w:tc>
          <w:tcPr>
            <w:tcW w:w="972" w:type="dxa"/>
            <w:gridSpan w:val="2"/>
          </w:tcPr>
          <w:p w:rsidR="00836A9C" w:rsidRPr="00E0066A" w:rsidRDefault="00804B9C" w:rsidP="00804B9C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0066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E0066A" w:rsidRDefault="00ED6A68" w:rsidP="00804B9C">
            <w:pPr>
              <w:jc w:val="center"/>
              <w:rPr>
                <w:sz w:val="22"/>
                <w:szCs w:val="22"/>
                <w:lang w:val="de-DE"/>
              </w:rPr>
            </w:pPr>
            <w:r w:rsidRPr="00E0066A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113" w:type="dxa"/>
            <w:gridSpan w:val="2"/>
          </w:tcPr>
          <w:p w:rsidR="00836A9C" w:rsidRPr="00E0066A" w:rsidRDefault="006E330B" w:rsidP="00804B9C">
            <w:pPr>
              <w:jc w:val="center"/>
              <w:rPr>
                <w:sz w:val="22"/>
                <w:szCs w:val="22"/>
                <w:lang w:val="de-DE"/>
              </w:rPr>
            </w:pPr>
            <w:r w:rsidRPr="00E0066A">
              <w:rPr>
                <w:sz w:val="22"/>
                <w:szCs w:val="22"/>
                <w:lang w:val="de-DE"/>
              </w:rPr>
              <w:t>6</w:t>
            </w:r>
          </w:p>
        </w:tc>
      </w:tr>
      <w:tr w:rsidR="00836A9C" w:rsidRPr="0077601B" w:rsidTr="00836A9C">
        <w:tc>
          <w:tcPr>
            <w:tcW w:w="6264" w:type="dxa"/>
            <w:gridSpan w:val="7"/>
          </w:tcPr>
          <w:p w:rsidR="00836A9C" w:rsidRPr="006E330B" w:rsidRDefault="00804B9C" w:rsidP="00E0066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Pr="00E0066A">
              <w:rPr>
                <w:bCs/>
                <w:sz w:val="22"/>
                <w:szCs w:val="22"/>
                <w:lang w:val="de-DE"/>
              </w:rPr>
              <w:t>4</w:t>
            </w:r>
            <w:r w:rsidRPr="006E330B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E0066A" w:rsidRPr="00ED6A68">
              <w:rPr>
                <w:bCs/>
                <w:sz w:val="22"/>
                <w:szCs w:val="22"/>
                <w:lang w:val="de-DE"/>
              </w:rPr>
              <w:t>Europäische Menschenrechte</w:t>
            </w:r>
            <w:r w:rsidR="00E0066A">
              <w:rPr>
                <w:bCs/>
                <w:sz w:val="22"/>
                <w:szCs w:val="22"/>
                <w:lang w:val="de-DE"/>
              </w:rPr>
              <w:t>.</w:t>
            </w:r>
            <w:r w:rsidR="00E0066A">
              <w:rPr>
                <w:lang w:val="de-DE"/>
              </w:rPr>
              <w:t xml:space="preserve"> </w:t>
            </w:r>
            <w:r w:rsidR="00E0066A" w:rsidRPr="00ED6A68">
              <w:rPr>
                <w:sz w:val="22"/>
                <w:szCs w:val="22"/>
                <w:lang w:val="de-DE"/>
              </w:rPr>
              <w:t>Der Infinitiv mit zu.</w:t>
            </w:r>
          </w:p>
        </w:tc>
        <w:tc>
          <w:tcPr>
            <w:tcW w:w="972" w:type="dxa"/>
            <w:gridSpan w:val="2"/>
          </w:tcPr>
          <w:p w:rsidR="00836A9C" w:rsidRPr="00804B9C" w:rsidRDefault="00804B9C" w:rsidP="00804B9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836A9C" w:rsidRPr="00231074" w:rsidRDefault="00231074" w:rsidP="00804B9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13" w:type="dxa"/>
            <w:gridSpan w:val="2"/>
          </w:tcPr>
          <w:p w:rsidR="00836A9C" w:rsidRPr="00231074" w:rsidRDefault="00231074" w:rsidP="00804B9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836A9C" w:rsidRPr="009E727F" w:rsidTr="00E951A6">
        <w:tc>
          <w:tcPr>
            <w:tcW w:w="9345" w:type="dxa"/>
            <w:gridSpan w:val="14"/>
          </w:tcPr>
          <w:p w:rsidR="00836A9C" w:rsidRPr="00E951A6" w:rsidRDefault="00F86490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Die Sicherheitsorgane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F86490" w:rsidRPr="00F86490" w:rsidRDefault="006E330B" w:rsidP="00936FDA">
            <w:pPr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231074">
              <w:rPr>
                <w:bCs/>
                <w:sz w:val="22"/>
                <w:szCs w:val="22"/>
                <w:lang w:val="uk-UA"/>
              </w:rPr>
              <w:t>5</w:t>
            </w:r>
            <w:r w:rsidR="00804B9C" w:rsidRPr="006E330B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936FDA" w:rsidRPr="00936FDA">
              <w:rPr>
                <w:sz w:val="22"/>
                <w:szCs w:val="22"/>
                <w:lang w:val="de-DE"/>
              </w:rPr>
              <w:t>Die Sicherheitsorgane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  <w:r w:rsidR="00936FDA" w:rsidRPr="00F86490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 xml:space="preserve">Partizipien 1 und 2 (Bildung und </w:t>
            </w:r>
          </w:p>
          <w:p w:rsidR="00804B9C" w:rsidRPr="006E330B" w:rsidRDefault="00F86490" w:rsidP="00936FDA">
            <w:pPr>
              <w:rPr>
                <w:sz w:val="22"/>
                <w:szCs w:val="22"/>
                <w:lang w:val="uk-UA"/>
              </w:rPr>
            </w:pPr>
            <w:r w:rsidRPr="00F86490">
              <w:rPr>
                <w:bCs/>
                <w:sz w:val="22"/>
                <w:szCs w:val="22"/>
                <w:lang w:val="de-DE"/>
              </w:rPr>
              <w:t>Funktionieren</w:t>
            </w:r>
            <w:r w:rsidRPr="00936FDA">
              <w:rPr>
                <w:bCs/>
                <w:sz w:val="22"/>
                <w:szCs w:val="22"/>
                <w:lang w:val="de-DE"/>
              </w:rPr>
              <w:t>).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089" w:type="dxa"/>
          </w:tcPr>
          <w:p w:rsidR="00804B9C" w:rsidRPr="00936FDA" w:rsidRDefault="006E330B" w:rsidP="00E951A6">
            <w:pPr>
              <w:jc w:val="center"/>
              <w:rPr>
                <w:sz w:val="22"/>
                <w:szCs w:val="22"/>
                <w:lang w:val="de-DE"/>
              </w:rPr>
            </w:pPr>
            <w:r w:rsidRPr="00936FDA">
              <w:rPr>
                <w:sz w:val="22"/>
                <w:szCs w:val="22"/>
                <w:lang w:val="de-DE"/>
              </w:rPr>
              <w:t>6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804B9C" w:rsidRPr="00F86490" w:rsidRDefault="00804B9C" w:rsidP="00936FDA">
            <w:pPr>
              <w:rPr>
                <w:bCs/>
                <w:sz w:val="22"/>
                <w:szCs w:val="22"/>
                <w:lang w:val="de-DE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231074">
              <w:rPr>
                <w:bCs/>
                <w:sz w:val="22"/>
                <w:szCs w:val="22"/>
                <w:lang w:val="uk-UA"/>
              </w:rPr>
              <w:t>6</w:t>
            </w:r>
            <w:r w:rsidRPr="00F86490">
              <w:rPr>
                <w:bCs/>
                <w:sz w:val="22"/>
                <w:szCs w:val="22"/>
                <w:lang w:val="de-DE"/>
              </w:rPr>
              <w:t xml:space="preserve">. </w:t>
            </w:r>
            <w:r w:rsidR="00936FDA" w:rsidRPr="00936FDA">
              <w:rPr>
                <w:sz w:val="22"/>
                <w:szCs w:val="22"/>
                <w:lang w:val="de-DE"/>
              </w:rPr>
              <w:t>Die O</w:t>
            </w:r>
            <w:r w:rsidR="00936FDA">
              <w:rPr>
                <w:sz w:val="22"/>
                <w:szCs w:val="22"/>
                <w:lang w:val="de-DE"/>
              </w:rPr>
              <w:t xml:space="preserve">rgane der inneren Sicherheit </w:t>
            </w:r>
            <w:r w:rsidR="00936FDA" w:rsidRPr="00936FDA">
              <w:rPr>
                <w:sz w:val="22"/>
                <w:szCs w:val="22"/>
                <w:lang w:val="de-DE"/>
              </w:rPr>
              <w:t xml:space="preserve">der </w:t>
            </w:r>
            <w:r w:rsidR="00936FDA">
              <w:rPr>
                <w:sz w:val="22"/>
                <w:szCs w:val="22"/>
                <w:lang w:val="de-DE"/>
              </w:rPr>
              <w:t>Ukraine.</w:t>
            </w:r>
            <w:r w:rsid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>
              <w:rPr>
                <w:bCs/>
                <w:sz w:val="22"/>
                <w:szCs w:val="22"/>
                <w:lang w:val="de-DE"/>
              </w:rPr>
              <w:t>Verbale Konstruktionen “sein\</w:t>
            </w:r>
            <w:proofErr w:type="spellStart"/>
            <w:r w:rsidR="00F86490">
              <w:rPr>
                <w:bCs/>
                <w:sz w:val="22"/>
                <w:szCs w:val="22"/>
                <w:lang w:val="de-DE"/>
              </w:rPr>
              <w:t>haben+zu+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>Infinitiv</w:t>
            </w:r>
            <w:proofErr w:type="spellEnd"/>
            <w:r w:rsidR="00F86490">
              <w:rPr>
                <w:bCs/>
                <w:sz w:val="22"/>
                <w:szCs w:val="22"/>
                <w:lang w:val="de-DE"/>
              </w:rPr>
              <w:t xml:space="preserve"> 1“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231074" w:rsidRDefault="00231074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89" w:type="dxa"/>
          </w:tcPr>
          <w:p w:rsidR="00804B9C" w:rsidRPr="00231074" w:rsidRDefault="00231074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804B9C" w:rsidRPr="006E330B" w:rsidRDefault="00804B9C" w:rsidP="00936FDA">
            <w:pPr>
              <w:rPr>
                <w:sz w:val="22"/>
                <w:szCs w:val="22"/>
                <w:lang w:val="uk-UA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lastRenderedPageBreak/>
              <w:t xml:space="preserve">Тема </w:t>
            </w:r>
            <w:r w:rsidR="00231074">
              <w:rPr>
                <w:bCs/>
                <w:sz w:val="22"/>
                <w:szCs w:val="22"/>
                <w:lang w:val="uk-UA"/>
              </w:rPr>
              <w:t>7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936FDA" w:rsidRPr="00936FDA">
              <w:rPr>
                <w:sz w:val="22"/>
                <w:szCs w:val="22"/>
                <w:lang w:val="de-DE"/>
              </w:rPr>
              <w:t>Die Organe der inneren Sicherheit in der BRD</w:t>
            </w:r>
            <w:r w:rsidR="00936FDA" w:rsidRPr="00936FDA">
              <w:rPr>
                <w:bCs/>
                <w:sz w:val="22"/>
                <w:szCs w:val="22"/>
                <w:lang w:val="de-DE"/>
              </w:rPr>
              <w:t>.</w:t>
            </w:r>
            <w:r w:rsid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>Erweitertes</w:t>
            </w:r>
            <w:r w:rsidR="00F86490" w:rsidRPr="00936FDA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F86490" w:rsidRPr="00F86490">
              <w:rPr>
                <w:bCs/>
                <w:sz w:val="22"/>
                <w:szCs w:val="22"/>
                <w:lang w:val="de-DE"/>
              </w:rPr>
              <w:t>Attribut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089" w:type="dxa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</w:t>
            </w:r>
          </w:p>
        </w:tc>
      </w:tr>
      <w:tr w:rsidR="00804B9C" w:rsidRPr="00936FDA" w:rsidTr="00804B9C">
        <w:tc>
          <w:tcPr>
            <w:tcW w:w="6264" w:type="dxa"/>
            <w:gridSpan w:val="7"/>
          </w:tcPr>
          <w:p w:rsidR="00804B9C" w:rsidRPr="00A638E9" w:rsidRDefault="00804B9C" w:rsidP="00936FDA">
            <w:pPr>
              <w:rPr>
                <w:bCs/>
                <w:sz w:val="22"/>
                <w:szCs w:val="22"/>
                <w:lang w:val="de-DE"/>
              </w:rPr>
            </w:pPr>
            <w:r w:rsidRPr="006E330B">
              <w:rPr>
                <w:bCs/>
                <w:sz w:val="22"/>
                <w:szCs w:val="22"/>
                <w:lang w:val="uk-UA"/>
              </w:rPr>
              <w:t xml:space="preserve">Тема </w:t>
            </w:r>
            <w:r w:rsidR="00231074">
              <w:rPr>
                <w:bCs/>
                <w:sz w:val="22"/>
                <w:szCs w:val="22"/>
                <w:lang w:val="uk-UA"/>
              </w:rPr>
              <w:t>8</w:t>
            </w:r>
            <w:r w:rsidRPr="006E330B">
              <w:rPr>
                <w:bCs/>
                <w:sz w:val="22"/>
                <w:szCs w:val="22"/>
                <w:lang w:val="uk-UA"/>
              </w:rPr>
              <w:t>.</w:t>
            </w:r>
            <w:r w:rsidRPr="00A638E9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936FDA">
              <w:rPr>
                <w:bCs/>
                <w:sz w:val="22"/>
                <w:szCs w:val="22"/>
                <w:lang w:val="de-DE"/>
              </w:rPr>
              <w:t xml:space="preserve">EUROPOL. </w:t>
            </w:r>
            <w:r w:rsidR="00F86490" w:rsidRPr="00A638E9">
              <w:rPr>
                <w:bCs/>
                <w:sz w:val="22"/>
                <w:szCs w:val="22"/>
                <w:lang w:val="de-DE"/>
              </w:rPr>
              <w:t xml:space="preserve">Adverb </w:t>
            </w:r>
            <w:r w:rsidR="00A638E9">
              <w:rPr>
                <w:bCs/>
                <w:sz w:val="22"/>
                <w:szCs w:val="22"/>
                <w:lang w:val="de-DE"/>
              </w:rPr>
              <w:t xml:space="preserve">(Komparationsstufen und </w:t>
            </w:r>
            <w:r w:rsidR="00F86490" w:rsidRPr="00A638E9">
              <w:rPr>
                <w:bCs/>
                <w:sz w:val="22"/>
                <w:szCs w:val="22"/>
                <w:lang w:val="de-DE"/>
              </w:rPr>
              <w:t>Funktionieren im Satz)</w:t>
            </w:r>
            <w:r w:rsidR="00936FDA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996" w:type="dxa"/>
            <w:gridSpan w:val="3"/>
          </w:tcPr>
          <w:p w:rsidR="00804B9C" w:rsidRPr="00936FDA" w:rsidRDefault="00804B9C" w:rsidP="00E951A6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FDA">
              <w:rPr>
                <w:b/>
                <w:sz w:val="22"/>
                <w:szCs w:val="22"/>
                <w:lang w:val="de-DE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936FDA" w:rsidRDefault="006E330B" w:rsidP="00E951A6">
            <w:pPr>
              <w:jc w:val="center"/>
              <w:rPr>
                <w:sz w:val="22"/>
                <w:szCs w:val="22"/>
                <w:lang w:val="de-DE"/>
              </w:rPr>
            </w:pPr>
            <w:r w:rsidRPr="00936FDA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089" w:type="dxa"/>
          </w:tcPr>
          <w:p w:rsidR="00804B9C" w:rsidRPr="00936FDA" w:rsidRDefault="00936FDA" w:rsidP="00E951A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</w:p>
        </w:tc>
      </w:tr>
      <w:tr w:rsidR="00804B9C" w:rsidRPr="00804B9C" w:rsidTr="00804B9C">
        <w:tc>
          <w:tcPr>
            <w:tcW w:w="6264" w:type="dxa"/>
            <w:gridSpan w:val="7"/>
          </w:tcPr>
          <w:p w:rsidR="00804B9C" w:rsidRDefault="00804B9C" w:rsidP="00804B9C">
            <w:pPr>
              <w:jc w:val="right"/>
              <w:rPr>
                <w:b/>
                <w:sz w:val="22"/>
                <w:szCs w:val="22"/>
                <w:lang w:val="uk-UA"/>
              </w:rPr>
            </w:pPr>
            <w:bookmarkStart w:id="0" w:name="_GoBack"/>
            <w:bookmarkEnd w:id="0"/>
            <w:r w:rsidRPr="00E951A6">
              <w:rPr>
                <w:sz w:val="22"/>
                <w:szCs w:val="22"/>
                <w:lang w:val="uk-UA"/>
              </w:rPr>
              <w:t>ЗАГ.:</w:t>
            </w:r>
            <w:r>
              <w:rPr>
                <w:sz w:val="22"/>
                <w:szCs w:val="22"/>
                <w:lang w:val="uk-UA"/>
              </w:rPr>
              <w:t xml:space="preserve"> 90</w:t>
            </w:r>
          </w:p>
        </w:tc>
        <w:tc>
          <w:tcPr>
            <w:tcW w:w="996" w:type="dxa"/>
            <w:gridSpan w:val="3"/>
          </w:tcPr>
          <w:p w:rsidR="00804B9C" w:rsidRDefault="00CC746D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  <w:gridSpan w:val="3"/>
          </w:tcPr>
          <w:p w:rsidR="00804B9C" w:rsidRPr="006E330B" w:rsidRDefault="005216F5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089" w:type="dxa"/>
          </w:tcPr>
          <w:p w:rsidR="00804B9C" w:rsidRPr="006E330B" w:rsidRDefault="005216F5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804B9C" w:rsidRPr="00C67355" w:rsidTr="00E951A6">
        <w:tc>
          <w:tcPr>
            <w:tcW w:w="9345" w:type="dxa"/>
            <w:gridSpan w:val="14"/>
          </w:tcPr>
          <w:p w:rsidR="00804B9C" w:rsidRPr="00E951A6" w:rsidRDefault="00C636EA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="00804B9C" w:rsidRPr="00E951A6">
              <w:rPr>
                <w:b/>
                <w:sz w:val="22"/>
                <w:szCs w:val="22"/>
                <w:lang w:val="uk-UA"/>
              </w:rPr>
              <w:t>. Система оцінювання курсу</w:t>
            </w:r>
          </w:p>
        </w:tc>
      </w:tr>
      <w:tr w:rsidR="00D96437" w:rsidRPr="00231074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law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E951A6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D96437" w:rsidRPr="00003865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E951A6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E951A6">
              <w:rPr>
                <w:sz w:val="22"/>
                <w:szCs w:val="22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два змістових модулі:.</w:t>
            </w:r>
          </w:p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E951A6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E951A6">
                <w:rPr>
                  <w:rStyle w:val="a8"/>
                  <w:sz w:val="22"/>
                  <w:szCs w:val="22"/>
                </w:rPr>
                <w:t>https://ktetap.pnu.edu.ua/денна-форма-навчання-3/</w:t>
              </w:r>
            </w:hyperlink>
            <w:r w:rsidRPr="00E951A6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D96437" w:rsidRPr="00231074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951A6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E951A6">
              <w:rPr>
                <w:sz w:val="22"/>
                <w:szCs w:val="22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6437" w:rsidRPr="00C67355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12"/>
          </w:tcPr>
          <w:p w:rsidR="00D96437" w:rsidRPr="00E951A6" w:rsidRDefault="00D96437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C636E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Політика курсу</w:t>
            </w:r>
          </w:p>
        </w:tc>
      </w:tr>
      <w:tr w:rsidR="00D96437" w:rsidRPr="00231074" w:rsidTr="00E951A6">
        <w:tc>
          <w:tcPr>
            <w:tcW w:w="9345" w:type="dxa"/>
            <w:gridSpan w:val="14"/>
          </w:tcPr>
          <w:p w:rsidR="00D96437" w:rsidRPr="00E951A6" w:rsidRDefault="00C636EA" w:rsidP="00C636E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</w:t>
            </w:r>
            <w:r w:rsidR="00D96437" w:rsidRPr="00E951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951A6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E951A6">
              <w:rPr>
                <w:sz w:val="22"/>
                <w:szCs w:val="22"/>
                <w:lang w:val="uk-UA"/>
              </w:rPr>
              <w:t>.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437" w:rsidRPr="00E951A6" w:rsidRDefault="00D96437" w:rsidP="006E330B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law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E951A6">
              <w:rPr>
                <w:sz w:val="22"/>
                <w:szCs w:val="22"/>
                <w:lang w:val="uk-UA"/>
              </w:rPr>
              <w:t>).</w:t>
            </w:r>
          </w:p>
        </w:tc>
      </w:tr>
      <w:tr w:rsidR="00D96437" w:rsidRPr="00C67355" w:rsidTr="00E951A6">
        <w:tc>
          <w:tcPr>
            <w:tcW w:w="9345" w:type="dxa"/>
            <w:gridSpan w:val="14"/>
          </w:tcPr>
          <w:p w:rsidR="00D96437" w:rsidRPr="00E951A6" w:rsidRDefault="00D96437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D96437" w:rsidRPr="00C636EA" w:rsidTr="00E951A6">
        <w:tc>
          <w:tcPr>
            <w:tcW w:w="9345" w:type="dxa"/>
            <w:gridSpan w:val="14"/>
          </w:tcPr>
          <w:p w:rsidR="00936FDA" w:rsidRPr="002211B1" w:rsidRDefault="00936FDA" w:rsidP="00C636EA">
            <w:pPr>
              <w:pStyle w:val="a5"/>
              <w:numPr>
                <w:ilvl w:val="0"/>
                <w:numId w:val="14"/>
              </w:numPr>
              <w:autoSpaceDE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uk-UA" w:eastAsia="uk-UA"/>
              </w:rPr>
            </w:pPr>
            <w:proofErr w:type="spellStart"/>
            <w:r w:rsidRPr="002211B1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Хоменко</w:t>
            </w:r>
            <w:proofErr w:type="spellEnd"/>
            <w:r w:rsidRPr="002211B1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 Л. О., Антонюк Н. М. Німецька мова. Практикум з перекладу для юристів. Навчальний посібник. Вінниця, 2013. 440 с.</w:t>
            </w:r>
          </w:p>
          <w:p w:rsidR="00C636EA" w:rsidRPr="002211B1" w:rsidRDefault="00C636EA" w:rsidP="00C636EA">
            <w:pPr>
              <w:pStyle w:val="a5"/>
              <w:numPr>
                <w:ilvl w:val="0"/>
                <w:numId w:val="14"/>
              </w:numPr>
              <w:autoSpaceDE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uk-UA" w:eastAsia="uk-UA"/>
              </w:rPr>
            </w:pPr>
            <w:r w:rsidRPr="002211B1">
              <w:rPr>
                <w:rStyle w:val="ac"/>
                <w:bCs/>
                <w:i w:val="0"/>
                <w:iCs w:val="0"/>
                <w:shd w:val="clear" w:color="auto" w:fill="FFFFFF"/>
                <w:lang w:val="uk-UA"/>
              </w:rPr>
              <w:t>Гавриш</w:t>
            </w:r>
            <w:r w:rsidRPr="002211B1">
              <w:rPr>
                <w:shd w:val="clear" w:color="auto" w:fill="FFFFFF"/>
                <w:lang w:val="uk-UA"/>
              </w:rPr>
              <w:t xml:space="preserve"> М.М., Копил Г.О. </w:t>
            </w:r>
            <w:r w:rsidRPr="002211B1">
              <w:rPr>
                <w:rStyle w:val="ac"/>
                <w:bCs/>
                <w:i w:val="0"/>
                <w:iCs w:val="0"/>
                <w:shd w:val="clear" w:color="auto" w:fill="FFFFFF"/>
                <w:lang w:val="uk-UA"/>
              </w:rPr>
              <w:t xml:space="preserve">Німецька </w:t>
            </w:r>
            <w:proofErr w:type="spellStart"/>
            <w:r w:rsidRPr="002211B1">
              <w:rPr>
                <w:rStyle w:val="ac"/>
                <w:bCs/>
                <w:i w:val="0"/>
                <w:iCs w:val="0"/>
                <w:shd w:val="clear" w:color="auto" w:fill="FFFFFF"/>
                <w:lang w:val="uk-UA"/>
              </w:rPr>
              <w:t>мова</w:t>
            </w:r>
            <w:r w:rsidRPr="002211B1">
              <w:rPr>
                <w:shd w:val="clear" w:color="auto" w:fill="FFFFFF"/>
                <w:lang w:val="uk-UA"/>
              </w:rPr>
              <w:t> для </w:t>
            </w:r>
            <w:r w:rsidRPr="002211B1">
              <w:rPr>
                <w:rStyle w:val="ac"/>
                <w:bCs/>
                <w:i w:val="0"/>
                <w:iCs w:val="0"/>
                <w:shd w:val="clear" w:color="auto" w:fill="FFFFFF"/>
                <w:lang w:val="uk-UA"/>
              </w:rPr>
              <w:t>студентів</w:t>
            </w:r>
            <w:r w:rsidRPr="002211B1">
              <w:rPr>
                <w:shd w:val="clear" w:color="auto" w:fill="FFFFFF"/>
                <w:lang w:val="uk-UA"/>
              </w:rPr>
              <w:t>-</w:t>
            </w:r>
            <w:r w:rsidRPr="002211B1">
              <w:rPr>
                <w:rStyle w:val="ac"/>
                <w:bCs/>
                <w:i w:val="0"/>
                <w:iCs w:val="0"/>
                <w:shd w:val="clear" w:color="auto" w:fill="FFFFFF"/>
                <w:lang w:val="uk-UA"/>
              </w:rPr>
              <w:t>юр</w:t>
            </w:r>
            <w:proofErr w:type="spellEnd"/>
            <w:r w:rsidRPr="002211B1">
              <w:rPr>
                <w:rStyle w:val="ac"/>
                <w:bCs/>
                <w:i w:val="0"/>
                <w:iCs w:val="0"/>
                <w:shd w:val="clear" w:color="auto" w:fill="FFFFFF"/>
                <w:lang w:val="uk-UA"/>
              </w:rPr>
              <w:t>истів</w:t>
            </w:r>
            <w:r w:rsidRPr="002211B1">
              <w:rPr>
                <w:shd w:val="clear" w:color="auto" w:fill="FFFFFF"/>
                <w:lang w:val="uk-UA"/>
              </w:rPr>
              <w:t>. К.:, 2009. 304 с.</w:t>
            </w:r>
          </w:p>
          <w:p w:rsidR="00C046EC" w:rsidRPr="002211B1" w:rsidRDefault="00C046EC" w:rsidP="00C636EA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uk-UA"/>
              </w:rPr>
            </w:pPr>
            <w:r w:rsidRPr="002211B1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Німецька мова. Підручник для студентів юридичних спеціальностей.</w:t>
            </w:r>
            <w:r w:rsidRPr="002211B1">
              <w:rPr>
                <w:sz w:val="22"/>
                <w:szCs w:val="22"/>
                <w:lang w:val="uk-UA"/>
              </w:rPr>
              <w:t xml:space="preserve"> / </w:t>
            </w:r>
            <w:r w:rsidRPr="002211B1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За ред. </w:t>
            </w:r>
            <w:proofErr w:type="spellStart"/>
            <w:r w:rsidRPr="002211B1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В. П. Сімо</w:t>
            </w:r>
            <w:proofErr w:type="spellEnd"/>
            <w:r w:rsidRPr="002211B1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нок. Харків, 2004. 320 с.</w:t>
            </w:r>
          </w:p>
          <w:p w:rsidR="00C046EC" w:rsidRPr="002211B1" w:rsidRDefault="00C046EC" w:rsidP="00C636EA">
            <w:pPr>
              <w:pStyle w:val="a5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211B1">
              <w:rPr>
                <w:sz w:val="22"/>
                <w:szCs w:val="22"/>
                <w:lang w:val="uk-UA"/>
              </w:rPr>
              <w:t>Нітенко</w:t>
            </w:r>
            <w:proofErr w:type="spellEnd"/>
            <w:r w:rsidRPr="002211B1">
              <w:rPr>
                <w:sz w:val="22"/>
                <w:szCs w:val="22"/>
                <w:lang w:val="uk-UA"/>
              </w:rPr>
              <w:t xml:space="preserve"> О. В. Німецька мова для студентів-юристів. Київ, 2008. 176 с.</w:t>
            </w:r>
          </w:p>
          <w:p w:rsidR="00C046EC" w:rsidRPr="002211B1" w:rsidRDefault="00C046EC" w:rsidP="00C636EA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211B1">
              <w:rPr>
                <w:sz w:val="22"/>
                <w:szCs w:val="22"/>
                <w:lang w:val="uk-UA"/>
              </w:rPr>
              <w:t>Гандзюк</w:t>
            </w:r>
            <w:proofErr w:type="spellEnd"/>
            <w:r w:rsidRPr="002211B1">
              <w:rPr>
                <w:sz w:val="22"/>
                <w:szCs w:val="22"/>
                <w:lang w:val="uk-UA"/>
              </w:rPr>
              <w:t xml:space="preserve"> С. П., </w:t>
            </w:r>
            <w:proofErr w:type="spellStart"/>
            <w:r w:rsidRPr="002211B1">
              <w:rPr>
                <w:sz w:val="22"/>
                <w:szCs w:val="22"/>
                <w:lang w:val="uk-UA"/>
              </w:rPr>
              <w:t>Ткачівський</w:t>
            </w:r>
            <w:proofErr w:type="spellEnd"/>
            <w:r w:rsidRPr="002211B1">
              <w:rPr>
                <w:sz w:val="22"/>
                <w:szCs w:val="22"/>
                <w:lang w:val="uk-UA"/>
              </w:rPr>
              <w:t xml:space="preserve"> В. В., </w:t>
            </w:r>
            <w:proofErr w:type="spellStart"/>
            <w:r w:rsidRPr="002211B1">
              <w:rPr>
                <w:sz w:val="22"/>
                <w:szCs w:val="22"/>
                <w:lang w:val="uk-UA"/>
              </w:rPr>
              <w:t>Ткачівська</w:t>
            </w:r>
            <w:proofErr w:type="spellEnd"/>
            <w:r w:rsidRPr="002211B1">
              <w:rPr>
                <w:sz w:val="22"/>
                <w:szCs w:val="22"/>
                <w:lang w:val="uk-UA"/>
              </w:rPr>
              <w:t xml:space="preserve"> М. Р. Економічна німецька мова: Практикум. Івано-Франківськ, 2008. 112 с.</w:t>
            </w:r>
          </w:p>
          <w:p w:rsidR="00790E19" w:rsidRPr="002211B1" w:rsidRDefault="00790E19" w:rsidP="00C636EA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211B1"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 w:rsidRPr="002211B1">
              <w:rPr>
                <w:sz w:val="22"/>
                <w:szCs w:val="22"/>
                <w:lang w:val="uk-UA"/>
              </w:rPr>
              <w:t xml:space="preserve">  Т. П. Німецька мова для економістів: Навчальний посібник для студентів економічних спеціальностей. Івано-Франківськ, 2015. 56 с. </w:t>
            </w:r>
          </w:p>
          <w:p w:rsidR="00C636EA" w:rsidRPr="002211B1" w:rsidRDefault="00C636EA" w:rsidP="00C636EA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r w:rsidRPr="002211B1">
              <w:rPr>
                <w:rFonts w:eastAsia="TimesNewRomanPS-BoldMT"/>
                <w:bCs/>
                <w:lang w:val="uk-UA" w:eastAsia="uk-UA"/>
              </w:rPr>
              <w:t xml:space="preserve">Лисенко Е. І., Корольова М. Р., </w:t>
            </w:r>
            <w:proofErr w:type="spellStart"/>
            <w:r w:rsidRPr="002211B1">
              <w:rPr>
                <w:rFonts w:eastAsia="TimesNewRomanPS-BoldMT"/>
                <w:bCs/>
                <w:lang w:val="uk-UA" w:eastAsia="uk-UA"/>
              </w:rPr>
              <w:t>Фрицька</w:t>
            </w:r>
            <w:proofErr w:type="spellEnd"/>
            <w:r w:rsidRPr="002211B1">
              <w:rPr>
                <w:rFonts w:eastAsia="TimesNewRomanPS-BoldMT"/>
                <w:bCs/>
                <w:lang w:val="uk-UA" w:eastAsia="uk-UA"/>
              </w:rPr>
              <w:t xml:space="preserve"> К. Ф., </w:t>
            </w:r>
            <w:proofErr w:type="spellStart"/>
            <w:r w:rsidRPr="002211B1">
              <w:rPr>
                <w:rFonts w:eastAsia="TimesNewRomanPS-BoldMT"/>
                <w:bCs/>
                <w:lang w:val="uk-UA" w:eastAsia="uk-UA"/>
              </w:rPr>
              <w:t>Залевська</w:t>
            </w:r>
            <w:proofErr w:type="spellEnd"/>
            <w:r w:rsidRPr="002211B1">
              <w:rPr>
                <w:rFonts w:eastAsia="TimesNewRomanPS-BoldMT"/>
                <w:bCs/>
                <w:lang w:val="uk-UA" w:eastAsia="uk-UA"/>
              </w:rPr>
              <w:t xml:space="preserve"> В. Ю. </w:t>
            </w:r>
            <w:proofErr w:type="spellStart"/>
            <w:r w:rsidRPr="002211B1">
              <w:rPr>
                <w:rFonts w:eastAsia="TimesNewRomanPSMT"/>
                <w:lang w:val="uk-UA" w:eastAsia="uk-UA"/>
              </w:rPr>
              <w:t>Deutsch</w:t>
            </w:r>
            <w:proofErr w:type="spellEnd"/>
            <w:r w:rsidRPr="002211B1">
              <w:rPr>
                <w:rFonts w:eastAsia="TimesNewRomanPSMT"/>
                <w:lang w:val="uk-UA" w:eastAsia="uk-UA"/>
              </w:rPr>
              <w:t>. Німецька мова. Підручник для студентів неспеціальних</w:t>
            </w:r>
            <w:r w:rsidRPr="002211B1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2211B1">
              <w:rPr>
                <w:rFonts w:eastAsia="TimesNewRomanPSMT"/>
                <w:lang w:val="uk-UA" w:eastAsia="uk-UA"/>
              </w:rPr>
              <w:t>вишів та факультетів. Вінниця,</w:t>
            </w:r>
            <w:r w:rsidRPr="002211B1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2211B1">
              <w:rPr>
                <w:rFonts w:eastAsia="TimesNewRomanPSMT"/>
                <w:lang w:val="uk-UA" w:eastAsia="uk-UA"/>
              </w:rPr>
              <w:t>2011. 304 с.</w:t>
            </w:r>
          </w:p>
          <w:p w:rsidR="00C636EA" w:rsidRPr="002211B1" w:rsidRDefault="00C636EA" w:rsidP="00C636EA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proofErr w:type="spellStart"/>
            <w:r w:rsidRPr="002211B1">
              <w:rPr>
                <w:lang w:val="uk-UA"/>
              </w:rPr>
              <w:t>Євгененко</w:t>
            </w:r>
            <w:proofErr w:type="spellEnd"/>
            <w:r w:rsidRPr="002211B1">
              <w:rPr>
                <w:lang w:val="uk-UA"/>
              </w:rPr>
              <w:t xml:space="preserve"> Д. А., Білоус О. М., </w:t>
            </w:r>
            <w:proofErr w:type="spellStart"/>
            <w:r w:rsidRPr="002211B1">
              <w:rPr>
                <w:lang w:val="uk-UA"/>
              </w:rPr>
              <w:t>Кучинський</w:t>
            </w:r>
            <w:proofErr w:type="spellEnd"/>
            <w:r w:rsidRPr="002211B1">
              <w:rPr>
                <w:lang w:val="uk-UA"/>
              </w:rPr>
              <w:t xml:space="preserve"> Б. В., Білоус О. І. Практична граматика німецької мови: теоретичний матеріал, комунікативні вправи і завдання для студентів: навчальний посібник для студентів вищих навчальних закладів. Вінниця, 2018. 576 с.</w:t>
            </w:r>
          </w:p>
          <w:p w:rsidR="00D96437" w:rsidRPr="00C636EA" w:rsidRDefault="00C046EC" w:rsidP="00C636EA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uk-UA" w:eastAsia="uk-UA"/>
              </w:rPr>
            </w:pPr>
            <w:proofErr w:type="spellStart"/>
            <w:r w:rsidRPr="002211B1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Kus'ko</w:t>
            </w:r>
            <w:proofErr w:type="spellEnd"/>
            <w:r w:rsidRPr="002211B1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 xml:space="preserve"> K. Deutsch: Ein Lehrbuch für das Bakkalaureats- Magister- und Doktorandenstudium philologischer Fachrichtungen. Lwiw,</w:t>
            </w:r>
            <w:r w:rsidRPr="00C636EA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 2006. 535 S.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90E19" w:rsidRDefault="00D74B80" w:rsidP="00790E19">
      <w:pPr>
        <w:jc w:val="right"/>
        <w:rPr>
          <w:bCs/>
          <w:lang w:val="uk-UA"/>
        </w:rPr>
      </w:pPr>
      <w:r w:rsidRPr="00640780">
        <w:rPr>
          <w:b/>
          <w:lang w:val="uk-UA"/>
        </w:rPr>
        <w:t>В</w:t>
      </w:r>
      <w:r w:rsidR="00335A19" w:rsidRPr="00640780">
        <w:rPr>
          <w:b/>
          <w:lang w:val="uk-UA"/>
        </w:rPr>
        <w:t xml:space="preserve">икладач </w:t>
      </w:r>
      <w:r w:rsidRPr="00640780">
        <w:rPr>
          <w:b/>
          <w:lang w:val="uk-UA"/>
        </w:rPr>
        <w:t>_________________</w:t>
      </w:r>
      <w:r w:rsidR="00754812" w:rsidRPr="00640780">
        <w:rPr>
          <w:lang w:val="uk-UA"/>
        </w:rPr>
        <w:t>доц.</w:t>
      </w:r>
      <w:r w:rsidR="00754812" w:rsidRPr="00640780">
        <w:rPr>
          <w:b/>
          <w:lang w:val="uk-UA"/>
        </w:rPr>
        <w:t xml:space="preserve"> </w:t>
      </w:r>
      <w:r w:rsidR="00B33E77">
        <w:rPr>
          <w:bCs/>
          <w:lang w:val="uk-UA"/>
        </w:rPr>
        <w:t>Монолатій Т. П</w:t>
      </w:r>
      <w:r w:rsidR="00754812" w:rsidRPr="00640780">
        <w:rPr>
          <w:bCs/>
        </w:rPr>
        <w:t>.</w:t>
      </w:r>
    </w:p>
    <w:sectPr w:rsidR="00335A19" w:rsidRPr="00790E1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30E6D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3F1901"/>
    <w:multiLevelType w:val="hybridMultilevel"/>
    <w:tmpl w:val="F68C1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65B6A"/>
    <w:rsid w:val="00072283"/>
    <w:rsid w:val="000B1616"/>
    <w:rsid w:val="000C46E3"/>
    <w:rsid w:val="000E60F3"/>
    <w:rsid w:val="001039A3"/>
    <w:rsid w:val="001044E3"/>
    <w:rsid w:val="00145083"/>
    <w:rsid w:val="00151BC4"/>
    <w:rsid w:val="001627EF"/>
    <w:rsid w:val="001633A1"/>
    <w:rsid w:val="001678CE"/>
    <w:rsid w:val="00193CEB"/>
    <w:rsid w:val="001D7B2C"/>
    <w:rsid w:val="002211B1"/>
    <w:rsid w:val="00231074"/>
    <w:rsid w:val="00234BB2"/>
    <w:rsid w:val="00236A99"/>
    <w:rsid w:val="002478D7"/>
    <w:rsid w:val="00254871"/>
    <w:rsid w:val="00264E03"/>
    <w:rsid w:val="002730F9"/>
    <w:rsid w:val="002937A9"/>
    <w:rsid w:val="00297EF6"/>
    <w:rsid w:val="002C2330"/>
    <w:rsid w:val="0032281A"/>
    <w:rsid w:val="00325443"/>
    <w:rsid w:val="00335A19"/>
    <w:rsid w:val="00373614"/>
    <w:rsid w:val="00382B08"/>
    <w:rsid w:val="00387C66"/>
    <w:rsid w:val="003928F0"/>
    <w:rsid w:val="00395013"/>
    <w:rsid w:val="003B0208"/>
    <w:rsid w:val="003F7CE9"/>
    <w:rsid w:val="00413C6E"/>
    <w:rsid w:val="004411D1"/>
    <w:rsid w:val="004764AE"/>
    <w:rsid w:val="00483A45"/>
    <w:rsid w:val="004A515E"/>
    <w:rsid w:val="004E1419"/>
    <w:rsid w:val="004F7AFF"/>
    <w:rsid w:val="005216F5"/>
    <w:rsid w:val="00550E4D"/>
    <w:rsid w:val="00581281"/>
    <w:rsid w:val="005B46E5"/>
    <w:rsid w:val="00613BE3"/>
    <w:rsid w:val="00621005"/>
    <w:rsid w:val="00625C38"/>
    <w:rsid w:val="00631B9C"/>
    <w:rsid w:val="00640780"/>
    <w:rsid w:val="00640B3E"/>
    <w:rsid w:val="00654CF9"/>
    <w:rsid w:val="006A14B2"/>
    <w:rsid w:val="006C1C91"/>
    <w:rsid w:val="006E330B"/>
    <w:rsid w:val="006F6B47"/>
    <w:rsid w:val="00741461"/>
    <w:rsid w:val="00754812"/>
    <w:rsid w:val="0077601B"/>
    <w:rsid w:val="00784AB3"/>
    <w:rsid w:val="00790E19"/>
    <w:rsid w:val="007B1985"/>
    <w:rsid w:val="007B67F7"/>
    <w:rsid w:val="00804B9C"/>
    <w:rsid w:val="00816393"/>
    <w:rsid w:val="00835D68"/>
    <w:rsid w:val="00836A9C"/>
    <w:rsid w:val="00852ACE"/>
    <w:rsid w:val="00911755"/>
    <w:rsid w:val="009233D5"/>
    <w:rsid w:val="00935584"/>
    <w:rsid w:val="00936FDA"/>
    <w:rsid w:val="009506C9"/>
    <w:rsid w:val="0095499A"/>
    <w:rsid w:val="00982EB9"/>
    <w:rsid w:val="009A2779"/>
    <w:rsid w:val="009E727F"/>
    <w:rsid w:val="009F1EE0"/>
    <w:rsid w:val="009F22F6"/>
    <w:rsid w:val="00A227B3"/>
    <w:rsid w:val="00A25CBD"/>
    <w:rsid w:val="00A638E9"/>
    <w:rsid w:val="00AB26E3"/>
    <w:rsid w:val="00AB324B"/>
    <w:rsid w:val="00AC76DC"/>
    <w:rsid w:val="00AF6284"/>
    <w:rsid w:val="00B10A22"/>
    <w:rsid w:val="00B33E77"/>
    <w:rsid w:val="00B93336"/>
    <w:rsid w:val="00B97E04"/>
    <w:rsid w:val="00BC32A7"/>
    <w:rsid w:val="00BD43DB"/>
    <w:rsid w:val="00BE64BF"/>
    <w:rsid w:val="00C046EC"/>
    <w:rsid w:val="00C060E3"/>
    <w:rsid w:val="00C207DE"/>
    <w:rsid w:val="00C354E6"/>
    <w:rsid w:val="00C636EA"/>
    <w:rsid w:val="00C67355"/>
    <w:rsid w:val="00C81B4F"/>
    <w:rsid w:val="00C92245"/>
    <w:rsid w:val="00CA1BE2"/>
    <w:rsid w:val="00CB0E65"/>
    <w:rsid w:val="00CB52A9"/>
    <w:rsid w:val="00CC397F"/>
    <w:rsid w:val="00CC746D"/>
    <w:rsid w:val="00CD72DF"/>
    <w:rsid w:val="00D22E42"/>
    <w:rsid w:val="00D264CF"/>
    <w:rsid w:val="00D2746E"/>
    <w:rsid w:val="00D66F9A"/>
    <w:rsid w:val="00D74B80"/>
    <w:rsid w:val="00D92330"/>
    <w:rsid w:val="00D96437"/>
    <w:rsid w:val="00DE6977"/>
    <w:rsid w:val="00E0066A"/>
    <w:rsid w:val="00E11CC6"/>
    <w:rsid w:val="00E13D32"/>
    <w:rsid w:val="00E42644"/>
    <w:rsid w:val="00E53036"/>
    <w:rsid w:val="00E54D8A"/>
    <w:rsid w:val="00E951A6"/>
    <w:rsid w:val="00EA3E27"/>
    <w:rsid w:val="00EB2223"/>
    <w:rsid w:val="00ED6A68"/>
    <w:rsid w:val="00EE1819"/>
    <w:rsid w:val="00EE4289"/>
    <w:rsid w:val="00F17399"/>
    <w:rsid w:val="00F26A95"/>
    <w:rsid w:val="00F816EC"/>
    <w:rsid w:val="00F86490"/>
    <w:rsid w:val="00F9137E"/>
    <w:rsid w:val="00FC6413"/>
    <w:rsid w:val="00FE1FA9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BD43DB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character" w:styleId="ac">
    <w:name w:val="Emphasis"/>
    <w:uiPriority w:val="20"/>
    <w:qFormat/>
    <w:rsid w:val="00C636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est-d-learn.pnu.edu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2BC5F-B0C7-4F3A-ACA6-1D137AE5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7558</Words>
  <Characters>4309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11844</CharactersWithSpaces>
  <SharedDoc>false</SharedDoc>
  <HLinks>
    <vt:vector size="30" baseType="variant">
      <vt:variant>
        <vt:i4>4129873</vt:i4>
      </vt:variant>
      <vt:variant>
        <vt:i4>12</vt:i4>
      </vt:variant>
      <vt:variant>
        <vt:i4>0</vt:i4>
      </vt:variant>
      <vt:variant>
        <vt:i4>5</vt:i4>
      </vt:variant>
      <vt:variant>
        <vt:lpwstr>https://law.pnu.edu.ua/організація-навчального-процесу/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https://pnu.edu.ua/%D0%BF%D0%BE%D0%BB%D0%BE%D0%B6%D0%B5%D0%BD%D0%BD%D1%8F-%D0%BF%D1%80%D0%BE-%D0%B7%D0%B0%D0%BF%D0%BE%D0%B1%D1%96%D0%B3%D0%B0%D0%BD%D0%BD%D1%8F-%D0%BF%D0%BB%D0%B0%D0%B3%D1%96%D0%B0%D1%82%D1%83/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https://ktetap.pnu.edu.ua/%D0%B4%D0%B5%D0%BD%D0%BD%D0%B0-%D1%84%D0%BE%D1%80%D0%BC%D0%B0-%D0%BD%D0%B0%D0%B2%D1%87%D0%B0%D0%BD%D0%BD%D1%8F-3/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https://law.pnu.edu.ua/%D0%BE%D1%80%D0%B3%D0%B0%D0%BD%D1%96%D0%B7%D0%B0%D1%86%D1%96%D1%8F-%D0%BD%D0%B0%D0%B2%D1%87%D0%B0%D0%BB%D1%8C%D0%BD%D0%BE%D0%B3%D0%BE-%D0%BF%D1%80%D0%BE%D1%86%D0%B5%D1%81%D1%83/</vt:lpwstr>
      </vt:variant>
      <vt:variant>
        <vt:lpwstr/>
      </vt:variant>
      <vt:variant>
        <vt:i4>5111831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8</cp:revision>
  <cp:lastPrinted>2019-09-27T07:35:00Z</cp:lastPrinted>
  <dcterms:created xsi:type="dcterms:W3CDTF">2020-01-29T09:13:00Z</dcterms:created>
  <dcterms:modified xsi:type="dcterms:W3CDTF">2022-10-28T16:31:00Z</dcterms:modified>
</cp:coreProperties>
</file>