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F6EC" w14:textId="77777777" w:rsidR="00800F6F" w:rsidRDefault="00626B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70F7A0E3" w14:textId="77777777" w:rsidR="00800F6F" w:rsidRDefault="00626B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66E4068B" w14:textId="77777777" w:rsidR="00800F6F" w:rsidRDefault="00626B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ІМЕНІ ВАСИЛЯ СТЕФАНИКА</w:t>
      </w:r>
    </w:p>
    <w:p w14:paraId="54DBF9DB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60D2DF6" w14:textId="77777777" w:rsidR="00800F6F" w:rsidRDefault="00626B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noProof/>
        </w:rPr>
        <w:drawing>
          <wp:inline distT="0" distB="0" distL="0" distR="0" wp14:anchorId="10C10A8C" wp14:editId="58BE585A">
            <wp:extent cx="1080135" cy="1080135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0352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8F1292B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6C5424B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88D11D5" w14:textId="77777777" w:rsidR="00800F6F" w:rsidRDefault="00626B5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06F20960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E5E580F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464E30E" w14:textId="77777777" w:rsidR="00800F6F" w:rsidRDefault="00626B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3D678559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02D2691" w14:textId="1F261AEC" w:rsidR="00626B5F" w:rsidRPr="00626B5F" w:rsidRDefault="00626B5F" w:rsidP="00626B5F">
      <w:pPr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Іноземна мова за професійним спрямуванням</w:t>
      </w:r>
    </w:p>
    <w:p w14:paraId="7504DA5D" w14:textId="77777777" w:rsidR="00626B5F" w:rsidRDefault="00626B5F" w:rsidP="00626B5F">
      <w:pPr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E49BC" w14:textId="77777777" w:rsidR="00626B5F" w:rsidRDefault="00626B5F" w:rsidP="00626B5F">
      <w:pPr>
        <w:ind w:firstLine="170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DC3E96B" w14:textId="2225619B" w:rsidR="00626B5F" w:rsidRPr="00626B5F" w:rsidRDefault="00626B5F" w:rsidP="00626B5F">
      <w:pPr>
        <w:ind w:firstLine="1701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Освітня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програма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 xml:space="preserve">Польська мова і література </w:t>
      </w:r>
      <w:r w:rsidRPr="00784908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 xml:space="preserve">           </w:t>
      </w:r>
    </w:p>
    <w:p w14:paraId="6365E9EB" w14:textId="563A1852" w:rsidR="00626B5F" w:rsidRDefault="00626B5F" w:rsidP="00626B5F">
      <w:pPr>
        <w:widowControl/>
        <w:tabs>
          <w:tab w:val="left" w:pos="2268"/>
          <w:tab w:val="left" w:pos="4253"/>
        </w:tabs>
        <w:spacing w:before="1" w:line="458" w:lineRule="auto"/>
        <w:ind w:right="-57" w:firstLine="1701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</w:pPr>
      <w:r w:rsidRPr="00784908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Спеціалізація </w:t>
      </w:r>
      <w:r w:rsidRPr="00784908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 xml:space="preserve">035.033 Слов’янські мови та літератури </w:t>
      </w:r>
    </w:p>
    <w:p w14:paraId="562CB93F" w14:textId="7165A488" w:rsidR="00800F6F" w:rsidRPr="00784908" w:rsidRDefault="00626B5F" w:rsidP="00626B5F">
      <w:pPr>
        <w:widowControl/>
        <w:tabs>
          <w:tab w:val="left" w:pos="2268"/>
          <w:tab w:val="left" w:pos="4253"/>
        </w:tabs>
        <w:spacing w:before="1" w:line="458" w:lineRule="auto"/>
        <w:ind w:right="-57" w:firstLine="1701"/>
        <w:rPr>
          <w:rFonts w:ascii="Times New Roman" w:hAnsi="Times New Roman" w:cs="Times New Roman"/>
          <w:sz w:val="28"/>
          <w:szCs w:val="28"/>
        </w:rPr>
      </w:pPr>
      <w:r w:rsidRPr="00784908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>(переклад включно), перша - польська</w:t>
      </w:r>
    </w:p>
    <w:p w14:paraId="1FAC5DA4" w14:textId="4FD08348" w:rsidR="00626B5F" w:rsidRDefault="00626B5F" w:rsidP="00626B5F">
      <w:pPr>
        <w:widowControl/>
        <w:spacing w:line="458" w:lineRule="auto"/>
        <w:ind w:left="-142" w:right="1481" w:firstLine="170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26B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пеціальність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035 Філологія</w:t>
      </w:r>
    </w:p>
    <w:p w14:paraId="774BA497" w14:textId="0D4944F7" w:rsidR="00800F6F" w:rsidRDefault="00626B5F" w:rsidP="00626B5F">
      <w:pPr>
        <w:widowControl/>
        <w:spacing w:line="458" w:lineRule="auto"/>
        <w:ind w:left="-142" w:right="1481" w:firstLine="170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26B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Галузь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знань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>03 Гуманітарні науки</w:t>
      </w:r>
    </w:p>
    <w:p w14:paraId="2BF634AF" w14:textId="77777777" w:rsidR="00800F6F" w:rsidRDefault="00800F6F" w:rsidP="00626B5F">
      <w:pPr>
        <w:widowControl/>
        <w:spacing w:after="120"/>
        <w:ind w:firstLine="170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F4FF2EB" w14:textId="17FF5D48" w:rsidR="00800F6F" w:rsidRDefault="00800F6F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2478F30" w14:textId="77777777" w:rsidR="00626B5F" w:rsidRDefault="00626B5F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926F6F0" w14:textId="77777777" w:rsidR="00800F6F" w:rsidRDefault="00626B5F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Затверджено на засіданні кафедри іноземних мов </w:t>
      </w:r>
    </w:p>
    <w:p w14:paraId="46DC3FA9" w14:textId="77777777" w:rsidR="00800F6F" w:rsidRDefault="00626B5F">
      <w:pPr>
        <w:widowControl/>
        <w:jc w:val="right"/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«29» серпня 2022 р.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0A831482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1B67818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02A2BC1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CDD4854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02CA7B7" w14:textId="77777777" w:rsidR="00800F6F" w:rsidRDefault="00800F6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C2AF238" w14:textId="77777777" w:rsidR="00800F6F" w:rsidRDefault="00800F6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69B26E8" w14:textId="77777777" w:rsidR="00800F6F" w:rsidRDefault="00626B5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</w:p>
    <w:p w14:paraId="193086F3" w14:textId="77777777" w:rsidR="00800F6F" w:rsidRDefault="00626B5F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</w:p>
    <w:p w14:paraId="75B5C4A2" w14:textId="77777777" w:rsidR="00800F6F" w:rsidRDefault="00626B5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ЗМІСТ</w:t>
      </w:r>
    </w:p>
    <w:p w14:paraId="59456912" w14:textId="77777777" w:rsidR="00800F6F" w:rsidRDefault="00800F6F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CB8DF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інформація</w:t>
      </w:r>
    </w:p>
    <w:p w14:paraId="6CAD1AFA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дисципліни</w:t>
      </w:r>
    </w:p>
    <w:p w14:paraId="47F0CC1A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курсу</w:t>
      </w:r>
    </w:p>
    <w:p w14:paraId="7BD2CED8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 оцінювання курсу</w:t>
      </w:r>
    </w:p>
    <w:p w14:paraId="615626A8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4115F457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</w:t>
      </w:r>
    </w:p>
    <w:p w14:paraId="024B8A5F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інформація</w:t>
      </w:r>
    </w:p>
    <w:p w14:paraId="27080D0B" w14:textId="77777777" w:rsidR="00800F6F" w:rsidRDefault="00626B5F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Політика навчальної дисципліни</w:t>
      </w:r>
    </w:p>
    <w:p w14:paraId="7AE9311E" w14:textId="77777777" w:rsidR="00800F6F" w:rsidRDefault="00800F6F">
      <w:pPr>
        <w:spacing w:line="276" w:lineRule="auto"/>
        <w:rPr>
          <w:color w:val="auto"/>
        </w:rPr>
      </w:pPr>
    </w:p>
    <w:p w14:paraId="5F0E3FBC" w14:textId="77777777" w:rsidR="00800F6F" w:rsidRDefault="00800F6F">
      <w:pPr>
        <w:spacing w:line="276" w:lineRule="auto"/>
        <w:rPr>
          <w:color w:val="auto"/>
        </w:rPr>
      </w:pPr>
    </w:p>
    <w:p w14:paraId="40B0089B" w14:textId="77777777" w:rsidR="00800F6F" w:rsidRDefault="00800F6F">
      <w:pPr>
        <w:spacing w:line="276" w:lineRule="auto"/>
        <w:rPr>
          <w:color w:val="auto"/>
        </w:rPr>
      </w:pPr>
    </w:p>
    <w:p w14:paraId="3C46FF12" w14:textId="77777777" w:rsidR="00800F6F" w:rsidRDefault="00800F6F">
      <w:pPr>
        <w:spacing w:line="276" w:lineRule="auto"/>
        <w:rPr>
          <w:color w:val="auto"/>
        </w:rPr>
      </w:pPr>
    </w:p>
    <w:p w14:paraId="0AB42A70" w14:textId="77777777" w:rsidR="00800F6F" w:rsidRDefault="00800F6F">
      <w:pPr>
        <w:spacing w:line="276" w:lineRule="auto"/>
        <w:rPr>
          <w:color w:val="auto"/>
        </w:rPr>
      </w:pPr>
    </w:p>
    <w:p w14:paraId="3CCCB672" w14:textId="77777777" w:rsidR="00800F6F" w:rsidRDefault="00800F6F">
      <w:pPr>
        <w:spacing w:line="276" w:lineRule="auto"/>
        <w:rPr>
          <w:color w:val="auto"/>
        </w:rPr>
      </w:pPr>
    </w:p>
    <w:p w14:paraId="14801041" w14:textId="77777777" w:rsidR="00800F6F" w:rsidRDefault="00800F6F">
      <w:pPr>
        <w:spacing w:line="276" w:lineRule="auto"/>
        <w:rPr>
          <w:color w:val="auto"/>
        </w:rPr>
      </w:pPr>
    </w:p>
    <w:p w14:paraId="0FFC431E" w14:textId="77777777" w:rsidR="00800F6F" w:rsidRDefault="00800F6F">
      <w:pPr>
        <w:spacing w:line="276" w:lineRule="auto"/>
        <w:rPr>
          <w:color w:val="auto"/>
        </w:rPr>
      </w:pPr>
    </w:p>
    <w:p w14:paraId="5BA77D89" w14:textId="77777777" w:rsidR="00800F6F" w:rsidRDefault="00800F6F">
      <w:pPr>
        <w:spacing w:line="276" w:lineRule="auto"/>
        <w:rPr>
          <w:color w:val="auto"/>
        </w:rPr>
      </w:pPr>
    </w:p>
    <w:p w14:paraId="4387CDFB" w14:textId="77777777" w:rsidR="00800F6F" w:rsidRDefault="00800F6F">
      <w:pPr>
        <w:spacing w:line="276" w:lineRule="auto"/>
        <w:rPr>
          <w:color w:val="auto"/>
        </w:rPr>
      </w:pPr>
    </w:p>
    <w:p w14:paraId="4BF5EE86" w14:textId="77777777" w:rsidR="00800F6F" w:rsidRDefault="00800F6F">
      <w:pPr>
        <w:spacing w:line="276" w:lineRule="auto"/>
        <w:rPr>
          <w:color w:val="auto"/>
        </w:rPr>
      </w:pPr>
    </w:p>
    <w:p w14:paraId="34CC6A70" w14:textId="77777777" w:rsidR="00800F6F" w:rsidRDefault="00800F6F">
      <w:pPr>
        <w:spacing w:line="276" w:lineRule="auto"/>
        <w:rPr>
          <w:color w:val="auto"/>
        </w:rPr>
      </w:pPr>
    </w:p>
    <w:p w14:paraId="211C29C6" w14:textId="77777777" w:rsidR="00800F6F" w:rsidRDefault="00800F6F">
      <w:pPr>
        <w:spacing w:line="276" w:lineRule="auto"/>
        <w:rPr>
          <w:color w:val="auto"/>
        </w:rPr>
      </w:pPr>
    </w:p>
    <w:p w14:paraId="507B57A9" w14:textId="77777777" w:rsidR="00800F6F" w:rsidRDefault="00800F6F">
      <w:pPr>
        <w:spacing w:line="276" w:lineRule="auto"/>
        <w:rPr>
          <w:color w:val="auto"/>
        </w:rPr>
      </w:pPr>
    </w:p>
    <w:p w14:paraId="26DEDA38" w14:textId="77777777" w:rsidR="00800F6F" w:rsidRDefault="00800F6F">
      <w:pPr>
        <w:spacing w:line="276" w:lineRule="auto"/>
        <w:rPr>
          <w:color w:val="auto"/>
        </w:rPr>
      </w:pPr>
    </w:p>
    <w:p w14:paraId="4E66586E" w14:textId="77777777" w:rsidR="00800F6F" w:rsidRDefault="00800F6F">
      <w:pPr>
        <w:spacing w:line="276" w:lineRule="auto"/>
        <w:rPr>
          <w:color w:val="auto"/>
        </w:rPr>
      </w:pPr>
    </w:p>
    <w:p w14:paraId="475B55BE" w14:textId="77777777" w:rsidR="00800F6F" w:rsidRDefault="00800F6F">
      <w:pPr>
        <w:spacing w:line="276" w:lineRule="auto"/>
        <w:rPr>
          <w:color w:val="auto"/>
        </w:rPr>
      </w:pPr>
    </w:p>
    <w:p w14:paraId="15F53570" w14:textId="77777777" w:rsidR="00800F6F" w:rsidRDefault="00800F6F">
      <w:pPr>
        <w:spacing w:line="276" w:lineRule="auto"/>
        <w:rPr>
          <w:color w:val="auto"/>
        </w:rPr>
      </w:pPr>
    </w:p>
    <w:p w14:paraId="7B0FD43D" w14:textId="77777777" w:rsidR="00800F6F" w:rsidRDefault="00800F6F">
      <w:pPr>
        <w:spacing w:line="276" w:lineRule="auto"/>
        <w:rPr>
          <w:color w:val="auto"/>
        </w:rPr>
      </w:pPr>
    </w:p>
    <w:p w14:paraId="294E1E19" w14:textId="77777777" w:rsidR="00800F6F" w:rsidRDefault="00800F6F">
      <w:pPr>
        <w:spacing w:line="276" w:lineRule="auto"/>
        <w:rPr>
          <w:color w:val="auto"/>
        </w:rPr>
      </w:pPr>
    </w:p>
    <w:p w14:paraId="34E57B53" w14:textId="77777777" w:rsidR="00800F6F" w:rsidRDefault="00800F6F">
      <w:pPr>
        <w:spacing w:line="276" w:lineRule="auto"/>
        <w:rPr>
          <w:color w:val="auto"/>
        </w:rPr>
      </w:pPr>
    </w:p>
    <w:p w14:paraId="62B8FB9D" w14:textId="77777777" w:rsidR="00800F6F" w:rsidRDefault="00800F6F">
      <w:pPr>
        <w:spacing w:line="276" w:lineRule="auto"/>
        <w:rPr>
          <w:color w:val="auto"/>
        </w:rPr>
      </w:pPr>
    </w:p>
    <w:p w14:paraId="6D99956B" w14:textId="77777777" w:rsidR="00800F6F" w:rsidRDefault="00800F6F">
      <w:pPr>
        <w:spacing w:line="276" w:lineRule="auto"/>
        <w:rPr>
          <w:color w:val="auto"/>
        </w:rPr>
      </w:pPr>
    </w:p>
    <w:p w14:paraId="38060C7A" w14:textId="77777777" w:rsidR="00800F6F" w:rsidRDefault="00800F6F">
      <w:pPr>
        <w:spacing w:line="276" w:lineRule="auto"/>
        <w:rPr>
          <w:color w:val="auto"/>
        </w:rPr>
      </w:pPr>
    </w:p>
    <w:p w14:paraId="5B197FA8" w14:textId="77777777" w:rsidR="00800F6F" w:rsidRDefault="00800F6F">
      <w:pPr>
        <w:spacing w:line="276" w:lineRule="auto"/>
        <w:rPr>
          <w:color w:val="auto"/>
        </w:rPr>
      </w:pPr>
    </w:p>
    <w:p w14:paraId="7C4339FA" w14:textId="77777777" w:rsidR="00800F6F" w:rsidRDefault="00800F6F">
      <w:pPr>
        <w:spacing w:line="276" w:lineRule="auto"/>
        <w:rPr>
          <w:color w:val="auto"/>
        </w:rPr>
      </w:pPr>
    </w:p>
    <w:p w14:paraId="3A1425E1" w14:textId="4EE7691C" w:rsidR="00800F6F" w:rsidRDefault="00800F6F">
      <w:pPr>
        <w:spacing w:line="276" w:lineRule="auto"/>
        <w:rPr>
          <w:color w:val="auto"/>
        </w:rPr>
      </w:pPr>
    </w:p>
    <w:p w14:paraId="1EB8258D" w14:textId="77777777" w:rsidR="00626B5F" w:rsidRDefault="00626B5F">
      <w:pPr>
        <w:spacing w:line="276" w:lineRule="auto"/>
        <w:rPr>
          <w:color w:val="auto"/>
        </w:rPr>
      </w:pPr>
    </w:p>
    <w:p w14:paraId="31FDFE88" w14:textId="77777777" w:rsidR="00800F6F" w:rsidRDefault="00800F6F">
      <w:pPr>
        <w:spacing w:line="276" w:lineRule="auto"/>
        <w:rPr>
          <w:color w:val="auto"/>
        </w:rPr>
      </w:pPr>
    </w:p>
    <w:p w14:paraId="781A806B" w14:textId="77777777" w:rsidR="00800F6F" w:rsidRDefault="00800F6F">
      <w:pPr>
        <w:jc w:val="both"/>
        <w:rPr>
          <w:rFonts w:ascii="Times New Roman" w:hAnsi="Times New Roman" w:cs="Times New Roman"/>
          <w:color w:val="auto"/>
        </w:rPr>
      </w:pPr>
    </w:p>
    <w:p w14:paraId="2BBD80FC" w14:textId="77777777" w:rsidR="00800F6F" w:rsidRDefault="00626B5F">
      <w:pPr>
        <w:pStyle w:val="20"/>
        <w:numPr>
          <w:ilvl w:val="0"/>
          <w:numId w:val="2"/>
        </w:numPr>
        <w:spacing w:after="480"/>
        <w:jc w:val="left"/>
        <w:rPr>
          <w:b/>
        </w:rPr>
      </w:pPr>
      <w:r>
        <w:rPr>
          <w:b/>
        </w:rPr>
        <w:lastRenderedPageBreak/>
        <w:t>Загальна інформація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2302"/>
        <w:gridCol w:w="7042"/>
      </w:tblGrid>
      <w:tr w:rsidR="00800F6F" w14:paraId="2CB554F7" w14:textId="77777777">
        <w:tc>
          <w:tcPr>
            <w:tcW w:w="2302" w:type="dxa"/>
            <w:shd w:val="clear" w:color="auto" w:fill="auto"/>
            <w:vAlign w:val="bottom"/>
          </w:tcPr>
          <w:p w14:paraId="2009FD9E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7041" w:type="dxa"/>
            <w:shd w:val="clear" w:color="auto" w:fill="auto"/>
            <w:vAlign w:val="bottom"/>
          </w:tcPr>
          <w:p w14:paraId="3A536779" w14:textId="77777777" w:rsidR="00800F6F" w:rsidRDefault="00626B5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Іноземна мова за професійним спрямуванням</w:t>
            </w:r>
          </w:p>
        </w:tc>
      </w:tr>
      <w:tr w:rsidR="00800F6F" w14:paraId="27390D54" w14:textId="77777777">
        <w:trPr>
          <w:trHeight w:val="723"/>
        </w:trPr>
        <w:tc>
          <w:tcPr>
            <w:tcW w:w="2302" w:type="dxa"/>
            <w:shd w:val="clear" w:color="auto" w:fill="auto"/>
          </w:tcPr>
          <w:p w14:paraId="43895090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Освітня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програма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05E46D12" w14:textId="77777777" w:rsidR="00800F6F" w:rsidRDefault="00626B5F">
            <w:pPr>
              <w:widowControl/>
              <w:spacing w:before="1" w:line="458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 w:bidi="ar-SA"/>
              </w:rPr>
              <w:t>Польська мова і література</w:t>
            </w:r>
          </w:p>
        </w:tc>
      </w:tr>
      <w:tr w:rsidR="00800F6F" w14:paraId="77C12D67" w14:textId="77777777">
        <w:tc>
          <w:tcPr>
            <w:tcW w:w="2302" w:type="dxa"/>
            <w:shd w:val="clear" w:color="auto" w:fill="auto"/>
          </w:tcPr>
          <w:p w14:paraId="52C1156C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Спеціалізація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sz w:val="24"/>
                <w:szCs w:val="24"/>
                <w:lang w:val="ru-RU"/>
              </w:rPr>
              <w:t>наявністю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041" w:type="dxa"/>
            <w:shd w:val="clear" w:color="auto" w:fill="auto"/>
          </w:tcPr>
          <w:p w14:paraId="545FBC21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035.033 Слов’янські мови та літератури (переклад включно), перша - польська</w:t>
            </w:r>
          </w:p>
        </w:tc>
      </w:tr>
      <w:tr w:rsidR="00800F6F" w14:paraId="2B8E2CD4" w14:textId="77777777">
        <w:tc>
          <w:tcPr>
            <w:tcW w:w="2302" w:type="dxa"/>
            <w:shd w:val="clear" w:color="auto" w:fill="auto"/>
          </w:tcPr>
          <w:p w14:paraId="48F7CC71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Спеціальність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656AE6FC" w14:textId="77777777" w:rsidR="00800F6F" w:rsidRDefault="00626B5F">
            <w:pPr>
              <w:widowControl/>
              <w:spacing w:line="458" w:lineRule="auto"/>
              <w:ind w:right="1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035 Філологія</w:t>
            </w:r>
          </w:p>
          <w:p w14:paraId="512C4CE1" w14:textId="77777777" w:rsidR="00800F6F" w:rsidRDefault="00800F6F">
            <w:pPr>
              <w:pStyle w:val="af4"/>
              <w:rPr>
                <w:sz w:val="24"/>
                <w:szCs w:val="24"/>
              </w:rPr>
            </w:pPr>
          </w:p>
        </w:tc>
      </w:tr>
      <w:tr w:rsidR="00800F6F" w14:paraId="23909D77" w14:textId="77777777">
        <w:tc>
          <w:tcPr>
            <w:tcW w:w="2302" w:type="dxa"/>
            <w:shd w:val="clear" w:color="auto" w:fill="auto"/>
          </w:tcPr>
          <w:p w14:paraId="085A99BC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Освітній рівень</w:t>
            </w:r>
          </w:p>
        </w:tc>
        <w:tc>
          <w:tcPr>
            <w:tcW w:w="7041" w:type="dxa"/>
            <w:shd w:val="clear" w:color="auto" w:fill="auto"/>
          </w:tcPr>
          <w:p w14:paraId="16C8772C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магістр</w:t>
            </w:r>
            <w:proofErr w:type="spellEnd"/>
          </w:p>
        </w:tc>
      </w:tr>
      <w:tr w:rsidR="00800F6F" w14:paraId="40D23A28" w14:textId="77777777">
        <w:tc>
          <w:tcPr>
            <w:tcW w:w="2302" w:type="dxa"/>
            <w:shd w:val="clear" w:color="auto" w:fill="auto"/>
          </w:tcPr>
          <w:p w14:paraId="7DF5A6D5" w14:textId="77777777" w:rsidR="00800F6F" w:rsidRDefault="00626B5F">
            <w:pPr>
              <w:pStyle w:val="af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Галузь знань </w:t>
            </w:r>
          </w:p>
        </w:tc>
        <w:tc>
          <w:tcPr>
            <w:tcW w:w="7041" w:type="dxa"/>
            <w:shd w:val="clear" w:color="auto" w:fill="auto"/>
          </w:tcPr>
          <w:p w14:paraId="540E39F4" w14:textId="77777777" w:rsidR="00800F6F" w:rsidRDefault="00626B5F">
            <w:pPr>
              <w:widowControl/>
              <w:spacing w:line="458" w:lineRule="auto"/>
              <w:ind w:right="1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3"/>
                <w:lang w:eastAsia="ru-RU" w:bidi="ar-SA"/>
              </w:rPr>
              <w:t>03 Гуманітарні науки</w:t>
            </w:r>
          </w:p>
        </w:tc>
      </w:tr>
      <w:tr w:rsidR="00800F6F" w14:paraId="0315FE7B" w14:textId="77777777">
        <w:tc>
          <w:tcPr>
            <w:tcW w:w="2302" w:type="dxa"/>
            <w:shd w:val="clear" w:color="auto" w:fill="auto"/>
          </w:tcPr>
          <w:p w14:paraId="5C0DD550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Статус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19BD5487" w14:textId="77777777" w:rsidR="00800F6F" w:rsidRDefault="00626B5F">
            <w:pPr>
              <w:pStyle w:val="af4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основна</w:t>
            </w:r>
            <w:proofErr w:type="spellEnd"/>
          </w:p>
          <w:p w14:paraId="0F607931" w14:textId="77777777" w:rsidR="00800F6F" w:rsidRDefault="00800F6F">
            <w:pPr>
              <w:pStyle w:val="af4"/>
              <w:rPr>
                <w:sz w:val="24"/>
                <w:szCs w:val="24"/>
              </w:rPr>
            </w:pPr>
          </w:p>
        </w:tc>
      </w:tr>
      <w:tr w:rsidR="00800F6F" w14:paraId="3825611B" w14:textId="77777777">
        <w:trPr>
          <w:trHeight w:val="525"/>
        </w:trPr>
        <w:tc>
          <w:tcPr>
            <w:tcW w:w="2302" w:type="dxa"/>
            <w:shd w:val="clear" w:color="auto" w:fill="auto"/>
          </w:tcPr>
          <w:p w14:paraId="7DD07891" w14:textId="77777777" w:rsidR="00800F6F" w:rsidRDefault="00626B5F">
            <w:pPr>
              <w:pStyle w:val="af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Курс/семестр</w:t>
            </w:r>
          </w:p>
          <w:p w14:paraId="41AE423F" w14:textId="77777777" w:rsidR="00800F6F" w:rsidRDefault="00800F6F">
            <w:pPr>
              <w:pStyle w:val="af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shd w:val="clear" w:color="auto" w:fill="auto"/>
          </w:tcPr>
          <w:p w14:paraId="5530471F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800F6F" w14:paraId="049DC33A" w14:textId="77777777">
        <w:tc>
          <w:tcPr>
            <w:tcW w:w="2302" w:type="dxa"/>
            <w:shd w:val="clear" w:color="auto" w:fill="auto"/>
          </w:tcPr>
          <w:p w14:paraId="0D0B116B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Розподіл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за видами занять та годинами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7CA7E9B8" w14:textId="77777777" w:rsidR="00800F6F" w:rsidRDefault="00626B5F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Лекції –</w:t>
            </w:r>
            <w:r>
              <w:rPr>
                <w:spacing w:val="-1"/>
                <w:sz w:val="24"/>
                <w:lang w:val="uk-UA"/>
              </w:rPr>
              <w:t xml:space="preserve"> 0 </w:t>
            </w:r>
            <w:r>
              <w:rPr>
                <w:sz w:val="24"/>
                <w:lang w:val="uk-UA"/>
              </w:rPr>
              <w:t>год.</w:t>
            </w:r>
          </w:p>
          <w:p w14:paraId="50BE2C5B" w14:textId="77777777" w:rsidR="00800F6F" w:rsidRDefault="00626B5F">
            <w:pPr>
              <w:pStyle w:val="af4"/>
              <w:rPr>
                <w:spacing w:val="1"/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Практичні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заняття</w:t>
            </w:r>
            <w:proofErr w:type="spellEnd"/>
            <w:r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30</w:t>
            </w:r>
            <w:r>
              <w:rPr>
                <w:sz w:val="24"/>
                <w:lang w:val="ru-RU"/>
              </w:rPr>
              <w:t xml:space="preserve"> год.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14:paraId="2AB88A48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lang w:val="ru-RU"/>
              </w:rPr>
              <w:t>Самостійна</w:t>
            </w:r>
            <w:proofErr w:type="spellEnd"/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робота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–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60</w:t>
            </w:r>
            <w:proofErr w:type="gram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00F6F" w14:paraId="5B16BA14" w14:textId="77777777">
        <w:tc>
          <w:tcPr>
            <w:tcW w:w="2302" w:type="dxa"/>
            <w:shd w:val="clear" w:color="auto" w:fill="auto"/>
          </w:tcPr>
          <w:p w14:paraId="33573E18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41" w:type="dxa"/>
            <w:shd w:val="clear" w:color="auto" w:fill="auto"/>
          </w:tcPr>
          <w:p w14:paraId="34F5F723" w14:textId="77777777" w:rsidR="00800F6F" w:rsidRDefault="00626B5F">
            <w:pPr>
              <w:pStyle w:val="af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англійська</w:t>
            </w:r>
            <w:proofErr w:type="spellEnd"/>
          </w:p>
        </w:tc>
      </w:tr>
      <w:tr w:rsidR="00800F6F" w14:paraId="1795C870" w14:textId="77777777">
        <w:trPr>
          <w:trHeight w:val="867"/>
        </w:trPr>
        <w:tc>
          <w:tcPr>
            <w:tcW w:w="2302" w:type="dxa"/>
          </w:tcPr>
          <w:p w14:paraId="11ED6C3B" w14:textId="77777777" w:rsidR="00800F6F" w:rsidRDefault="00626B5F">
            <w:pPr>
              <w:pStyle w:val="20"/>
              <w:spacing w:after="48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041" w:type="dxa"/>
          </w:tcPr>
          <w:p w14:paraId="5C5DDA8A" w14:textId="77777777" w:rsidR="00800F6F" w:rsidRDefault="00626B5F">
            <w:pPr>
              <w:pStyle w:val="20"/>
              <w:spacing w:after="480"/>
              <w:jc w:val="left"/>
            </w:pPr>
            <w:hyperlink r:id="rId6">
              <w:r>
                <w:rPr>
                  <w:rFonts w:eastAsia="Arial Unicode MS"/>
                  <w:color w:val="000000"/>
                  <w:sz w:val="24"/>
                  <w:szCs w:val="24"/>
                  <w:u w:val="single"/>
                  <w:lang w:bidi="en-US"/>
                </w:rPr>
                <w:t>https://d-learn.pro/</w:t>
              </w:r>
            </w:hyperlink>
          </w:p>
        </w:tc>
      </w:tr>
    </w:tbl>
    <w:p w14:paraId="68371E2B" w14:textId="77777777" w:rsidR="00800F6F" w:rsidRDefault="00626B5F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14:paraId="258D3B47" w14:textId="77777777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3627DC99" w14:textId="77777777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3246B033" w14:textId="77777777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5CE26D77" w14:textId="77777777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758E5F5F" w14:textId="77777777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71EDA3FD" w14:textId="77777777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0F6B50EA" w14:textId="1985458D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28C9F5F6" w14:textId="77777777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230BE7AB" w14:textId="77777777" w:rsidR="00800F6F" w:rsidRDefault="00626B5F">
      <w:pPr>
        <w:pStyle w:val="20"/>
        <w:spacing w:after="0"/>
        <w:rPr>
          <w:b/>
        </w:rPr>
      </w:pPr>
      <w:r>
        <w:rPr>
          <w:b/>
        </w:rPr>
        <w:lastRenderedPageBreak/>
        <w:t>2. Опис дисципліни</w:t>
      </w:r>
    </w:p>
    <w:p w14:paraId="1AC3499D" w14:textId="77777777" w:rsidR="00800F6F" w:rsidRDefault="00800F6F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fb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00F6F" w14:paraId="01ED75EF" w14:textId="77777777">
        <w:tc>
          <w:tcPr>
            <w:tcW w:w="9606" w:type="dxa"/>
          </w:tcPr>
          <w:p w14:paraId="50EBD23E" w14:textId="77777777" w:rsidR="00800F6F" w:rsidRDefault="00626B5F">
            <w:pPr>
              <w:pStyle w:val="2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Мета та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цілі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навчальної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</w:tr>
      <w:tr w:rsidR="00800F6F" w14:paraId="7236CF29" w14:textId="77777777">
        <w:tc>
          <w:tcPr>
            <w:tcW w:w="9606" w:type="dxa"/>
          </w:tcPr>
          <w:p w14:paraId="0DD20A66" w14:textId="77777777" w:rsidR="00800F6F" w:rsidRDefault="00626B5F">
            <w:pPr>
              <w:tabs>
                <w:tab w:val="left" w:pos="-90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Мета:</w:t>
            </w:r>
          </w:p>
          <w:p w14:paraId="4DE5A3DA" w14:textId="77777777" w:rsidR="00800F6F" w:rsidRDefault="00626B5F">
            <w:pPr>
              <w:tabs>
                <w:tab w:val="left" w:pos="-90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висококваліфікованих фахівців, здатних розв’язувати складні спеціалізовані задачі та практичні проблеми в галузі філології (лінгвістики, літературознавства, перекладу) та освіти (педагогіки, психології, методики) у процесі професійної діяльності або навчан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ня, що передбачає застосування теорій та методів філологічної і педагогічної наук і характеризується комплексністю та невизначеністю умов; поєднання загальнотеоретичної та спеціальної навчальної підготовки з формуванням навичок науково-дослідницької та пед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агогічної роботи.</w:t>
            </w:r>
          </w:p>
          <w:p w14:paraId="7DCBC6E5" w14:textId="77777777" w:rsidR="00800F6F" w:rsidRDefault="00626B5F">
            <w:pPr>
              <w:tabs>
                <w:tab w:val="left" w:pos="-90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Цілі:</w:t>
            </w:r>
          </w:p>
          <w:p w14:paraId="0D9A4431" w14:textId="77777777" w:rsidR="00800F6F" w:rsidRDefault="00626B5F">
            <w:pPr>
              <w:tabs>
                <w:tab w:val="left" w:pos="-90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Підготовка фахівців, здатних розв’язувати складні задачі і проблеми, що передбачає проведення досліджень та/або здійснення інновацій та характеризується невизначеністю умов і вимог, у діяльності, пов’язаній з аналізом, творенням (зо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крема перекладом) і оцінюванням письмових та усних текстів різних жанрів і стилів, організацією успішної комунікації різними мовами. Формування у здобувачів вищої освіти інтегральної, загальних і фахових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 w:bidi="ar-S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 w:bidi="ar-SA"/>
              </w:rPr>
              <w:t>, комплексу знань та умінь для застос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ування у професійній діяльності і галузі  лінгвістики, літературознавства, перекладу, методики викладання польської мови і літератури.</w:t>
            </w:r>
          </w:p>
        </w:tc>
      </w:tr>
      <w:tr w:rsidR="00800F6F" w14:paraId="5950D797" w14:textId="77777777">
        <w:tc>
          <w:tcPr>
            <w:tcW w:w="9606" w:type="dxa"/>
          </w:tcPr>
          <w:p w14:paraId="3BB63D0C" w14:textId="77777777" w:rsidR="00800F6F" w:rsidRDefault="00626B5F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Компетентності</w:t>
            </w:r>
            <w:proofErr w:type="spellEnd"/>
          </w:p>
        </w:tc>
      </w:tr>
      <w:tr w:rsidR="00800F6F" w14:paraId="5534A071" w14:textId="77777777">
        <w:trPr>
          <w:trHeight w:val="54"/>
        </w:trPr>
        <w:tc>
          <w:tcPr>
            <w:tcW w:w="9606" w:type="dxa"/>
          </w:tcPr>
          <w:p w14:paraId="0D6B9AB8" w14:textId="77777777" w:rsidR="00800F6F" w:rsidRDefault="00626B5F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t>Інтегральна компетентність:</w:t>
            </w:r>
          </w:p>
          <w:p w14:paraId="741B36AB" w14:textId="77777777" w:rsidR="00800F6F" w:rsidRDefault="00626B5F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Здатність розв’язувати складні задачі і проблеми в галузі філології (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лінгвістики, літературознавства, фольклористики, літературознавчої славістики, перекладу) в процесі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професійної діяльності або навчання, що передбачає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проведення досліджень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та/або здійснення інновацій та характеризується невизначеністю умов і вимог.</w:t>
            </w:r>
          </w:p>
          <w:p w14:paraId="530D364E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Зага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льні компетентності:</w:t>
            </w:r>
          </w:p>
          <w:p w14:paraId="3CE935AA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ЗК6 Здатність спілкуватися іноземною мовою.</w:t>
            </w:r>
          </w:p>
          <w:p w14:paraId="59BC80BD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ЗК8. Навички використання інформаційних і комунікаційних технологій.</w:t>
            </w:r>
          </w:p>
          <w:p w14:paraId="2FA3C587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ЗК9. Здатність до адаптації та дії в новій ситуації.</w:t>
            </w:r>
          </w:p>
          <w:p w14:paraId="38DD90FA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Фахові компетентності:</w:t>
            </w:r>
          </w:p>
          <w:p w14:paraId="270FA4DB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ФК6. Здатність застосовувати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поглиблені знання з обраної філологічної спеціалізації для вирішення професійних завдань.</w:t>
            </w:r>
          </w:p>
          <w:p w14:paraId="1E343DD4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ФК8. Усвідомлення ролі експресивних, емоційних логічних засобів мови для досягнення запланованого прагматичного результату.</w:t>
            </w:r>
          </w:p>
        </w:tc>
      </w:tr>
      <w:tr w:rsidR="00800F6F" w14:paraId="02899457" w14:textId="77777777">
        <w:tc>
          <w:tcPr>
            <w:tcW w:w="9606" w:type="dxa"/>
          </w:tcPr>
          <w:p w14:paraId="5EFBF241" w14:textId="77777777" w:rsidR="00800F6F" w:rsidRDefault="00626B5F">
            <w:pPr>
              <w:pStyle w:val="af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Програмні результати навчання</w:t>
            </w:r>
          </w:p>
        </w:tc>
      </w:tr>
      <w:tr w:rsidR="00800F6F" w14:paraId="4CE3EF31" w14:textId="77777777">
        <w:tc>
          <w:tcPr>
            <w:tcW w:w="9606" w:type="dxa"/>
          </w:tcPr>
          <w:p w14:paraId="730C7038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Результатом вивчення даного курсу є формування комунікативної компетентності у сферах англомовного спілкування, а саме: </w:t>
            </w:r>
          </w:p>
          <w:p w14:paraId="3F3A1167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31BA6CF8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-підтримувати і </w:t>
            </w:r>
            <w:r>
              <w:rPr>
                <w:rFonts w:ascii="Times New Roman" w:hAnsi="Times New Roman"/>
                <w:bCs/>
              </w:rPr>
              <w:t>вести бесіду на будь-яку тему, передбаченою програмою;</w:t>
            </w:r>
          </w:p>
          <w:p w14:paraId="57F323AF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читати і розуміти автентичні тексти і статті різних жанрів та видів; </w:t>
            </w:r>
          </w:p>
          <w:p w14:paraId="25ACD641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-розуміти на слух основний зміст автентичних текстів; </w:t>
            </w:r>
          </w:p>
          <w:p w14:paraId="72A441BE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-зафіксувати і письмово передати інформацію, яка стосується вивченої темат</w:t>
            </w:r>
            <w:r>
              <w:rPr>
                <w:rFonts w:ascii="Times New Roman" w:hAnsi="Times New Roman"/>
                <w:bCs/>
              </w:rPr>
              <w:t xml:space="preserve">ики; </w:t>
            </w:r>
          </w:p>
          <w:p w14:paraId="227B16D4" w14:textId="77777777" w:rsidR="00800F6F" w:rsidRDefault="00626B5F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-самостійно здобувати та використовувати свої англомовні знання у повсякденному житті.</w:t>
            </w:r>
          </w:p>
          <w:p w14:paraId="67277FC8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ПРН2.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ентувати результати досліджень державною та іноземною мовами.</w:t>
            </w:r>
          </w:p>
          <w:p w14:paraId="715E0168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ПРН7. Застосовувати знання про експресивні, емоційні, логічні засоби мови та техніку мовлення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для досягнення запланованого прагматичного результату й організації успішної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>комунікації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68E63F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ПРН13.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Доступно й аргументовано пояснювати сутність конкретних філологічних питань, власну точку зору на них та її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бґрунтування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як фахівцям, так і широкому загалу, зокрема особам, які навчаються.</w:t>
            </w:r>
          </w:p>
          <w:p w14:paraId="5955D547" w14:textId="77777777" w:rsidR="00800F6F" w:rsidRDefault="00626B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ПРН16. Збирати й систематизувати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літературні, фольклорні фа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кти, інтерпретувати й перекладати тексти різних стилів і жанрів (залежно від обраної спеціалізації).</w:t>
            </w:r>
          </w:p>
        </w:tc>
      </w:tr>
    </w:tbl>
    <w:p w14:paraId="5F5C01F1" w14:textId="77777777" w:rsidR="00800F6F" w:rsidRDefault="00800F6F">
      <w:pPr>
        <w:pStyle w:val="20"/>
        <w:spacing w:after="0"/>
        <w:jc w:val="left"/>
        <w:rPr>
          <w:b/>
          <w:sz w:val="24"/>
          <w:szCs w:val="24"/>
        </w:rPr>
      </w:pPr>
    </w:p>
    <w:p w14:paraId="67C35DE7" w14:textId="77777777" w:rsidR="00800F6F" w:rsidRDefault="00626B5F">
      <w:pPr>
        <w:pStyle w:val="11"/>
        <w:tabs>
          <w:tab w:val="left" w:pos="437"/>
          <w:tab w:val="left" w:leader="underscore" w:pos="9969"/>
        </w:tabs>
        <w:ind w:left="34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Структура дисципліни</w:t>
      </w:r>
    </w:p>
    <w:tbl>
      <w:tblPr>
        <w:tblW w:w="9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800F6F" w14:paraId="230A2B81" w14:textId="77777777">
        <w:trPr>
          <w:trHeight w:hRule="exact" w:val="288"/>
          <w:jc w:val="center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66193" w14:textId="77777777" w:rsidR="00800F6F" w:rsidRDefault="00626B5F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800F6F" w14:paraId="560B4833" w14:textId="77777777">
        <w:trPr>
          <w:trHeight w:hRule="exact" w:val="283"/>
          <w:jc w:val="center"/>
        </w:trPr>
        <w:tc>
          <w:tcPr>
            <w:tcW w:w="9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833CB4E" w14:textId="77777777" w:rsidR="00800F6F" w:rsidRDefault="00626B5F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Семестр 2</w:t>
            </w:r>
          </w:p>
        </w:tc>
      </w:tr>
    </w:tbl>
    <w:tbl>
      <w:tblPr>
        <w:tblStyle w:val="afb"/>
        <w:tblW w:w="9747" w:type="dxa"/>
        <w:tblLayout w:type="fixed"/>
        <w:tblLook w:val="04A0" w:firstRow="1" w:lastRow="0" w:firstColumn="1" w:lastColumn="0" w:noHBand="0" w:noVBand="1"/>
      </w:tblPr>
      <w:tblGrid>
        <w:gridCol w:w="563"/>
        <w:gridCol w:w="3657"/>
        <w:gridCol w:w="28"/>
        <w:gridCol w:w="2764"/>
        <w:gridCol w:w="2735"/>
      </w:tblGrid>
      <w:tr w:rsidR="00800F6F" w14:paraId="4BF059E1" w14:textId="77777777">
        <w:tc>
          <w:tcPr>
            <w:tcW w:w="562" w:type="dxa"/>
          </w:tcPr>
          <w:p w14:paraId="09DDB6B4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3685" w:type="dxa"/>
            <w:gridSpan w:val="2"/>
          </w:tcPr>
          <w:p w14:paraId="19B6D9A1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64" w:type="dxa"/>
          </w:tcPr>
          <w:p w14:paraId="16C7BED9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Результати навчання </w:t>
            </w:r>
          </w:p>
        </w:tc>
        <w:tc>
          <w:tcPr>
            <w:tcW w:w="2735" w:type="dxa"/>
          </w:tcPr>
          <w:p w14:paraId="07F137A5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Завдання</w:t>
            </w:r>
          </w:p>
        </w:tc>
      </w:tr>
      <w:tr w:rsidR="00800F6F" w14:paraId="00468CBD" w14:textId="77777777">
        <w:tc>
          <w:tcPr>
            <w:tcW w:w="562" w:type="dxa"/>
          </w:tcPr>
          <w:p w14:paraId="5EB4FBA1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gridSpan w:val="2"/>
          </w:tcPr>
          <w:p w14:paraId="60264918" w14:textId="77777777" w:rsidR="00800F6F" w:rsidRDefault="00626B5F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 w:bidi="ar-SA"/>
              </w:rPr>
              <w:t xml:space="preserve">Social </w:t>
            </w:r>
            <w:r>
              <w:rPr>
                <w:rFonts w:ascii="Times New Roman" w:eastAsia="Calibri" w:hAnsi="Times New Roman" w:cs="Times New Roman"/>
                <w:bCs/>
                <w:lang w:val="en-US" w:eastAsia="en-US" w:bidi="ar-SA"/>
              </w:rPr>
              <w:t>gatherings. Invitation and preparation.</w:t>
            </w:r>
          </w:p>
        </w:tc>
        <w:tc>
          <w:tcPr>
            <w:tcW w:w="2764" w:type="dxa"/>
          </w:tcPr>
          <w:p w14:paraId="37CF165B" w14:textId="77777777" w:rsidR="00800F6F" w:rsidRDefault="00626B5F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1E996578" w14:textId="77777777" w:rsidR="00800F6F" w:rsidRDefault="00626B5F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 речення по темі.</w:t>
            </w:r>
          </w:p>
          <w:p w14:paraId="7DD68036" w14:textId="77777777" w:rsidR="00800F6F" w:rsidRDefault="00626B5F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діалоги на тему заняття.</w:t>
            </w:r>
          </w:p>
          <w:p w14:paraId="29018CBB" w14:textId="77777777" w:rsidR="00800F6F" w:rsidRDefault="00626B5F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 по темі.</w:t>
            </w:r>
          </w:p>
        </w:tc>
        <w:tc>
          <w:tcPr>
            <w:tcW w:w="2735" w:type="dxa"/>
          </w:tcPr>
          <w:p w14:paraId="3B80B82D" w14:textId="77777777" w:rsidR="00800F6F" w:rsidRDefault="00626B5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</w:t>
            </w:r>
            <w:r>
              <w:rPr>
                <w:sz w:val="24"/>
                <w:szCs w:val="24"/>
                <w:lang w:val="uk-UA"/>
              </w:rPr>
              <w:t>гічного мовлення, навичок письма, сприйняття інформації на слух та розуміння читання.</w:t>
            </w:r>
          </w:p>
          <w:p w14:paraId="542672CF" w14:textId="77777777" w:rsidR="00800F6F" w:rsidRDefault="00626B5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20F4E95" w14:textId="77777777" w:rsidR="00800F6F" w:rsidRDefault="00626B5F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60FF4C52" w14:textId="77777777">
        <w:tc>
          <w:tcPr>
            <w:tcW w:w="562" w:type="dxa"/>
          </w:tcPr>
          <w:p w14:paraId="2D91E3A3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  <w:gridSpan w:val="2"/>
          </w:tcPr>
          <w:p w14:paraId="50D6A7CD" w14:textId="77777777" w:rsidR="00800F6F" w:rsidRDefault="00626B5F">
            <w:pPr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Translation of scientific and technical literature</w:t>
            </w:r>
          </w:p>
        </w:tc>
        <w:tc>
          <w:tcPr>
            <w:tcW w:w="2764" w:type="dxa"/>
          </w:tcPr>
          <w:p w14:paraId="55F0458E" w14:textId="77777777" w:rsidR="00800F6F" w:rsidRDefault="00626B5F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</w:t>
            </w:r>
            <w:r>
              <w:rPr>
                <w:sz w:val="24"/>
                <w:szCs w:val="24"/>
              </w:rPr>
              <w:t>теми.</w:t>
            </w:r>
          </w:p>
          <w:p w14:paraId="7DA92981" w14:textId="77777777" w:rsidR="00800F6F" w:rsidRDefault="00626B5F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тему заняття.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DAA40A8" w14:textId="77777777" w:rsidR="00800F6F" w:rsidRDefault="00626B5F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proofErr w:type="spellStart"/>
            <w:r>
              <w:rPr>
                <w:sz w:val="24"/>
                <w:szCs w:val="24"/>
                <w:lang w:val="ru-RU"/>
              </w:rPr>
              <w:t>озуміти</w:t>
            </w:r>
            <w:proofErr w:type="spellEnd"/>
            <w:r>
              <w:rPr>
                <w:sz w:val="24"/>
                <w:szCs w:val="24"/>
              </w:rPr>
              <w:t xml:space="preserve"> діалоги </w:t>
            </w:r>
            <w:r>
              <w:rPr>
                <w:sz w:val="24"/>
                <w:szCs w:val="24"/>
                <w:lang w:val="ru-RU"/>
              </w:rPr>
              <w:t>на тему</w:t>
            </w:r>
            <w:r>
              <w:rPr>
                <w:sz w:val="24"/>
                <w:szCs w:val="24"/>
              </w:rPr>
              <w:t xml:space="preserve"> заняття.</w:t>
            </w:r>
          </w:p>
          <w:p w14:paraId="677F648A" w14:textId="77777777" w:rsidR="00800F6F" w:rsidRDefault="00626B5F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задавати та відповідати на питання.</w:t>
            </w:r>
          </w:p>
          <w:p w14:paraId="1D40F779" w14:textId="77777777" w:rsidR="00800F6F" w:rsidRDefault="00626B5F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речення.</w:t>
            </w:r>
          </w:p>
          <w:p w14:paraId="6062A1AA" w14:textId="77777777" w:rsidR="00800F6F" w:rsidRDefault="00626B5F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вживати граматичні часи.</w:t>
            </w:r>
          </w:p>
          <w:p w14:paraId="42E0E640" w14:textId="77777777" w:rsidR="00800F6F" w:rsidRDefault="00800F6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</w:tcPr>
          <w:p w14:paraId="48EE09E1" w14:textId="77777777" w:rsidR="00800F6F" w:rsidRDefault="00626B5F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</w:t>
            </w:r>
            <w:r>
              <w:rPr>
                <w:sz w:val="24"/>
                <w:szCs w:val="24"/>
                <w:lang w:val="uk-UA"/>
              </w:rPr>
              <w:t>нологічного та діалогічного мовлення, навичок письма, сприйняття інформації на слух та розуміння читання.</w:t>
            </w:r>
          </w:p>
          <w:p w14:paraId="6EFDD467" w14:textId="77777777" w:rsidR="00800F6F" w:rsidRDefault="00626B5F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1ACA6131" w14:textId="77777777" w:rsidR="00800F6F" w:rsidRDefault="00626B5F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3F88DA97" w14:textId="77777777">
        <w:tc>
          <w:tcPr>
            <w:tcW w:w="562" w:type="dxa"/>
          </w:tcPr>
          <w:p w14:paraId="3D1FD67B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3685" w:type="dxa"/>
            <w:gridSpan w:val="2"/>
          </w:tcPr>
          <w:p w14:paraId="09740DB8" w14:textId="77777777" w:rsidR="00800F6F" w:rsidRDefault="00626B5F">
            <w:pPr>
              <w:pStyle w:val="Default"/>
              <w:widowControl w:val="0"/>
              <w:rPr>
                <w:lang w:val="en-US"/>
              </w:rPr>
            </w:pPr>
            <w:r>
              <w:rPr>
                <w:bCs/>
                <w:lang w:val="en-US" w:eastAsia="en-US"/>
              </w:rPr>
              <w:t>Delivering a report. Having discussions.</w:t>
            </w:r>
          </w:p>
          <w:p w14:paraId="443F07F0" w14:textId="77777777" w:rsidR="00800F6F" w:rsidRDefault="00800F6F">
            <w:pPr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</w:p>
        </w:tc>
        <w:tc>
          <w:tcPr>
            <w:tcW w:w="2764" w:type="dxa"/>
          </w:tcPr>
          <w:p w14:paraId="41204F97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0F9A1FB0" w14:textId="77777777" w:rsidR="00800F6F" w:rsidRDefault="00626B5F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Вміння вести діалог.</w:t>
            </w:r>
          </w:p>
          <w:p w14:paraId="26BE4F86" w14:textId="77777777" w:rsidR="00800F6F" w:rsidRDefault="00626B5F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вести </w:t>
            </w:r>
            <w:proofErr w:type="spellStart"/>
            <w:r>
              <w:rPr>
                <w:sz w:val="24"/>
                <w:szCs w:val="24"/>
                <w:lang w:val="ru-RU"/>
              </w:rPr>
              <w:t>дискусію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обґрунтовувати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власні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думки.</w:t>
            </w:r>
          </w:p>
          <w:p w14:paraId="6DFD7E13" w14:textId="77777777" w:rsidR="00800F6F" w:rsidRDefault="00626B5F">
            <w:pPr>
              <w:pStyle w:val="20"/>
              <w:numPr>
                <w:ilvl w:val="0"/>
                <w:numId w:val="5"/>
              </w:numPr>
              <w:spacing w:after="0"/>
              <w:jc w:val="left"/>
            </w:pPr>
            <w:r>
              <w:rPr>
                <w:sz w:val="24"/>
                <w:szCs w:val="24"/>
              </w:rPr>
              <w:t>Вміння сприймати діалоги на слух та відтворювати їх.</w:t>
            </w:r>
          </w:p>
          <w:p w14:paraId="30DA9A29" w14:textId="77777777" w:rsidR="00800F6F" w:rsidRDefault="00626B5F">
            <w:pPr>
              <w:pStyle w:val="20"/>
              <w:numPr>
                <w:ilvl w:val="0"/>
                <w:numId w:val="5"/>
              </w:numPr>
              <w:spacing w:after="0"/>
              <w:jc w:val="left"/>
            </w:pPr>
            <w:r>
              <w:rPr>
                <w:sz w:val="24"/>
                <w:szCs w:val="24"/>
              </w:rPr>
              <w:t>Вміти правильно використовувати граматичний матеріал.</w:t>
            </w:r>
          </w:p>
        </w:tc>
        <w:tc>
          <w:tcPr>
            <w:tcW w:w="2735" w:type="dxa"/>
          </w:tcPr>
          <w:p w14:paraId="4D58E917" w14:textId="77777777" w:rsidR="00800F6F" w:rsidRDefault="00626B5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закріплення лексики, 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граматики, </w:t>
            </w:r>
            <w:r>
              <w:rPr>
                <w:sz w:val="24"/>
                <w:szCs w:val="24"/>
                <w:lang w:val="uk-UA"/>
              </w:rPr>
              <w:t>формування та розвиток монологічного та діалогічного мовлення, навичок  говоріння, сприйняття інформації на слух.</w:t>
            </w:r>
          </w:p>
          <w:p w14:paraId="66F2FB28" w14:textId="77777777" w:rsidR="00800F6F" w:rsidRDefault="00626B5F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129A2BA3" w14:textId="77777777" w:rsidR="00800F6F" w:rsidRDefault="00626B5F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215A2504" w14:textId="77777777">
        <w:tc>
          <w:tcPr>
            <w:tcW w:w="562" w:type="dxa"/>
          </w:tcPr>
          <w:p w14:paraId="0036AC8D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685" w:type="dxa"/>
            <w:gridSpan w:val="2"/>
          </w:tcPr>
          <w:p w14:paraId="4C863A98" w14:textId="77777777" w:rsidR="00800F6F" w:rsidRDefault="00626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Report and abstract writing.</w:t>
            </w:r>
          </w:p>
        </w:tc>
        <w:tc>
          <w:tcPr>
            <w:tcW w:w="2764" w:type="dxa"/>
          </w:tcPr>
          <w:p w14:paraId="5482BADA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</w:t>
            </w:r>
            <w:r>
              <w:rPr>
                <w:sz w:val="24"/>
                <w:szCs w:val="24"/>
              </w:rPr>
              <w:t>до теми.</w:t>
            </w:r>
          </w:p>
          <w:p w14:paraId="3647190F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діалог.</w:t>
            </w:r>
          </w:p>
          <w:p w14:paraId="60992273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сприймати діалоги на слух та відтворювати їх.</w:t>
            </w:r>
          </w:p>
          <w:p w14:paraId="6DCB72FC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свої думки.</w:t>
            </w:r>
          </w:p>
          <w:p w14:paraId="31072C40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використовувати граматичний матеріал.</w:t>
            </w:r>
          </w:p>
        </w:tc>
        <w:tc>
          <w:tcPr>
            <w:tcW w:w="2735" w:type="dxa"/>
          </w:tcPr>
          <w:p w14:paraId="7B397314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</w:t>
            </w:r>
            <w:r>
              <w:rPr>
                <w:sz w:val="24"/>
                <w:szCs w:val="24"/>
                <w:lang w:val="uk-UA"/>
              </w:rPr>
              <w:t>монологічного та діалогічного мовлення, сприйняття інформації на слух та розуміння читання.</w:t>
            </w:r>
          </w:p>
          <w:p w14:paraId="6600D2AE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89F4656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18E99499" w14:textId="77777777">
        <w:tc>
          <w:tcPr>
            <w:tcW w:w="562" w:type="dxa"/>
            <w:tcBorders>
              <w:top w:val="nil"/>
            </w:tcBorders>
          </w:tcPr>
          <w:p w14:paraId="1A4AC0C7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40D26038" w14:textId="77777777" w:rsidR="00800F6F" w:rsidRDefault="00626B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 w:bidi="ar-SA"/>
              </w:rPr>
              <w:t>At the conference</w:t>
            </w: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.</w:t>
            </w:r>
          </w:p>
        </w:tc>
        <w:tc>
          <w:tcPr>
            <w:tcW w:w="2764" w:type="dxa"/>
            <w:tcBorders>
              <w:top w:val="nil"/>
            </w:tcBorders>
          </w:tcPr>
          <w:p w14:paraId="61C21A96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6E82C8F4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</w:t>
            </w:r>
            <w:r>
              <w:rPr>
                <w:sz w:val="24"/>
                <w:szCs w:val="24"/>
              </w:rPr>
              <w:t>ему заняття.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A641807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proofErr w:type="spellStart"/>
            <w:r>
              <w:rPr>
                <w:sz w:val="24"/>
                <w:szCs w:val="24"/>
                <w:lang w:val="ru-RU"/>
              </w:rPr>
              <w:t>озуміти</w:t>
            </w:r>
            <w:proofErr w:type="spellEnd"/>
            <w:r>
              <w:rPr>
                <w:sz w:val="24"/>
                <w:szCs w:val="24"/>
              </w:rPr>
              <w:t xml:space="preserve"> діалоги по</w:t>
            </w:r>
            <w:r>
              <w:rPr>
                <w:sz w:val="24"/>
                <w:szCs w:val="24"/>
                <w:lang w:val="ru-RU"/>
              </w:rPr>
              <w:t xml:space="preserve"> тем</w:t>
            </w:r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 висловлювати свої думки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CFA80DC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</w:pPr>
            <w:proofErr w:type="spellStart"/>
            <w:r w:rsidRPr="00784908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Pr="00784908">
              <w:rPr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784908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7849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4908">
              <w:rPr>
                <w:sz w:val="24"/>
                <w:szCs w:val="24"/>
                <w:lang w:val="ru-RU"/>
              </w:rPr>
              <w:t>граматичний</w:t>
            </w:r>
            <w:proofErr w:type="spellEnd"/>
            <w:r w:rsidRPr="007849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4908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784908">
              <w:rPr>
                <w:sz w:val="24"/>
                <w:szCs w:val="24"/>
                <w:lang w:val="ru-RU"/>
              </w:rPr>
              <w:t>.</w:t>
            </w:r>
          </w:p>
          <w:p w14:paraId="112E5A3B" w14:textId="77777777" w:rsidR="00800F6F" w:rsidRDefault="00800F6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</w:tcBorders>
          </w:tcPr>
          <w:p w14:paraId="3A4848E6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монологічного та діалогічного мовлення, сприйняття </w:t>
            </w:r>
            <w:r>
              <w:rPr>
                <w:sz w:val="24"/>
                <w:szCs w:val="24"/>
                <w:lang w:val="uk-UA"/>
              </w:rPr>
              <w:t>інформації на слух та розуміння читання.</w:t>
            </w:r>
          </w:p>
          <w:p w14:paraId="022173A1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585D9352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07DF6DA5" w14:textId="77777777">
        <w:tc>
          <w:tcPr>
            <w:tcW w:w="562" w:type="dxa"/>
            <w:tcBorders>
              <w:top w:val="nil"/>
            </w:tcBorders>
          </w:tcPr>
          <w:p w14:paraId="53F679F6" w14:textId="77777777" w:rsidR="00800F6F" w:rsidRDefault="00626B5F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31B1BE0A" w14:textId="77777777" w:rsidR="00800F6F" w:rsidRDefault="00626B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 w:bidi="ar-SA"/>
              </w:rPr>
              <w:t>At the meeting.</w:t>
            </w:r>
          </w:p>
        </w:tc>
        <w:tc>
          <w:tcPr>
            <w:tcW w:w="2764" w:type="dxa"/>
            <w:tcBorders>
              <w:top w:val="nil"/>
            </w:tcBorders>
          </w:tcPr>
          <w:p w14:paraId="0AD46026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</w:t>
            </w:r>
            <w:r>
              <w:rPr>
                <w:sz w:val="24"/>
                <w:szCs w:val="24"/>
              </w:rPr>
              <w:lastRenderedPageBreak/>
              <w:t xml:space="preserve">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10795578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на слух.</w:t>
            </w:r>
          </w:p>
          <w:p w14:paraId="19D090E5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висловити свою думку.</w:t>
            </w:r>
          </w:p>
          <w:p w14:paraId="715372C9" w14:textId="77777777" w:rsidR="00800F6F" w:rsidRDefault="00626B5F">
            <w:pPr>
              <w:pStyle w:val="20"/>
              <w:numPr>
                <w:ilvl w:val="0"/>
                <w:numId w:val="6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розуміти тексти.</w:t>
            </w:r>
          </w:p>
        </w:tc>
        <w:tc>
          <w:tcPr>
            <w:tcW w:w="2735" w:type="dxa"/>
            <w:tcBorders>
              <w:top w:val="nil"/>
            </w:tcBorders>
          </w:tcPr>
          <w:p w14:paraId="296781CE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Вправи на </w:t>
            </w:r>
            <w:r>
              <w:rPr>
                <w:sz w:val="24"/>
                <w:szCs w:val="24"/>
                <w:lang w:val="uk-UA"/>
              </w:rPr>
              <w:lastRenderedPageBreak/>
              <w:t>закріплення лексики, граматики, формування та розвиток монологічного та діалогічного мовлення, сприйняття інформації на слух та розуміння читання.</w:t>
            </w:r>
          </w:p>
          <w:p w14:paraId="02EB8E30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1BA6C74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3D800D52" w14:textId="77777777">
        <w:trPr>
          <w:trHeight w:val="283"/>
        </w:trPr>
        <w:tc>
          <w:tcPr>
            <w:tcW w:w="562" w:type="dxa"/>
          </w:tcPr>
          <w:p w14:paraId="217E12B5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657" w:type="dxa"/>
          </w:tcPr>
          <w:p w14:paraId="7CA07355" w14:textId="77777777" w:rsidR="00800F6F" w:rsidRDefault="00626B5F">
            <w:pPr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Invitations and replies.</w:t>
            </w:r>
          </w:p>
        </w:tc>
        <w:tc>
          <w:tcPr>
            <w:tcW w:w="2792" w:type="dxa"/>
            <w:gridSpan w:val="2"/>
          </w:tcPr>
          <w:p w14:paraId="32756BF5" w14:textId="77777777" w:rsidR="00800F6F" w:rsidRDefault="00626B5F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5DBB5504" w14:textId="77777777" w:rsidR="00800F6F" w:rsidRDefault="00626B5F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діалоги по темі.</w:t>
            </w:r>
          </w:p>
          <w:p w14:paraId="76B97170" w14:textId="77777777" w:rsidR="00800F6F" w:rsidRDefault="00626B5F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дискусію на тему.</w:t>
            </w:r>
          </w:p>
          <w:p w14:paraId="4341C09C" w14:textId="77777777" w:rsidR="00800F6F" w:rsidRDefault="00800F6F">
            <w:pPr>
              <w:pStyle w:val="20"/>
              <w:spacing w:after="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</w:tcPr>
          <w:p w14:paraId="4C87024E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>
              <w:rPr>
                <w:sz w:val="24"/>
                <w:szCs w:val="24"/>
                <w:lang w:val="uk-UA"/>
              </w:rPr>
              <w:t>сприйняття інформації на слух та розуміння читання.</w:t>
            </w:r>
          </w:p>
          <w:p w14:paraId="727037CF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5619F95B" w14:textId="77777777" w:rsidR="00800F6F" w:rsidRDefault="00626B5F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2834C948" w14:textId="77777777">
        <w:trPr>
          <w:trHeight w:val="283"/>
        </w:trPr>
        <w:tc>
          <w:tcPr>
            <w:tcW w:w="562" w:type="dxa"/>
          </w:tcPr>
          <w:p w14:paraId="748BE6E4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57" w:type="dxa"/>
          </w:tcPr>
          <w:p w14:paraId="3625AC72" w14:textId="77777777" w:rsidR="00800F6F" w:rsidRDefault="00626B5F">
            <w:pPr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en-US" w:eastAsia="en-US" w:bidi="ar-SA"/>
              </w:rPr>
              <w:t>Opening the conference.</w:t>
            </w:r>
          </w:p>
        </w:tc>
        <w:tc>
          <w:tcPr>
            <w:tcW w:w="2792" w:type="dxa"/>
            <w:gridSpan w:val="2"/>
          </w:tcPr>
          <w:p w14:paraId="5E554F61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09D31E66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на слух.</w:t>
            </w:r>
          </w:p>
          <w:p w14:paraId="0341E096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висловити свою </w:t>
            </w:r>
            <w:r>
              <w:rPr>
                <w:sz w:val="24"/>
                <w:szCs w:val="24"/>
              </w:rPr>
              <w:t>думку.</w:t>
            </w:r>
          </w:p>
          <w:p w14:paraId="11519072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тексти.</w:t>
            </w:r>
          </w:p>
        </w:tc>
        <w:tc>
          <w:tcPr>
            <w:tcW w:w="2735" w:type="dxa"/>
          </w:tcPr>
          <w:p w14:paraId="011F1081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FC8D9FD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775F906E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самостійної роботи.</w:t>
            </w:r>
          </w:p>
        </w:tc>
      </w:tr>
      <w:tr w:rsidR="00800F6F" w14:paraId="41E105A0" w14:textId="77777777">
        <w:trPr>
          <w:trHeight w:val="283"/>
        </w:trPr>
        <w:tc>
          <w:tcPr>
            <w:tcW w:w="562" w:type="dxa"/>
          </w:tcPr>
          <w:p w14:paraId="0C1A8E06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657" w:type="dxa"/>
          </w:tcPr>
          <w:p w14:paraId="71C73EDD" w14:textId="77777777" w:rsidR="00800F6F" w:rsidRDefault="00626B5F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 w:bidi="ar-SA"/>
              </w:rPr>
              <w:t>Making a report.</w:t>
            </w:r>
          </w:p>
        </w:tc>
        <w:tc>
          <w:tcPr>
            <w:tcW w:w="2792" w:type="dxa"/>
            <w:gridSpan w:val="2"/>
          </w:tcPr>
          <w:p w14:paraId="03C39774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0195F7AA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та тексти.</w:t>
            </w:r>
          </w:p>
          <w:p w14:paraId="714AE2E9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речення.</w:t>
            </w:r>
          </w:p>
          <w:p w14:paraId="60F000A6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перекладати речення.</w:t>
            </w:r>
          </w:p>
        </w:tc>
        <w:tc>
          <w:tcPr>
            <w:tcW w:w="2735" w:type="dxa"/>
          </w:tcPr>
          <w:p w14:paraId="7255DD5B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 лексики, граматики, формування та розвиток </w:t>
            </w:r>
            <w:r>
              <w:rPr>
                <w:sz w:val="24"/>
                <w:szCs w:val="24"/>
                <w:lang w:val="uk-UA"/>
              </w:rPr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6319F254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75726D89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0971DB48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70A1917B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57" w:type="dxa"/>
            <w:tcBorders>
              <w:top w:val="nil"/>
            </w:tcBorders>
          </w:tcPr>
          <w:p w14:paraId="01570B08" w14:textId="77777777" w:rsidR="00800F6F" w:rsidRDefault="00626B5F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 w:bidi="ar-SA"/>
              </w:rPr>
              <w:t>At the discussion.</w:t>
            </w:r>
          </w:p>
        </w:tc>
        <w:tc>
          <w:tcPr>
            <w:tcW w:w="2792" w:type="dxa"/>
            <w:gridSpan w:val="2"/>
            <w:tcBorders>
              <w:top w:val="nil"/>
            </w:tcBorders>
          </w:tcPr>
          <w:p w14:paraId="034EE264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44FB774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прочитати і </w:t>
            </w:r>
            <w:r>
              <w:rPr>
                <w:sz w:val="24"/>
                <w:szCs w:val="24"/>
              </w:rPr>
              <w:t>зрозуміти текст.</w:t>
            </w:r>
          </w:p>
          <w:p w14:paraId="013D80B2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говорити по темі.</w:t>
            </w:r>
          </w:p>
          <w:p w14:paraId="2F7EE38F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будувати та перекладати речення.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31ECBCDA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215C7E4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</w:t>
            </w:r>
            <w:r>
              <w:rPr>
                <w:sz w:val="24"/>
                <w:szCs w:val="24"/>
                <w:lang w:val="uk-UA"/>
              </w:rPr>
              <w:t>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78A267B7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07A6A4F0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6FF6201C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57" w:type="dxa"/>
            <w:tcBorders>
              <w:top w:val="nil"/>
            </w:tcBorders>
          </w:tcPr>
          <w:p w14:paraId="503AD2E6" w14:textId="77777777" w:rsidR="00800F6F" w:rsidRDefault="00626B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The close of the conference.</w:t>
            </w:r>
          </w:p>
        </w:tc>
        <w:tc>
          <w:tcPr>
            <w:tcW w:w="2792" w:type="dxa"/>
            <w:gridSpan w:val="2"/>
            <w:tcBorders>
              <w:top w:val="nil"/>
            </w:tcBorders>
          </w:tcPr>
          <w:p w14:paraId="7BB99DCA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1AE73F3A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на слух.</w:t>
            </w:r>
          </w:p>
          <w:p w14:paraId="34715CD4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висловити свою думку.</w:t>
            </w:r>
          </w:p>
          <w:p w14:paraId="7C02F2CD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тексти.</w:t>
            </w:r>
          </w:p>
        </w:tc>
        <w:tc>
          <w:tcPr>
            <w:tcW w:w="2735" w:type="dxa"/>
            <w:tcBorders>
              <w:top w:val="nil"/>
            </w:tcBorders>
          </w:tcPr>
          <w:p w14:paraId="18298EBF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</w:t>
            </w:r>
            <w:r>
              <w:rPr>
                <w:sz w:val="24"/>
                <w:szCs w:val="24"/>
                <w:lang w:val="uk-UA"/>
              </w:rPr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D55FB00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368AD8A9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11AA804C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1F1240FD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57" w:type="dxa"/>
            <w:tcBorders>
              <w:top w:val="nil"/>
            </w:tcBorders>
          </w:tcPr>
          <w:p w14:paraId="1A53ED6C" w14:textId="77777777" w:rsidR="00800F6F" w:rsidRDefault="00626B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Scientific methods and investigations.</w:t>
            </w:r>
          </w:p>
        </w:tc>
        <w:tc>
          <w:tcPr>
            <w:tcW w:w="2792" w:type="dxa"/>
            <w:gridSpan w:val="2"/>
            <w:tcBorders>
              <w:top w:val="nil"/>
            </w:tcBorders>
          </w:tcPr>
          <w:p w14:paraId="20C814F7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36D8FB35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на слух.</w:t>
            </w:r>
          </w:p>
          <w:p w14:paraId="3D29F1ED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висловити свою думку.</w:t>
            </w:r>
          </w:p>
          <w:p w14:paraId="0D32EA7E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тексти.</w:t>
            </w:r>
          </w:p>
        </w:tc>
        <w:tc>
          <w:tcPr>
            <w:tcW w:w="2735" w:type="dxa"/>
            <w:tcBorders>
              <w:top w:val="nil"/>
            </w:tcBorders>
          </w:tcPr>
          <w:p w14:paraId="755A8BA2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</w:t>
            </w:r>
            <w:r>
              <w:rPr>
                <w:sz w:val="24"/>
                <w:szCs w:val="24"/>
                <w:lang w:val="uk-UA"/>
              </w:rPr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2DABB7F8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FBD7126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800F6F" w14:paraId="198D3FE7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55088DA5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57" w:type="dxa"/>
            <w:tcBorders>
              <w:top w:val="nil"/>
            </w:tcBorders>
          </w:tcPr>
          <w:p w14:paraId="442EC8F6" w14:textId="77777777" w:rsidR="00800F6F" w:rsidRDefault="00626B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Test.</w:t>
            </w:r>
          </w:p>
        </w:tc>
        <w:tc>
          <w:tcPr>
            <w:tcW w:w="2792" w:type="dxa"/>
            <w:gridSpan w:val="2"/>
            <w:tcBorders>
              <w:top w:val="nil"/>
            </w:tcBorders>
          </w:tcPr>
          <w:p w14:paraId="51E04CEC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Повторення лексичного та граматичного матеріалу.</w:t>
            </w:r>
          </w:p>
          <w:p w14:paraId="24F3E57C" w14:textId="77777777" w:rsidR="00800F6F" w:rsidRDefault="00626B5F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письмов</w:t>
            </w:r>
            <w:r>
              <w:rPr>
                <w:sz w:val="24"/>
                <w:szCs w:val="24"/>
              </w:rPr>
              <w:t>их завдань на перевірку вивченого лексичного та граматичного матеріалу.</w:t>
            </w:r>
          </w:p>
        </w:tc>
        <w:tc>
          <w:tcPr>
            <w:tcW w:w="2735" w:type="dxa"/>
            <w:tcBorders>
              <w:top w:val="nil"/>
            </w:tcBorders>
          </w:tcPr>
          <w:p w14:paraId="3BB7812A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  <w:p w14:paraId="09E30E2A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6A315EE" w14:textId="77777777" w:rsidR="00800F6F" w:rsidRDefault="00626B5F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</w:tbl>
    <w:p w14:paraId="442BCFB1" w14:textId="77777777" w:rsidR="00626B5F" w:rsidRDefault="00626B5F">
      <w:pPr>
        <w:pStyle w:val="20"/>
        <w:spacing w:after="480"/>
        <w:rPr>
          <w:b/>
        </w:rPr>
      </w:pPr>
    </w:p>
    <w:p w14:paraId="1ECA69E9" w14:textId="77777777" w:rsidR="00626B5F" w:rsidRDefault="00626B5F">
      <w:pPr>
        <w:pStyle w:val="20"/>
        <w:spacing w:after="480"/>
        <w:rPr>
          <w:b/>
        </w:rPr>
      </w:pPr>
    </w:p>
    <w:p w14:paraId="00C1C83F" w14:textId="77777777" w:rsidR="00626B5F" w:rsidRDefault="00626B5F">
      <w:pPr>
        <w:pStyle w:val="20"/>
        <w:spacing w:after="480"/>
        <w:rPr>
          <w:b/>
        </w:rPr>
      </w:pPr>
    </w:p>
    <w:p w14:paraId="1DCD0C22" w14:textId="77777777" w:rsidR="00626B5F" w:rsidRDefault="00626B5F">
      <w:pPr>
        <w:pStyle w:val="20"/>
        <w:spacing w:after="480"/>
        <w:rPr>
          <w:b/>
        </w:rPr>
      </w:pPr>
    </w:p>
    <w:p w14:paraId="500318BC" w14:textId="77777777" w:rsidR="00626B5F" w:rsidRDefault="00626B5F">
      <w:pPr>
        <w:pStyle w:val="20"/>
        <w:spacing w:after="480"/>
        <w:rPr>
          <w:b/>
        </w:rPr>
      </w:pPr>
    </w:p>
    <w:p w14:paraId="14FA1FC2" w14:textId="77777777" w:rsidR="00626B5F" w:rsidRDefault="00626B5F">
      <w:pPr>
        <w:pStyle w:val="20"/>
        <w:spacing w:after="480"/>
        <w:rPr>
          <w:b/>
        </w:rPr>
      </w:pPr>
    </w:p>
    <w:p w14:paraId="5AD93EBC" w14:textId="21D8CB40" w:rsidR="00800F6F" w:rsidRDefault="00626B5F">
      <w:pPr>
        <w:pStyle w:val="20"/>
        <w:spacing w:after="480"/>
        <w:rPr>
          <w:b/>
        </w:rPr>
      </w:pPr>
      <w:r>
        <w:rPr>
          <w:b/>
        </w:rPr>
        <w:lastRenderedPageBreak/>
        <w:t>4. Система оцінювання курсу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4440"/>
        <w:gridCol w:w="4904"/>
      </w:tblGrid>
      <w:tr w:rsidR="00800F6F" w14:paraId="085D5617" w14:textId="77777777">
        <w:tc>
          <w:tcPr>
            <w:tcW w:w="9343" w:type="dxa"/>
            <w:gridSpan w:val="2"/>
          </w:tcPr>
          <w:p w14:paraId="5B488684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Накопичування балів під час вивчення дисципліни</w:t>
            </w:r>
          </w:p>
        </w:tc>
      </w:tr>
      <w:tr w:rsidR="00800F6F" w14:paraId="43B1B3AC" w14:textId="77777777">
        <w:tc>
          <w:tcPr>
            <w:tcW w:w="4440" w:type="dxa"/>
          </w:tcPr>
          <w:p w14:paraId="7FBC658D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Види </w:t>
            </w:r>
            <w:r>
              <w:rPr>
                <w:sz w:val="24"/>
                <w:szCs w:val="24"/>
              </w:rPr>
              <w:t>навчальної роботи</w:t>
            </w:r>
          </w:p>
        </w:tc>
        <w:tc>
          <w:tcPr>
            <w:tcW w:w="4903" w:type="dxa"/>
          </w:tcPr>
          <w:p w14:paraId="7990D113" w14:textId="77777777" w:rsidR="00800F6F" w:rsidRDefault="00626B5F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800F6F" w14:paraId="0C22BC64" w14:textId="77777777">
        <w:tc>
          <w:tcPr>
            <w:tcW w:w="4440" w:type="dxa"/>
          </w:tcPr>
          <w:p w14:paraId="1346AB5F" w14:textId="77777777" w:rsidR="00800F6F" w:rsidRDefault="00626B5F">
            <w:pPr>
              <w:pStyle w:val="af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Форма контролю —</w:t>
            </w:r>
            <w:r>
              <w:rPr>
                <w:bCs/>
                <w:iCs/>
                <w:sz w:val="24"/>
                <w:szCs w:val="24"/>
              </w:rPr>
              <w:t xml:space="preserve"> залік </w:t>
            </w:r>
            <w:r>
              <w:rPr>
                <w:bCs/>
                <w:iCs/>
                <w:sz w:val="24"/>
                <w:szCs w:val="24"/>
                <w:lang w:val="ru-RU"/>
              </w:rPr>
              <w:t>(</w:t>
            </w:r>
            <w:r>
              <w:rPr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семестр), </w:t>
            </w:r>
          </w:p>
          <w:p w14:paraId="192925D8" w14:textId="77777777" w:rsidR="00800F6F" w:rsidRDefault="00626B5F">
            <w:pPr>
              <w:pStyle w:val="af4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Аудиторна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3" w:type="dxa"/>
          </w:tcPr>
          <w:p w14:paraId="5A9D8A23" w14:textId="77777777" w:rsidR="00800F6F" w:rsidRDefault="00800F6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</w:p>
          <w:p w14:paraId="68C9432B" w14:textId="77777777" w:rsidR="00800F6F" w:rsidRDefault="00626B5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800F6F" w14:paraId="062CFE11" w14:textId="77777777">
        <w:trPr>
          <w:trHeight w:val="443"/>
        </w:trPr>
        <w:tc>
          <w:tcPr>
            <w:tcW w:w="4440" w:type="dxa"/>
          </w:tcPr>
          <w:p w14:paraId="2BA1EDCB" w14:textId="77777777" w:rsidR="00800F6F" w:rsidRDefault="00626B5F">
            <w:pPr>
              <w:pStyle w:val="af4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3" w:type="dxa"/>
          </w:tcPr>
          <w:p w14:paraId="7E2C57B0" w14:textId="77777777" w:rsidR="00800F6F" w:rsidRDefault="00626B5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800F6F" w14:paraId="251B4EFF" w14:textId="77777777">
        <w:tc>
          <w:tcPr>
            <w:tcW w:w="4440" w:type="dxa"/>
          </w:tcPr>
          <w:p w14:paraId="071B80DC" w14:textId="77777777" w:rsidR="00800F6F" w:rsidRDefault="00626B5F">
            <w:pPr>
              <w:pStyle w:val="af4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Тематичні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контрольні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03" w:type="dxa"/>
          </w:tcPr>
          <w:p w14:paraId="452B319E" w14:textId="77777777" w:rsidR="00800F6F" w:rsidRDefault="00626B5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800F6F" w14:paraId="4CEE9A99" w14:textId="77777777">
        <w:tc>
          <w:tcPr>
            <w:tcW w:w="4440" w:type="dxa"/>
          </w:tcPr>
          <w:p w14:paraId="23B242E3" w14:textId="77777777" w:rsidR="00800F6F" w:rsidRDefault="00626B5F">
            <w:pPr>
              <w:pStyle w:val="af4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Підсумкова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3" w:type="dxa"/>
          </w:tcPr>
          <w:p w14:paraId="08BCC56D" w14:textId="77777777" w:rsidR="00800F6F" w:rsidRDefault="00626B5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 w:bidi="uk-UA"/>
              </w:rPr>
              <w:t xml:space="preserve">5 </w:t>
            </w:r>
            <w:proofErr w:type="spellStart"/>
            <w:r>
              <w:rPr>
                <w:bCs/>
                <w:iCs/>
                <w:sz w:val="24"/>
                <w:szCs w:val="24"/>
                <w:lang w:val="ru-RU" w:bidi="uk-UA"/>
              </w:rPr>
              <w:t>балів</w:t>
            </w:r>
            <w:proofErr w:type="spellEnd"/>
          </w:p>
        </w:tc>
      </w:tr>
    </w:tbl>
    <w:p w14:paraId="6FF81DC4" w14:textId="77777777" w:rsidR="00626B5F" w:rsidRDefault="00626B5F">
      <w:pPr>
        <w:pStyle w:val="20"/>
        <w:spacing w:after="480"/>
        <w:jc w:val="left"/>
        <w:rPr>
          <w:sz w:val="24"/>
          <w:szCs w:val="24"/>
        </w:rPr>
      </w:pPr>
    </w:p>
    <w:p w14:paraId="3C057207" w14:textId="77777777" w:rsidR="00800F6F" w:rsidRDefault="00626B5F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5. Оцінювання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відповідно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графіку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навчального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процесу</w:t>
      </w: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15"/>
        <w:gridCol w:w="2013"/>
        <w:gridCol w:w="1878"/>
        <w:gridCol w:w="2070"/>
        <w:gridCol w:w="1706"/>
      </w:tblGrid>
      <w:tr w:rsidR="00800F6F" w14:paraId="2A3EFAF6" w14:textId="77777777">
        <w:trPr>
          <w:trHeight w:val="1038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F44764" w14:textId="77777777" w:rsidR="00800F6F" w:rsidRDefault="00626B5F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парах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3A0CB" w14:textId="77777777" w:rsidR="00800F6F" w:rsidRDefault="00626B5F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за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контрольну роботу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C60F0" w14:textId="77777777" w:rsidR="00800F6F" w:rsidRDefault="00626B5F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індивідуальну роботу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FC52F" w14:textId="77777777" w:rsidR="00800F6F" w:rsidRDefault="00626B5F">
            <w:pPr>
              <w:pStyle w:val="TableParagraph"/>
              <w:ind w:left="487"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за самостійну роботу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C686C" w14:textId="77777777" w:rsidR="00800F6F" w:rsidRDefault="00626B5F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800F6F" w14:paraId="6BCFFF41" w14:textId="77777777">
        <w:trPr>
          <w:trHeight w:val="48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E6F6E" w14:textId="77777777" w:rsidR="00800F6F" w:rsidRDefault="00626B5F">
            <w:pPr>
              <w:pStyle w:val="TableParagraph"/>
              <w:ind w:left="93" w:right="7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5B46B" w14:textId="77777777" w:rsidR="00800F6F" w:rsidRDefault="00626B5F">
            <w:pPr>
              <w:pStyle w:val="TableParagraph"/>
              <w:ind w:left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71E1A" w14:textId="77777777" w:rsidR="00800F6F" w:rsidRDefault="00626B5F">
            <w:pPr>
              <w:pStyle w:val="TableParagraph"/>
              <w:ind w:left="793" w:right="77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A8BE2" w14:textId="77777777" w:rsidR="00800F6F" w:rsidRDefault="00626B5F">
            <w:pPr>
              <w:pStyle w:val="TableParagraph"/>
              <w:ind w:left="487" w:right="46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53F09" w14:textId="77777777" w:rsidR="00800F6F" w:rsidRDefault="00626B5F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2580494A" w14:textId="77777777" w:rsidR="00800F6F" w:rsidRDefault="00800F6F">
      <w:pPr>
        <w:pStyle w:val="af4"/>
        <w:jc w:val="center"/>
        <w:rPr>
          <w:b/>
          <w:bCs/>
          <w:sz w:val="24"/>
          <w:szCs w:val="24"/>
        </w:rPr>
      </w:pPr>
    </w:p>
    <w:p w14:paraId="45886C48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Система оцінювання </w:t>
      </w:r>
      <w:r>
        <w:rPr>
          <w:sz w:val="24"/>
          <w:szCs w:val="24"/>
        </w:rPr>
        <w:t>курсу відбувається згідно з критеріями</w:t>
      </w:r>
      <w:r>
        <w:rPr>
          <w:sz w:val="24"/>
          <w:szCs w:val="24"/>
        </w:rPr>
        <w:tab/>
        <w:t>оцінювання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навчальних досягнень студентів, що регламентовані в університеті. </w:t>
      </w:r>
    </w:p>
    <w:p w14:paraId="1DAEDC2D" w14:textId="77777777" w:rsidR="00800F6F" w:rsidRDefault="00800F6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584171E7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Види контролю:</w:t>
      </w:r>
      <w:r>
        <w:rPr>
          <w:sz w:val="24"/>
          <w:szCs w:val="24"/>
        </w:rPr>
        <w:t xml:space="preserve"> поточний (усне/письмове опитування на практичному занятті); тематичний (тематичні контрольні роботи – переклад, творчі роботи, тестування); підсумковий (</w:t>
      </w:r>
      <w:r>
        <w:rPr>
          <w:bCs/>
          <w:iCs/>
          <w:sz w:val="24"/>
          <w:szCs w:val="24"/>
        </w:rPr>
        <w:t>залік</w:t>
      </w:r>
      <w:r>
        <w:rPr>
          <w:sz w:val="24"/>
          <w:szCs w:val="24"/>
        </w:rPr>
        <w:t>).</w:t>
      </w:r>
    </w:p>
    <w:p w14:paraId="61BB96AA" w14:textId="77777777" w:rsidR="00800F6F" w:rsidRDefault="00800F6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748FD93D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Вимоги до п</w:t>
      </w:r>
      <w:r>
        <w:rPr>
          <w:b/>
          <w:sz w:val="24"/>
          <w:szCs w:val="24"/>
        </w:rPr>
        <w:t>исьмової роботи:</w:t>
      </w:r>
    </w:p>
    <w:p w14:paraId="4D8DDF10" w14:textId="77777777" w:rsidR="00800F6F" w:rsidRDefault="00800F6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56B343D9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що складається з перекладу з українс</w:t>
      </w:r>
      <w:r>
        <w:rPr>
          <w:sz w:val="24"/>
          <w:szCs w:val="24"/>
        </w:rPr>
        <w:t xml:space="preserve">ької мови на англійську, або підсумкове тестування на платформі </w:t>
      </w:r>
      <w:r>
        <w:rPr>
          <w:sz w:val="24"/>
          <w:szCs w:val="24"/>
          <w:lang w:val="de-DE" w:eastAsia="de-DE" w:bidi="de-DE"/>
        </w:rPr>
        <w:t>d</w:t>
      </w:r>
      <w:r>
        <w:rPr>
          <w:sz w:val="24"/>
          <w:szCs w:val="24"/>
          <w:lang w:eastAsia="de-DE" w:bidi="de-DE"/>
        </w:rPr>
        <w:t>-</w:t>
      </w:r>
      <w:proofErr w:type="spellStart"/>
      <w:r>
        <w:rPr>
          <w:sz w:val="24"/>
          <w:szCs w:val="24"/>
          <w:lang w:val="de-DE" w:eastAsia="de-DE" w:bidi="de-DE"/>
        </w:rPr>
        <w:t>learn</w:t>
      </w:r>
      <w:proofErr w:type="spellEnd"/>
      <w:r>
        <w:rPr>
          <w:sz w:val="24"/>
          <w:szCs w:val="24"/>
          <w:lang w:eastAsia="de-DE" w:bidi="de-DE"/>
        </w:rPr>
        <w:t>.</w:t>
      </w:r>
    </w:p>
    <w:p w14:paraId="363ED046" w14:textId="77777777" w:rsidR="00800F6F" w:rsidRDefault="00800F6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22C8CB3F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Практичні заняття:</w:t>
      </w:r>
    </w:p>
    <w:p w14:paraId="0C2A041C" w14:textId="77777777" w:rsidR="00800F6F" w:rsidRDefault="00626B5F">
      <w:pPr>
        <w:pStyle w:val="af4"/>
        <w:jc w:val="both"/>
        <w:rPr>
          <w:sz w:val="24"/>
          <w:szCs w:val="24"/>
        </w:rPr>
      </w:pPr>
      <w:r>
        <w:rPr>
          <w:sz w:val="24"/>
          <w:szCs w:val="24"/>
        </w:rPr>
        <w:t>Оцінюється відвідуваність усіх занять упродовж семестру та робота студентів за 5-ти бальною або 100-бальною шкалою.</w:t>
      </w:r>
    </w:p>
    <w:p w14:paraId="42EC5FF1" w14:textId="77777777" w:rsidR="00800F6F" w:rsidRDefault="00800F6F">
      <w:pPr>
        <w:pStyle w:val="af4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</w:p>
    <w:p w14:paraId="01297C1E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Оцінка «відмінно «5» (90-100, А) -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студент доб</w:t>
      </w:r>
      <w:r>
        <w:rPr>
          <w:sz w:val="24"/>
          <w:szCs w:val="24"/>
        </w:rPr>
        <w:t xml:space="preserve">ре сприймає мовлення на слух, розуміє прочитане та правильно перекладає. Вміє </w:t>
      </w:r>
      <w:proofErr w:type="spellStart"/>
      <w:r>
        <w:rPr>
          <w:sz w:val="24"/>
          <w:szCs w:val="24"/>
        </w:rPr>
        <w:t>логічно</w:t>
      </w:r>
      <w:proofErr w:type="spellEnd"/>
      <w:r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</w:t>
      </w:r>
      <w:proofErr w:type="spellStart"/>
      <w:r>
        <w:rPr>
          <w:sz w:val="24"/>
          <w:szCs w:val="24"/>
        </w:rPr>
        <w:t>логічно</w:t>
      </w:r>
      <w:proofErr w:type="spellEnd"/>
      <w:r>
        <w:rPr>
          <w:sz w:val="24"/>
          <w:szCs w:val="24"/>
        </w:rPr>
        <w:t xml:space="preserve"> фор</w:t>
      </w:r>
      <w:r>
        <w:rPr>
          <w:sz w:val="24"/>
          <w:szCs w:val="24"/>
        </w:rPr>
        <w:t>мулює запитання і відповіді.</w:t>
      </w:r>
    </w:p>
    <w:p w14:paraId="2F8B3D07" w14:textId="77777777" w:rsidR="00800F6F" w:rsidRDefault="00626B5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</w:t>
      </w:r>
      <w:r>
        <w:rPr>
          <w:rFonts w:ascii="Times New Roman" w:hAnsi="Times New Roman" w:cs="Times New Roman"/>
          <w:color w:val="auto"/>
        </w:rPr>
        <w:t xml:space="preserve">української мови на </w:t>
      </w:r>
      <w:r>
        <w:rPr>
          <w:rFonts w:ascii="Times New Roman" w:hAnsi="Times New Roman" w:cs="Times New Roman"/>
          <w:color w:val="auto"/>
        </w:rPr>
        <w:t>англійську</w:t>
      </w:r>
      <w:r>
        <w:rPr>
          <w:rFonts w:ascii="Times New Roman" w:hAnsi="Times New Roman" w:cs="Times New Roman"/>
          <w:color w:val="auto"/>
        </w:rPr>
        <w:t xml:space="preserve"> допускаються 1-2 орфографічні помилки.</w:t>
      </w:r>
    </w:p>
    <w:p w14:paraId="0BB0FCE1" w14:textId="77777777" w:rsidR="00800F6F" w:rsidRDefault="00800F6F">
      <w:pPr>
        <w:jc w:val="both"/>
        <w:rPr>
          <w:rFonts w:ascii="Times New Roman" w:hAnsi="Times New Roman" w:cs="Times New Roman"/>
          <w:b/>
          <w:color w:val="auto"/>
        </w:rPr>
      </w:pPr>
    </w:p>
    <w:p w14:paraId="1FE1FFB8" w14:textId="77777777" w:rsidR="00800F6F" w:rsidRDefault="00626B5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Оцінка «добре», «4» (70-89, С, В) </w:t>
      </w:r>
      <w:r>
        <w:rPr>
          <w:rFonts w:ascii="Times New Roman" w:hAnsi="Times New Roman" w:cs="Times New Roman"/>
          <w:color w:val="auto"/>
        </w:rPr>
        <w:t>– студент добре володіє навичками аудіювання, розуміє прочитане, правильно перекладає текст,</w:t>
      </w:r>
      <w:r>
        <w:rPr>
          <w:rFonts w:ascii="Times New Roman" w:hAnsi="Times New Roman" w:cs="Times New Roman"/>
          <w:color w:val="auto"/>
        </w:rPr>
        <w:tab/>
        <w:t>вміє</w:t>
      </w:r>
      <w:r>
        <w:rPr>
          <w:rFonts w:ascii="Times New Roman" w:hAnsi="Times New Roman" w:cs="Times New Roman"/>
          <w:color w:val="auto"/>
        </w:rPr>
        <w:tab/>
      </w:r>
      <w:proofErr w:type="spellStart"/>
      <w:r>
        <w:rPr>
          <w:rFonts w:ascii="Times New Roman" w:hAnsi="Times New Roman" w:cs="Times New Roman"/>
          <w:color w:val="auto"/>
        </w:rPr>
        <w:t>логічно</w:t>
      </w:r>
      <w:proofErr w:type="spellEnd"/>
      <w:r>
        <w:rPr>
          <w:rFonts w:ascii="Times New Roman" w:hAnsi="Times New Roman" w:cs="Times New Roman"/>
          <w:color w:val="auto"/>
        </w:rPr>
        <w:t xml:space="preserve"> будувати монологічне </w:t>
      </w:r>
      <w:r>
        <w:rPr>
          <w:rFonts w:ascii="Times New Roman" w:hAnsi="Times New Roman" w:cs="Times New Roman"/>
          <w:color w:val="auto"/>
        </w:rPr>
        <w:lastRenderedPageBreak/>
        <w:t>висловлювання за прочита</w:t>
      </w:r>
      <w:r>
        <w:rPr>
          <w:rFonts w:ascii="Times New Roman" w:hAnsi="Times New Roman" w:cs="Times New Roman"/>
          <w:color w:val="auto"/>
        </w:rPr>
        <w:t>ним текстом і у зв’язку з комунікативним завданням демонструє</w:t>
      </w:r>
      <w:r>
        <w:rPr>
          <w:rFonts w:ascii="Times New Roman" w:hAnsi="Times New Roman" w:cs="Times New Roman"/>
          <w:color w:val="auto"/>
        </w:rPr>
        <w:tab/>
        <w:t xml:space="preserve">вміння повідомляти факти відповідно до проблематики тексту, висловлює і аргументує своє ставлення, вміє </w:t>
      </w:r>
      <w:proofErr w:type="spellStart"/>
      <w:r>
        <w:rPr>
          <w:rFonts w:ascii="Times New Roman" w:hAnsi="Times New Roman" w:cs="Times New Roman"/>
          <w:color w:val="auto"/>
        </w:rPr>
        <w:t>логічно</w:t>
      </w:r>
      <w:proofErr w:type="spellEnd"/>
      <w:r>
        <w:rPr>
          <w:rFonts w:ascii="Times New Roman" w:hAnsi="Times New Roman" w:cs="Times New Roman"/>
          <w:color w:val="auto"/>
        </w:rPr>
        <w:t xml:space="preserve"> побудувати діалогічне спілкування відповідно до поставлених завдань, використовує </w:t>
      </w:r>
      <w:r>
        <w:rPr>
          <w:rFonts w:ascii="Times New Roman" w:hAnsi="Times New Roman" w:cs="Times New Roman"/>
          <w:color w:val="auto"/>
        </w:rPr>
        <w:t>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3C1C0BF9" w14:textId="77777777" w:rsidR="00800F6F" w:rsidRDefault="00800F6F">
      <w:pPr>
        <w:pStyle w:val="af4"/>
        <w:tabs>
          <w:tab w:val="left" w:pos="1546"/>
        </w:tabs>
        <w:jc w:val="both"/>
        <w:rPr>
          <w:b/>
          <w:bCs/>
          <w:sz w:val="24"/>
          <w:szCs w:val="24"/>
        </w:rPr>
      </w:pPr>
    </w:p>
    <w:p w14:paraId="1B0434A6" w14:textId="77777777" w:rsidR="00800F6F" w:rsidRDefault="00626B5F">
      <w:pPr>
        <w:pStyle w:val="af4"/>
        <w:tabs>
          <w:tab w:val="left" w:pos="154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Оцінка «задовільно», «3» (50-69, </w:t>
      </w:r>
      <w:r>
        <w:rPr>
          <w:b/>
          <w:bCs/>
          <w:sz w:val="24"/>
          <w:szCs w:val="24"/>
          <w:lang w:val="de-DE"/>
        </w:rPr>
        <w:t>E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de-DE"/>
        </w:rPr>
        <w:t>D</w:t>
      </w:r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>– студент погано володіє навичками аудіювання; тобто, н</w:t>
      </w:r>
      <w:r>
        <w:rPr>
          <w:sz w:val="24"/>
          <w:szCs w:val="24"/>
        </w:rPr>
        <w:t>е може розуміти те, що чітко, повільно і прямо говориться; може отримати допомогу в розумінні з боку викладача. Студент належно формулює монологічне висловлювання, але не завжди відповідно до комунікативного завдання: відходить від теми, не аргументує свою</w:t>
      </w:r>
      <w:r>
        <w:rPr>
          <w:sz w:val="24"/>
          <w:szCs w:val="24"/>
        </w:rPr>
        <w:t xml:space="preserve"> відповідь. Діалогічне спілкування відбувається не відповідно до комунікативного завдання, не логічне, студент не вміє підтримувати бесіду. Студент демонструє обмежений словниковий запас, допускає багато граматичних помилок.</w:t>
      </w:r>
    </w:p>
    <w:p w14:paraId="0B6496BB" w14:textId="77777777" w:rsidR="00800F6F" w:rsidRDefault="00626B5F">
      <w:pPr>
        <w:pStyle w:val="af4"/>
        <w:jc w:val="both"/>
        <w:rPr>
          <w:sz w:val="24"/>
          <w:szCs w:val="24"/>
        </w:rPr>
      </w:pPr>
      <w:r>
        <w:rPr>
          <w:sz w:val="24"/>
          <w:szCs w:val="24"/>
        </w:rPr>
        <w:t>При письмовому висловлюванні ст</w:t>
      </w:r>
      <w:r>
        <w:rPr>
          <w:sz w:val="24"/>
          <w:szCs w:val="24"/>
        </w:rPr>
        <w:t>удент допускає багато орфографічних (7-10),  лексичних (7-10) та граматичних помилок (7-10), що перешкоджає розумінню наміру висловлювання та реалізації комунікативної мети.</w:t>
      </w:r>
    </w:p>
    <w:p w14:paraId="2CF72FEB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1F615C0" w14:textId="77777777" w:rsidR="00800F6F" w:rsidRDefault="00626B5F">
      <w:pPr>
        <w:pStyle w:val="af4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Оцінка «незадовільно», «2»,  (40-49, </w:t>
      </w:r>
      <w:r>
        <w:rPr>
          <w:b/>
          <w:bCs/>
          <w:sz w:val="24"/>
          <w:szCs w:val="24"/>
          <w:lang w:val="de-DE"/>
        </w:rPr>
        <w:t>F</w:t>
      </w:r>
      <w:r>
        <w:rPr>
          <w:b/>
          <w:bCs/>
          <w:sz w:val="24"/>
          <w:szCs w:val="24"/>
        </w:rPr>
        <w:t xml:space="preserve">) – </w:t>
      </w:r>
      <w:r>
        <w:rPr>
          <w:bCs/>
          <w:sz w:val="24"/>
          <w:szCs w:val="24"/>
        </w:rPr>
        <w:t>с</w:t>
      </w:r>
      <w:r>
        <w:rPr>
          <w:sz w:val="24"/>
          <w:szCs w:val="24"/>
        </w:rPr>
        <w:t xml:space="preserve">тудент не володіє навичками </w:t>
      </w:r>
      <w:r>
        <w:rPr>
          <w:sz w:val="24"/>
          <w:szCs w:val="24"/>
        </w:rPr>
        <w:t>спілкування англійською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 на поставлені запитання. Студент не вміє побудувати діалог, не може підтримати бе</w:t>
      </w:r>
      <w:r>
        <w:rPr>
          <w:sz w:val="24"/>
          <w:szCs w:val="24"/>
        </w:rPr>
        <w:t>сіду.  Має вкрай обмежений словниковий запас, допускаються численні граматичні помилки. У письмовому мовленні допущена значна кількість помилок (більше 15).</w:t>
      </w:r>
    </w:p>
    <w:p w14:paraId="78AD363F" w14:textId="77777777" w:rsidR="00800F6F" w:rsidRDefault="00800F6F">
      <w:pPr>
        <w:pStyle w:val="20"/>
        <w:spacing w:after="480"/>
        <w:jc w:val="left"/>
        <w:rPr>
          <w:sz w:val="24"/>
          <w:szCs w:val="24"/>
        </w:rPr>
      </w:pPr>
    </w:p>
    <w:p w14:paraId="28070460" w14:textId="77777777" w:rsidR="00800F6F" w:rsidRDefault="00626B5F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Умови допуску до підсумкового контролю:</w:t>
      </w:r>
    </w:p>
    <w:p w14:paraId="303FA986" w14:textId="77777777" w:rsidR="00800F6F" w:rsidRDefault="00626B5F">
      <w:pPr>
        <w:pStyle w:val="20"/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>При виставленні допуску до заліку чи іспиту враховуються н</w:t>
      </w:r>
      <w:r>
        <w:rPr>
          <w:sz w:val="24"/>
          <w:szCs w:val="24"/>
        </w:rPr>
        <w:t>авчальні досягнення студентів,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</w:t>
      </w:r>
      <w:r>
        <w:rPr>
          <w:sz w:val="24"/>
          <w:szCs w:val="24"/>
        </w:rPr>
        <w:t>пуск до іспиту становить мінімум 25 балів, максимум 50 балів; бал за складання іспиту (підсумковий контроль) становить максимум 50 балів.</w:t>
      </w:r>
    </w:p>
    <w:p w14:paraId="15573A92" w14:textId="77777777" w:rsidR="00800F6F" w:rsidRDefault="00626B5F">
      <w:pPr>
        <w:pStyle w:val="20"/>
        <w:spacing w:after="48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Критерії поточного оцінювання</w:t>
      </w:r>
    </w:p>
    <w:p w14:paraId="4E6EB20E" w14:textId="77777777" w:rsidR="00800F6F" w:rsidRDefault="00626B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Відповідно до </w:t>
      </w:r>
      <w:hyperlink r:id="rId7"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 Прикарпатського національного університету ім. Василя Стефаника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(введено в дію наказом ректора № 799 від 26.11.2019 р.; із вне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>сеними змінами наказом № 212 від 06.04.2021 р.)</w:t>
        </w:r>
      </w:hyperlink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та </w:t>
      </w:r>
      <w:hyperlink r:id="rId8"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</w:t>
        </w:r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 xml:space="preserve"> освітнього процесу в  ДВНЗ «Прикарпатський національний університет імені Василя Стефаника»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знання оцінюються як з теоретичної, так і з практичної підготовки відповідно до національно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ї шкали за такими критеріями:</w:t>
      </w:r>
    </w:p>
    <w:p w14:paraId="07B193B6" w14:textId="77777777" w:rsidR="00800F6F" w:rsidRDefault="00626B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логічно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мислить і будує відповідь, ві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льно використовує набуті 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lastRenderedPageBreak/>
        <w:t>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427C71AD" w14:textId="77777777" w:rsidR="00800F6F" w:rsidRDefault="00626B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- «добре» – здобувач освіти добре засвоїв теоретичний матеріал, володіє 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неточностей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і похибок 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логіці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викладу теоретичного зміст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у або при аналізі практичного матеріалу;</w:t>
      </w:r>
    </w:p>
    <w:p w14:paraId="3B21DB68" w14:textId="77777777" w:rsidR="00800F6F" w:rsidRDefault="00626B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1CEAEB4B" w14:textId="77777777" w:rsidR="00800F6F" w:rsidRDefault="00626B5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«незадовільно» – здобувач освіти н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7B514CCC" w14:textId="1C9AD7D9" w:rsidR="00800F6F" w:rsidRDefault="00800F6F">
      <w:pPr>
        <w:pStyle w:val="20"/>
        <w:spacing w:after="480"/>
        <w:jc w:val="left"/>
        <w:rPr>
          <w:b/>
          <w:sz w:val="24"/>
          <w:szCs w:val="24"/>
        </w:rPr>
      </w:pPr>
    </w:p>
    <w:p w14:paraId="7B576C2E" w14:textId="63DE246F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5C289CC0" w14:textId="1D125735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63A83D7B" w14:textId="484B7E7C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13403CFB" w14:textId="22702C2C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445B564C" w14:textId="7F0A71EE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4EC1ACDF" w14:textId="7711D920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02C392F8" w14:textId="23E9EEC4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6079914C" w14:textId="32C7F504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3C0F5D37" w14:textId="3477DAC0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750FD46F" w14:textId="7B559A9C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1E194F48" w14:textId="4C033354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31D503DE" w14:textId="54023A22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747D0610" w14:textId="77777777" w:rsidR="00626B5F" w:rsidRDefault="00626B5F">
      <w:pPr>
        <w:pStyle w:val="20"/>
        <w:spacing w:after="480"/>
        <w:jc w:val="left"/>
        <w:rPr>
          <w:b/>
          <w:sz w:val="24"/>
          <w:szCs w:val="24"/>
        </w:rPr>
      </w:pPr>
    </w:p>
    <w:p w14:paraId="78FC22EB" w14:textId="77777777" w:rsidR="00800F6F" w:rsidRDefault="00626B5F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6. Ресурсне забезпечення</w:t>
      </w:r>
    </w:p>
    <w:tbl>
      <w:tblPr>
        <w:tblStyle w:val="afb"/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800F6F" w14:paraId="64551DE8" w14:textId="77777777">
        <w:tc>
          <w:tcPr>
            <w:tcW w:w="9344" w:type="dxa"/>
          </w:tcPr>
          <w:p w14:paraId="7BD49877" w14:textId="77777777" w:rsidR="00800F6F" w:rsidRDefault="00626B5F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14:paraId="25E9FA41" w14:textId="77777777" w:rsidR="00800F6F" w:rsidRDefault="00626B5F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Основна</w:t>
            </w:r>
          </w:p>
          <w:p w14:paraId="1C324E2E" w14:textId="77777777" w:rsidR="00800F6F" w:rsidRDefault="00626B5F">
            <w:pPr>
              <w:pStyle w:val="Default"/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Щербина С. В. Англійська мова наукового спілкування для магістрів: навчальний посібник. Кропивницький: ЦНТУ, 2020. 148 с.</w:t>
            </w:r>
          </w:p>
          <w:p w14:paraId="50EE07E3" w14:textId="77777777" w:rsidR="00800F6F" w:rsidRDefault="00626B5F">
            <w:pPr>
              <w:pStyle w:val="Default"/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284"/>
              </w:tabs>
              <w:jc w:val="both"/>
            </w:pPr>
            <w:proofErr w:type="spellStart"/>
            <w:r>
              <w:rPr>
                <w:lang w:val="uk-UA" w:eastAsia="en-US"/>
              </w:rPr>
              <w:t>Кнодель</w:t>
            </w:r>
            <w:proofErr w:type="spellEnd"/>
            <w:r>
              <w:rPr>
                <w:lang w:val="uk-UA" w:eastAsia="en-US"/>
              </w:rPr>
              <w:t xml:space="preserve"> Л.В. Англійська мова для магістрів.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– К.: </w:t>
            </w:r>
            <w:proofErr w:type="spellStart"/>
            <w:r>
              <w:rPr>
                <w:lang w:val="uk-UA" w:eastAsia="en-US"/>
              </w:rPr>
              <w:t>Вид.ПАЛИВОДА</w:t>
            </w:r>
            <w:proofErr w:type="spellEnd"/>
            <w:r>
              <w:rPr>
                <w:lang w:val="uk-UA" w:eastAsia="en-US"/>
              </w:rPr>
              <w:t xml:space="preserve"> А.В., 2008. – 336 с.</w:t>
            </w:r>
          </w:p>
          <w:p w14:paraId="56B16CC0" w14:textId="77777777" w:rsidR="00800F6F" w:rsidRDefault="00626B5F">
            <w:pPr>
              <w:pStyle w:val="Default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42"/>
                <w:tab w:val="left" w:pos="284"/>
              </w:tabs>
              <w:jc w:val="both"/>
            </w:pPr>
            <w:r>
              <w:rPr>
                <w:rStyle w:val="a5"/>
                <w:rFonts w:eastAsia="Times New Roman"/>
                <w:color w:val="auto"/>
                <w:u w:val="none"/>
                <w:lang w:val="en-US" w:eastAsia="en-US"/>
              </w:rPr>
              <w:t xml:space="preserve">English Communication for Scientists. </w:t>
            </w:r>
            <w:proofErr w:type="spellStart"/>
            <w:r>
              <w:rPr>
                <w:rStyle w:val="a5"/>
                <w:rFonts w:eastAsia="Times New Roman"/>
                <w:color w:val="auto"/>
                <w:u w:val="none"/>
                <w:lang w:val="en-US" w:eastAsia="en-US"/>
              </w:rPr>
              <w:t>Електроннтй</w:t>
            </w:r>
            <w:proofErr w:type="spellEnd"/>
            <w:r>
              <w:rPr>
                <w:rStyle w:val="a5"/>
                <w:rFonts w:eastAsia="Times New Roman"/>
                <w:color w:val="auto"/>
                <w:u w:val="none"/>
                <w:lang w:val="en-US" w:eastAsia="en-US"/>
              </w:rPr>
              <w:t xml:space="preserve"> </w:t>
            </w:r>
            <w:proofErr w:type="spellStart"/>
            <w:r>
              <w:rPr>
                <w:rStyle w:val="a5"/>
                <w:rFonts w:eastAsia="Times New Roman"/>
                <w:color w:val="auto"/>
                <w:u w:val="none"/>
                <w:lang w:val="en-US" w:eastAsia="en-US"/>
              </w:rPr>
              <w:t>ресурс</w:t>
            </w:r>
            <w:proofErr w:type="spellEnd"/>
            <w:r>
              <w:rPr>
                <w:rStyle w:val="a5"/>
                <w:rFonts w:eastAsia="Times New Roman"/>
                <w:color w:val="auto"/>
                <w:u w:val="none"/>
                <w:lang w:val="en-US" w:eastAsia="en-US"/>
              </w:rPr>
              <w:t xml:space="preserve">. </w:t>
            </w:r>
            <w:proofErr w:type="spellStart"/>
            <w:r w:rsidRPr="00784908">
              <w:rPr>
                <w:rStyle w:val="a5"/>
                <w:rFonts w:eastAsia="Times New Roman"/>
                <w:color w:val="auto"/>
                <w:u w:val="none"/>
                <w:lang w:eastAsia="en-US"/>
              </w:rPr>
              <w:t>Джерело</w:t>
            </w:r>
            <w:proofErr w:type="spellEnd"/>
            <w:r w:rsidRPr="00784908">
              <w:rPr>
                <w:rStyle w:val="a5"/>
                <w:rFonts w:eastAsia="Times New Roman"/>
                <w:color w:val="auto"/>
                <w:u w:val="none"/>
                <w:lang w:eastAsia="en-US"/>
              </w:rPr>
              <w:t xml:space="preserve"> доступу: </w:t>
            </w:r>
            <w:hyperlink r:id="rId9">
              <w:r>
                <w:rPr>
                  <w:rFonts w:eastAsia="Times New Roman"/>
                  <w:lang w:val="uk-UA" w:eastAsia="en-US"/>
                </w:rPr>
                <w:t>http://www.nature.com/</w:t>
              </w:r>
              <w:r>
                <w:rPr>
                  <w:rFonts w:eastAsia="Times New Roman"/>
                  <w:lang w:val="uk-UA" w:eastAsia="en-US"/>
                </w:rPr>
                <w:t>scitable/ebooks/english-communication-for-scientists-14053993/contents</w:t>
              </w:r>
            </w:hyperlink>
          </w:p>
          <w:p w14:paraId="6FA5E10E" w14:textId="77777777" w:rsidR="00800F6F" w:rsidRDefault="00626B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Додаткова</w:t>
            </w:r>
            <w:proofErr w:type="spellEnd"/>
          </w:p>
          <w:p w14:paraId="49B7D816" w14:textId="77777777" w:rsidR="00800F6F" w:rsidRDefault="00626B5F">
            <w:pPr>
              <w:pStyle w:val="Default"/>
              <w:widowControl w:val="0"/>
              <w:tabs>
                <w:tab w:val="left" w:pos="0"/>
                <w:tab w:val="left" w:pos="284"/>
              </w:tabs>
              <w:jc w:val="both"/>
              <w:rPr>
                <w:lang w:eastAsia="en-US"/>
              </w:rPr>
            </w:pPr>
            <w:r>
              <w:rPr>
                <w:lang w:val="uk-UA" w:eastAsia="en-US"/>
              </w:rPr>
              <w:t xml:space="preserve">4. </w:t>
            </w:r>
            <w:proofErr w:type="spellStart"/>
            <w:r>
              <w:rPr>
                <w:lang w:val="uk-UA" w:eastAsia="en-US"/>
              </w:rPr>
              <w:t>Тарнопольський</w:t>
            </w:r>
            <w:proofErr w:type="spellEnd"/>
            <w:r>
              <w:rPr>
                <w:lang w:val="uk-UA" w:eastAsia="en-US"/>
              </w:rPr>
              <w:t xml:space="preserve"> О. Б. Ділові проекти. Вінниця: Нова книга, 2007. 88 с.</w:t>
            </w:r>
          </w:p>
          <w:p w14:paraId="2CE9A387" w14:textId="77777777" w:rsidR="00800F6F" w:rsidRDefault="00626B5F">
            <w:pPr>
              <w:pStyle w:val="Default"/>
              <w:widowControl w:val="0"/>
              <w:tabs>
                <w:tab w:val="left" w:pos="0"/>
                <w:tab w:val="left" w:pos="284"/>
              </w:tabs>
              <w:jc w:val="both"/>
              <w:rPr>
                <w:lang w:eastAsia="en-US"/>
              </w:rPr>
            </w:pPr>
            <w:r>
              <w:rPr>
                <w:lang w:val="uk-UA" w:eastAsia="en-US"/>
              </w:rPr>
              <w:t>5. Богацький</w:t>
            </w:r>
            <w:r>
              <w:rPr>
                <w:lang w:val="de-DE" w:eastAsia="en-US"/>
              </w:rPr>
              <w:t xml:space="preserve"> </w:t>
            </w:r>
            <w:r>
              <w:rPr>
                <w:lang w:val="uk-UA" w:eastAsia="en-US"/>
              </w:rPr>
              <w:t>І</w:t>
            </w:r>
            <w:r>
              <w:rPr>
                <w:lang w:val="de-DE" w:eastAsia="en-US"/>
              </w:rPr>
              <w:t xml:space="preserve">. </w:t>
            </w:r>
            <w:r>
              <w:rPr>
                <w:lang w:val="uk-UA" w:eastAsia="en-US"/>
              </w:rPr>
              <w:t>С</w:t>
            </w:r>
            <w:r>
              <w:rPr>
                <w:lang w:val="de-DE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Дюканова</w:t>
            </w:r>
            <w:proofErr w:type="spellEnd"/>
            <w:r>
              <w:rPr>
                <w:lang w:val="de-DE" w:eastAsia="en-US"/>
              </w:rPr>
              <w:t xml:space="preserve"> </w:t>
            </w:r>
            <w:r>
              <w:rPr>
                <w:lang w:val="uk-UA" w:eastAsia="en-US"/>
              </w:rPr>
              <w:t>Н</w:t>
            </w:r>
            <w:r>
              <w:rPr>
                <w:lang w:val="de-DE" w:eastAsia="en-US"/>
              </w:rPr>
              <w:t xml:space="preserve">. </w:t>
            </w:r>
            <w:r>
              <w:rPr>
                <w:lang w:val="uk-UA" w:eastAsia="en-US"/>
              </w:rPr>
              <w:t>М</w:t>
            </w:r>
            <w:r>
              <w:rPr>
                <w:lang w:val="de-DE" w:eastAsia="en-US"/>
              </w:rPr>
              <w:t xml:space="preserve">. </w:t>
            </w:r>
            <w:r>
              <w:rPr>
                <w:lang w:val="uk-UA" w:eastAsia="en-US"/>
              </w:rPr>
              <w:t>Бізнес</w:t>
            </w:r>
            <w:r>
              <w:rPr>
                <w:lang w:val="de-DE" w:eastAsia="en-US"/>
              </w:rPr>
              <w:t>-</w:t>
            </w:r>
            <w:r>
              <w:rPr>
                <w:lang w:val="uk-UA" w:eastAsia="en-US"/>
              </w:rPr>
              <w:t>курс</w:t>
            </w:r>
            <w:r>
              <w:rPr>
                <w:lang w:val="de-DE" w:eastAsia="en-US"/>
              </w:rPr>
              <w:t xml:space="preserve"> </w:t>
            </w:r>
            <w:r>
              <w:rPr>
                <w:lang w:val="uk-UA" w:eastAsia="en-US"/>
              </w:rPr>
              <w:t>англійської</w:t>
            </w:r>
            <w:r>
              <w:rPr>
                <w:lang w:val="de-DE" w:eastAsia="en-US"/>
              </w:rPr>
              <w:t xml:space="preserve"> </w:t>
            </w:r>
            <w:r>
              <w:rPr>
                <w:lang w:val="uk-UA" w:eastAsia="en-US"/>
              </w:rPr>
              <w:t>мови</w:t>
            </w:r>
            <w:r>
              <w:rPr>
                <w:lang w:val="de-DE" w:eastAsia="en-US"/>
              </w:rPr>
              <w:t xml:space="preserve">. </w:t>
            </w:r>
            <w:r>
              <w:rPr>
                <w:lang w:val="uk-UA" w:eastAsia="en-US"/>
              </w:rPr>
              <w:t>К</w:t>
            </w:r>
            <w:r>
              <w:rPr>
                <w:lang w:val="de-DE" w:eastAsia="en-US"/>
              </w:rPr>
              <w:t xml:space="preserve">.: </w:t>
            </w:r>
            <w:r>
              <w:rPr>
                <w:lang w:val="uk-UA" w:eastAsia="en-US"/>
              </w:rPr>
              <w:t>ТОВ</w:t>
            </w:r>
            <w:r>
              <w:rPr>
                <w:lang w:val="de-DE" w:eastAsia="en-US"/>
              </w:rPr>
              <w:t xml:space="preserve"> ”</w:t>
            </w:r>
            <w:r>
              <w:rPr>
                <w:lang w:val="uk-UA" w:eastAsia="en-US"/>
              </w:rPr>
              <w:t>ВП</w:t>
            </w:r>
            <w:r>
              <w:rPr>
                <w:lang w:val="de-DE" w:eastAsia="en-US"/>
              </w:rPr>
              <w:t xml:space="preserve"> </w:t>
            </w:r>
            <w:r>
              <w:rPr>
                <w:lang w:val="uk-UA" w:eastAsia="en-US"/>
              </w:rPr>
              <w:t>Логос</w:t>
            </w:r>
            <w:r>
              <w:rPr>
                <w:lang w:val="de-DE" w:eastAsia="en-US"/>
              </w:rPr>
              <w:t>-</w:t>
            </w:r>
            <w:r>
              <w:rPr>
                <w:lang w:val="uk-UA" w:eastAsia="en-US"/>
              </w:rPr>
              <w:t>М</w:t>
            </w:r>
            <w:r>
              <w:rPr>
                <w:lang w:val="de-DE" w:eastAsia="en-US"/>
              </w:rPr>
              <w:t xml:space="preserve">”, 2009. 352 </w:t>
            </w:r>
            <w:r>
              <w:rPr>
                <w:lang w:val="uk-UA" w:eastAsia="en-US"/>
              </w:rPr>
              <w:t>с</w:t>
            </w:r>
            <w:r>
              <w:rPr>
                <w:lang w:val="de-DE" w:eastAsia="en-US"/>
              </w:rPr>
              <w:t>.</w:t>
            </w:r>
          </w:p>
          <w:p w14:paraId="1A333C3A" w14:textId="77777777" w:rsidR="00800F6F" w:rsidRDefault="00626B5F">
            <w:pPr>
              <w:pStyle w:val="Default"/>
              <w:widowControl w:val="0"/>
              <w:tabs>
                <w:tab w:val="left" w:pos="0"/>
                <w:tab w:val="left" w:pos="284"/>
              </w:tabs>
              <w:jc w:val="both"/>
              <w:rPr>
                <w:lang w:eastAsia="en-US"/>
              </w:rPr>
            </w:pPr>
            <w:r>
              <w:rPr>
                <w:lang w:val="de-DE" w:eastAsia="en-US"/>
              </w:rPr>
              <w:t xml:space="preserve">6. </w:t>
            </w:r>
            <w:proofErr w:type="spellStart"/>
            <w:r>
              <w:rPr>
                <w:lang w:val="uk-UA" w:eastAsia="en-US"/>
              </w:rPr>
              <w:t>Магас</w:t>
            </w:r>
            <w:proofErr w:type="spellEnd"/>
            <w:r>
              <w:rPr>
                <w:lang w:val="uk-UA" w:eastAsia="en-US"/>
              </w:rPr>
              <w:t xml:space="preserve"> Н. М. Навчально-методичний посібник для студентів 5 курсу </w:t>
            </w:r>
            <w:proofErr w:type="gramStart"/>
            <w:r>
              <w:rPr>
                <w:lang w:val="uk-UA" w:eastAsia="en-US"/>
              </w:rPr>
              <w:t>спеціальності  «</w:t>
            </w:r>
            <w:proofErr w:type="gramEnd"/>
            <w:r>
              <w:rPr>
                <w:lang w:val="uk-UA" w:eastAsia="en-US"/>
              </w:rPr>
              <w:t>Фізична реабілітація». Івано-Франківськ: Територія друку, 2013. 78 с.</w:t>
            </w:r>
          </w:p>
          <w:p w14:paraId="3A9A29CE" w14:textId="77777777" w:rsidR="00800F6F" w:rsidRPr="00784908" w:rsidRDefault="00626B5F">
            <w:pPr>
              <w:pStyle w:val="af3"/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7. Мансі Є. О. </w:t>
            </w:r>
            <w:r>
              <w:rPr>
                <w:lang w:val="en-US" w:eastAsia="en-US"/>
              </w:rPr>
              <w:t>English</w:t>
            </w:r>
            <w:r>
              <w:rPr>
                <w:lang w:val="uk-UA" w:eastAsia="en-US"/>
              </w:rPr>
              <w:t>. Фонетика, граматика, тексти, діалоги, розмовні теми. Підручник.</w:t>
            </w:r>
            <w:r>
              <w:rPr>
                <w:lang w:val="uk-UA" w:eastAsia="en-US"/>
              </w:rPr>
              <w:t xml:space="preserve"> Для студентів немовних факультетів вищих навчальних закладів. Київ: ВЦ «Академія», 2004. 368 с.</w:t>
            </w:r>
          </w:p>
          <w:p w14:paraId="4742882C" w14:textId="77777777" w:rsidR="00800F6F" w:rsidRDefault="00626B5F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8. Мансі Є. О. </w:t>
            </w: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English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. Тексти. Підручник. Для студентів гуманітарних,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прир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-географ. і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>. факультетів вищих навчальних закладів. – Київ: ВЦ «Академія», 200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4. 528 с.</w:t>
            </w:r>
          </w:p>
          <w:p w14:paraId="5E6ECCA2" w14:textId="77777777" w:rsidR="00800F6F" w:rsidRDefault="00626B5F">
            <w:pPr>
              <w:pStyle w:val="Default"/>
              <w:widowControl w:val="0"/>
              <w:shd w:val="clear" w:color="auto" w:fill="FFFFFF"/>
              <w:tabs>
                <w:tab w:val="left" w:pos="0"/>
                <w:tab w:val="left" w:pos="284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9. Верба Г. В., Верба Л. Г. Граматика сучасної англійської мови (Довідник) К., ТОВ «ВП Логос-М», 2011. 352 с.</w:t>
            </w:r>
          </w:p>
          <w:p w14:paraId="5BAD5C16" w14:textId="77777777" w:rsidR="00800F6F" w:rsidRDefault="00626B5F">
            <w:pPr>
              <w:pStyle w:val="af3"/>
              <w:widowControl w:val="0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10. Англо-український словник / </w:t>
            </w:r>
            <w:proofErr w:type="spellStart"/>
            <w:r>
              <w:rPr>
                <w:lang w:val="uk-UA" w:eastAsia="en-US"/>
              </w:rPr>
              <w:t>Гороть</w:t>
            </w:r>
            <w:proofErr w:type="spellEnd"/>
            <w:r>
              <w:rPr>
                <w:lang w:val="uk-UA" w:eastAsia="en-US"/>
              </w:rPr>
              <w:t xml:space="preserve"> Є. І., </w:t>
            </w:r>
            <w:proofErr w:type="spellStart"/>
            <w:r>
              <w:rPr>
                <w:lang w:val="uk-UA" w:eastAsia="en-US"/>
              </w:rPr>
              <w:t>Коцюк</w:t>
            </w:r>
            <w:proofErr w:type="spellEnd"/>
            <w:r>
              <w:rPr>
                <w:lang w:val="uk-UA" w:eastAsia="en-US"/>
              </w:rPr>
              <w:t xml:space="preserve"> Л. М., </w:t>
            </w:r>
            <w:proofErr w:type="spellStart"/>
            <w:r>
              <w:rPr>
                <w:lang w:val="uk-UA" w:eastAsia="en-US"/>
              </w:rPr>
              <w:t>Малімон</w:t>
            </w:r>
            <w:proofErr w:type="spellEnd"/>
            <w:r>
              <w:rPr>
                <w:lang w:val="uk-UA" w:eastAsia="en-US"/>
              </w:rPr>
              <w:t xml:space="preserve"> Л. К., Павлю</w:t>
            </w:r>
            <w:r>
              <w:rPr>
                <w:lang w:val="uk-UA" w:eastAsia="en-US"/>
              </w:rPr>
              <w:t>к А. Б./ Вінниця: Нова Книга, 2006. 1700 с.</w:t>
            </w:r>
          </w:p>
          <w:p w14:paraId="24B28DC9" w14:textId="77777777" w:rsidR="00800F6F" w:rsidRDefault="00626B5F">
            <w:pPr>
              <w:pStyle w:val="af3"/>
              <w:widowControl w:val="0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b/>
                <w:bCs/>
                <w:iCs/>
                <w:lang w:val="uk-UA" w:eastAsia="en-US"/>
              </w:rPr>
            </w:pPr>
            <w:r>
              <w:rPr>
                <w:iCs/>
                <w:color w:val="000000"/>
                <w:lang w:val="uk-UA"/>
              </w:rPr>
              <w:t>11. Українськ</w:t>
            </w:r>
            <w:r>
              <w:rPr>
                <w:iCs/>
                <w:color w:val="000000"/>
                <w:lang w:val="uk-UA"/>
              </w:rPr>
              <w:t xml:space="preserve">о-англійський словник / </w:t>
            </w:r>
            <w:proofErr w:type="spellStart"/>
            <w:r>
              <w:rPr>
                <w:iCs/>
                <w:color w:val="000000"/>
                <w:lang w:val="uk-UA"/>
              </w:rPr>
              <w:t>Гороть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Є. І., Бєлова С. В., </w:t>
            </w:r>
            <w:proofErr w:type="spellStart"/>
            <w:r>
              <w:rPr>
                <w:iCs/>
                <w:color w:val="000000"/>
                <w:lang w:val="uk-UA"/>
              </w:rPr>
              <w:t>Малімон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Л. К. </w:t>
            </w:r>
            <w:r>
              <w:rPr>
                <w:iCs/>
                <w:color w:val="000000"/>
                <w:lang w:val="uk-UA" w:eastAsia="en-US"/>
              </w:rPr>
              <w:t>/ Вінниця: Нова Книга, 2009. 1040 с.</w:t>
            </w:r>
          </w:p>
          <w:p w14:paraId="70F63108" w14:textId="77777777" w:rsidR="00800F6F" w:rsidRPr="00784908" w:rsidRDefault="00626B5F">
            <w:pPr>
              <w:pStyle w:val="af3"/>
              <w:widowControl w:val="0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12. Oxford Collocations Dictionary for students of English. Oxford University Press, 2005. 898 p.</w:t>
            </w:r>
          </w:p>
          <w:p w14:paraId="2FC3F805" w14:textId="77777777" w:rsidR="00800F6F" w:rsidRDefault="00626B5F">
            <w:pPr>
              <w:tabs>
                <w:tab w:val="left" w:pos="0"/>
                <w:tab w:val="left" w:pos="284"/>
                <w:tab w:val="left" w:pos="85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13. Hornby A. S. Oxford Advanced Learner’s </w:t>
            </w: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Dictionary of Current English. Oxford University Press, 2000. 1540 p.</w:t>
            </w:r>
          </w:p>
          <w:p w14:paraId="0C0E91E4" w14:textId="77777777" w:rsidR="00800F6F" w:rsidRDefault="00626B5F">
            <w:pPr>
              <w:pStyle w:val="af3"/>
              <w:widowControl w:val="0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rFonts w:eastAsia="Calibri"/>
                <w:b/>
                <w:bCs/>
                <w:iCs/>
                <w:lang w:val="uk-UA" w:eastAsia="en-US"/>
              </w:rPr>
            </w:pPr>
            <w:r>
              <w:rPr>
                <w:iCs/>
                <w:color w:val="000000"/>
                <w:lang w:val="en-US"/>
              </w:rPr>
              <w:t xml:space="preserve">14. A Way to Success: English for University Students. Teacher’s Book / </w:t>
            </w:r>
            <w:r>
              <w:rPr>
                <w:iCs/>
                <w:color w:val="000000"/>
                <w:lang w:val="uk-UA"/>
              </w:rPr>
              <w:t>Н</w:t>
            </w:r>
            <w:r>
              <w:rPr>
                <w:iCs/>
                <w:color w:val="000000"/>
                <w:lang w:val="en-US"/>
              </w:rPr>
              <w:t xml:space="preserve">. </w:t>
            </w:r>
            <w:r>
              <w:rPr>
                <w:iCs/>
                <w:color w:val="000000"/>
                <w:lang w:val="uk-UA"/>
              </w:rPr>
              <w:t>В</w:t>
            </w:r>
            <w:r>
              <w:rPr>
                <w:iCs/>
                <w:color w:val="000000"/>
                <w:lang w:val="en-US"/>
              </w:rPr>
              <w:t>.</w:t>
            </w:r>
            <w:proofErr w:type="spellStart"/>
            <w:r>
              <w:rPr>
                <w:iCs/>
                <w:color w:val="000000"/>
                <w:lang w:val="uk-UA"/>
              </w:rPr>
              <w:t>Тучина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, </w:t>
            </w:r>
            <w:r>
              <w:rPr>
                <w:iCs/>
                <w:color w:val="000000"/>
                <w:lang w:val="uk-UA"/>
              </w:rPr>
              <w:t>І</w:t>
            </w:r>
            <w:r>
              <w:rPr>
                <w:iCs/>
                <w:color w:val="000000"/>
                <w:lang w:val="en-US"/>
              </w:rPr>
              <w:t xml:space="preserve">. </w:t>
            </w:r>
            <w:r>
              <w:rPr>
                <w:iCs/>
                <w:color w:val="000000"/>
                <w:lang w:val="uk-UA"/>
              </w:rPr>
              <w:t>В</w:t>
            </w:r>
            <w:r>
              <w:rPr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iCs/>
                <w:color w:val="000000"/>
                <w:lang w:val="uk-UA"/>
              </w:rPr>
              <w:t>Жарковська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r>
              <w:rPr>
                <w:iCs/>
                <w:color w:val="000000"/>
                <w:lang w:val="uk-UA"/>
              </w:rPr>
              <w:t>та</w:t>
            </w:r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uk-UA"/>
              </w:rPr>
              <w:t>ін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. </w:t>
            </w:r>
            <w:r>
              <w:rPr>
                <w:iCs/>
                <w:color w:val="000000"/>
                <w:lang w:val="uk-UA"/>
              </w:rPr>
              <w:t>Харків</w:t>
            </w:r>
            <w:r w:rsidRPr="00784908">
              <w:rPr>
                <w:iCs/>
                <w:color w:val="000000"/>
              </w:rPr>
              <w:t xml:space="preserve">: </w:t>
            </w:r>
            <w:r>
              <w:rPr>
                <w:iCs/>
                <w:color w:val="000000"/>
                <w:lang w:val="uk-UA"/>
              </w:rPr>
              <w:t>Фоліо</w:t>
            </w:r>
            <w:r w:rsidRPr="00784908">
              <w:rPr>
                <w:iCs/>
                <w:color w:val="000000"/>
              </w:rPr>
              <w:t xml:space="preserve">. </w:t>
            </w:r>
            <w:r>
              <w:rPr>
                <w:iCs/>
                <w:color w:val="000000"/>
                <w:lang w:val="uk-UA"/>
              </w:rPr>
              <w:t>2004. 416 с.</w:t>
            </w:r>
          </w:p>
          <w:p w14:paraId="25FF828A" w14:textId="77777777" w:rsidR="00800F6F" w:rsidRDefault="00626B5F">
            <w:pPr>
              <w:ind w:firstLine="709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pl-PL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ru-RU"/>
              </w:rPr>
              <w:t>Ресурси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ru-RU"/>
              </w:rPr>
              <w:t xml:space="preserve"> курсу</w:t>
            </w:r>
          </w:p>
          <w:p w14:paraId="563FB023" w14:textId="77777777" w:rsidR="00800F6F" w:rsidRDefault="00626B5F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про курс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розміщена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 w:cs="Times New Roman"/>
                  <w:bCs/>
                  <w:iCs/>
                  <w:u w:val="single"/>
                  <w:lang w:bidi="en-US"/>
                </w:rPr>
                <w:t>https://d-learn.pro/</w:t>
              </w:r>
            </w:hyperlink>
          </w:p>
        </w:tc>
      </w:tr>
    </w:tbl>
    <w:p w14:paraId="30693C67" w14:textId="7B5E7A3C" w:rsidR="00800F6F" w:rsidRDefault="00800F6F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2845BAF" w14:textId="5ABE4D92" w:rsidR="00626B5F" w:rsidRDefault="00626B5F" w:rsidP="00626B5F">
      <w:pPr>
        <w:rPr>
          <w:lang w:eastAsia="ru-RU" w:bidi="ar-SA"/>
        </w:rPr>
      </w:pPr>
    </w:p>
    <w:p w14:paraId="51B2C3C3" w14:textId="520CF4FE" w:rsidR="00626B5F" w:rsidRDefault="00626B5F" w:rsidP="00626B5F">
      <w:pPr>
        <w:rPr>
          <w:lang w:eastAsia="ru-RU" w:bidi="ar-SA"/>
        </w:rPr>
      </w:pPr>
    </w:p>
    <w:p w14:paraId="561F965B" w14:textId="14D7F1FC" w:rsidR="00626B5F" w:rsidRDefault="00626B5F" w:rsidP="00626B5F">
      <w:pPr>
        <w:rPr>
          <w:lang w:eastAsia="ru-RU" w:bidi="ar-SA"/>
        </w:rPr>
      </w:pPr>
    </w:p>
    <w:p w14:paraId="3B6B0A9E" w14:textId="14832079" w:rsidR="00626B5F" w:rsidRDefault="00626B5F" w:rsidP="00626B5F">
      <w:pPr>
        <w:rPr>
          <w:lang w:eastAsia="ru-RU" w:bidi="ar-SA"/>
        </w:rPr>
      </w:pPr>
    </w:p>
    <w:p w14:paraId="058189F8" w14:textId="5596918F" w:rsidR="00626B5F" w:rsidRDefault="00626B5F" w:rsidP="00626B5F">
      <w:pPr>
        <w:rPr>
          <w:lang w:eastAsia="ru-RU" w:bidi="ar-SA"/>
        </w:rPr>
      </w:pPr>
    </w:p>
    <w:p w14:paraId="0C5B0A12" w14:textId="1B9E1654" w:rsidR="00626B5F" w:rsidRDefault="00626B5F" w:rsidP="00626B5F">
      <w:pPr>
        <w:rPr>
          <w:lang w:eastAsia="ru-RU" w:bidi="ar-SA"/>
        </w:rPr>
      </w:pPr>
    </w:p>
    <w:p w14:paraId="1ACB5A6D" w14:textId="0658CD23" w:rsidR="00626B5F" w:rsidRDefault="00626B5F" w:rsidP="00626B5F">
      <w:pPr>
        <w:rPr>
          <w:lang w:eastAsia="ru-RU" w:bidi="ar-SA"/>
        </w:rPr>
      </w:pPr>
    </w:p>
    <w:p w14:paraId="17C25A69" w14:textId="16132572" w:rsidR="00626B5F" w:rsidRDefault="00626B5F" w:rsidP="00626B5F">
      <w:pPr>
        <w:rPr>
          <w:lang w:eastAsia="ru-RU" w:bidi="ar-SA"/>
        </w:rPr>
      </w:pPr>
    </w:p>
    <w:p w14:paraId="77903BD6" w14:textId="73546E22" w:rsidR="00626B5F" w:rsidRDefault="00626B5F" w:rsidP="00626B5F">
      <w:pPr>
        <w:rPr>
          <w:lang w:eastAsia="ru-RU" w:bidi="ar-SA"/>
        </w:rPr>
      </w:pPr>
    </w:p>
    <w:p w14:paraId="0912160D" w14:textId="15E4A267" w:rsidR="00626B5F" w:rsidRDefault="00626B5F" w:rsidP="00626B5F">
      <w:pPr>
        <w:rPr>
          <w:lang w:eastAsia="ru-RU" w:bidi="ar-SA"/>
        </w:rPr>
      </w:pPr>
    </w:p>
    <w:p w14:paraId="7F370D4D" w14:textId="7E06328A" w:rsidR="00626B5F" w:rsidRDefault="00626B5F" w:rsidP="00626B5F">
      <w:pPr>
        <w:rPr>
          <w:lang w:eastAsia="ru-RU" w:bidi="ar-SA"/>
        </w:rPr>
      </w:pPr>
    </w:p>
    <w:p w14:paraId="4ECDC3CE" w14:textId="77777777" w:rsidR="00626B5F" w:rsidRPr="00626B5F" w:rsidRDefault="00626B5F" w:rsidP="00626B5F">
      <w:pPr>
        <w:rPr>
          <w:lang w:eastAsia="ru-RU" w:bidi="ar-SA"/>
        </w:rPr>
      </w:pPr>
    </w:p>
    <w:p w14:paraId="503EFD34" w14:textId="77777777" w:rsidR="00800F6F" w:rsidRDefault="00626B5F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7.  Контактна</w:t>
      </w:r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інформація</w:t>
      </w:r>
    </w:p>
    <w:p w14:paraId="1B84A02A" w14:textId="77777777" w:rsidR="00800F6F" w:rsidRDefault="00800F6F">
      <w:pPr>
        <w:rPr>
          <w:rFonts w:ascii="Times New Roman" w:hAnsi="Times New Roman" w:cs="Times New Roman"/>
          <w:color w:val="auto"/>
          <w:lang w:eastAsia="ru-RU" w:bidi="ar-SA"/>
        </w:rPr>
      </w:pPr>
    </w:p>
    <w:tbl>
      <w:tblPr>
        <w:tblStyle w:val="afb"/>
        <w:tblW w:w="9606" w:type="dxa"/>
        <w:tblLayout w:type="fixed"/>
        <w:tblLook w:val="04A0" w:firstRow="1" w:lastRow="0" w:firstColumn="1" w:lastColumn="0" w:noHBand="0" w:noVBand="1"/>
      </w:tblPr>
      <w:tblGrid>
        <w:gridCol w:w="2584"/>
        <w:gridCol w:w="73"/>
        <w:gridCol w:w="6680"/>
        <w:gridCol w:w="269"/>
      </w:tblGrid>
      <w:tr w:rsidR="00800F6F" w14:paraId="751CADD4" w14:textId="77777777">
        <w:tc>
          <w:tcPr>
            <w:tcW w:w="2584" w:type="dxa"/>
          </w:tcPr>
          <w:p w14:paraId="4A0130CA" w14:textId="77777777" w:rsidR="00800F6F" w:rsidRDefault="00626B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Кафедра</w:t>
            </w:r>
          </w:p>
        </w:tc>
        <w:tc>
          <w:tcPr>
            <w:tcW w:w="6753" w:type="dxa"/>
            <w:gridSpan w:val="2"/>
          </w:tcPr>
          <w:p w14:paraId="2AB9A4CE" w14:textId="77777777" w:rsidR="00800F6F" w:rsidRDefault="00626B5F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іноземних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мов</w:t>
            </w:r>
            <w:proofErr w:type="spellEnd"/>
          </w:p>
          <w:p w14:paraId="2EF42A22" w14:textId="77777777" w:rsidR="00800F6F" w:rsidRDefault="00626B5F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Івано-Франківськ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Шевченк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а, </w:t>
            </w:r>
            <w:r>
              <w:rPr>
                <w:rFonts w:ascii="Times New Roman" w:hAnsi="Times New Roman" w:cs="Times New Roman"/>
                <w:color w:val="auto"/>
              </w:rPr>
              <w:t>57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  <w:p w14:paraId="68013623" w14:textId="77777777" w:rsidR="00800F6F" w:rsidRDefault="00626B5F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707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Тел.: +380342 </w:t>
            </w:r>
            <w:r>
              <w:rPr>
                <w:rFonts w:ascii="Times New Roman" w:hAnsi="Times New Roman" w:cs="Times New Roman"/>
                <w:color w:val="auto"/>
              </w:rPr>
              <w:t>59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61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  <w:p w14:paraId="1186CA1D" w14:textId="77777777" w:rsidR="00800F6F" w:rsidRDefault="00626B5F">
            <w:pPr>
              <w:ind w:left="601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: </w:t>
            </w:r>
            <w:hyperlink r:id="rId1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kim@pnu.edu.ua</w:t>
              </w:r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B047580" w14:textId="77777777" w:rsidR="00800F6F" w:rsidRDefault="00800F6F">
            <w:pPr>
              <w:rPr>
                <w:lang w:val="ru-RU"/>
              </w:rPr>
            </w:pPr>
          </w:p>
        </w:tc>
      </w:tr>
      <w:tr w:rsidR="00800F6F" w14:paraId="78DC44EC" w14:textId="77777777">
        <w:tc>
          <w:tcPr>
            <w:tcW w:w="2584" w:type="dxa"/>
          </w:tcPr>
          <w:p w14:paraId="68458171" w14:textId="77777777" w:rsidR="00800F6F" w:rsidRDefault="00626B5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Викладач</w:t>
            </w:r>
            <w:proofErr w:type="spellEnd"/>
          </w:p>
        </w:tc>
        <w:tc>
          <w:tcPr>
            <w:tcW w:w="6753" w:type="dxa"/>
            <w:gridSpan w:val="2"/>
          </w:tcPr>
          <w:p w14:paraId="4D83CDC0" w14:textId="77777777" w:rsidR="00800F6F" w:rsidRDefault="00626B5F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Турчин Оксана Володимирівна</w:t>
            </w:r>
          </w:p>
          <w:p w14:paraId="547928B3" w14:textId="77777777" w:rsidR="00800F6F" w:rsidRDefault="00626B5F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r>
              <w:rPr>
                <w:rFonts w:ascii="Times New Roman" w:hAnsi="Times New Roman" w:cs="Times New Roman"/>
                <w:color w:val="auto"/>
              </w:rPr>
              <w:t>псих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ологічних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наук, доцент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71B2EB9" w14:textId="77777777" w:rsidR="00800F6F" w:rsidRDefault="00800F6F">
            <w:pPr>
              <w:rPr>
                <w:lang w:val="ru-RU"/>
              </w:rPr>
            </w:pPr>
          </w:p>
        </w:tc>
      </w:tr>
      <w:tr w:rsidR="00800F6F" w14:paraId="2E6C5577" w14:textId="77777777">
        <w:tc>
          <w:tcPr>
            <w:tcW w:w="2584" w:type="dxa"/>
          </w:tcPr>
          <w:p w14:paraId="354D0A25" w14:textId="77777777" w:rsidR="00800F6F" w:rsidRDefault="00626B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Контактна</w:t>
            </w:r>
            <w:r>
              <w:rPr>
                <w:rFonts w:ascii="Times New Roman" w:hAnsi="Times New Roman" w:cs="Times New Roman"/>
                <w:color w:val="auto"/>
                <w:spacing w:val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5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викладача</w:t>
            </w:r>
            <w:proofErr w:type="spellEnd"/>
          </w:p>
        </w:tc>
        <w:tc>
          <w:tcPr>
            <w:tcW w:w="6753" w:type="dxa"/>
            <w:gridSpan w:val="2"/>
          </w:tcPr>
          <w:p w14:paraId="678B0362" w14:textId="77777777" w:rsidR="00800F6F" w:rsidRDefault="00626B5F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 w:rsidRPr="00784908">
              <w:rPr>
                <w:rFonts w:ascii="Times New Roman" w:hAnsi="Times New Roman" w:cs="Times New Roman"/>
                <w:color w:val="auto"/>
              </w:rPr>
              <w:t xml:space="preserve">+380342 </w:t>
            </w:r>
            <w:r>
              <w:rPr>
                <w:rFonts w:ascii="Times New Roman" w:hAnsi="Times New Roman" w:cs="Times New Roman"/>
                <w:color w:val="auto"/>
              </w:rPr>
              <w:t>59</w:t>
            </w:r>
            <w:r w:rsidRPr="00784908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61</w:t>
            </w:r>
            <w:r w:rsidRPr="00784908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  <w:p w14:paraId="5B0DAD8D" w14:textId="77777777" w:rsidR="00800F6F" w:rsidRDefault="00626B5F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oksana</w:t>
            </w:r>
            <w:proofErr w:type="spellEnd"/>
            <w:r w:rsidRPr="007849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turchyn</w:t>
            </w:r>
            <w:proofErr w:type="spellEnd"/>
            <w:r w:rsidRPr="00784908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pnu</w:t>
            </w:r>
            <w:proofErr w:type="spellEnd"/>
            <w:r w:rsidRPr="007849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edu</w:t>
            </w:r>
            <w:proofErr w:type="spellEnd"/>
            <w:r w:rsidRPr="0078490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ua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6C7EA17" w14:textId="77777777" w:rsidR="00800F6F" w:rsidRPr="00784908" w:rsidRDefault="00800F6F"/>
        </w:tc>
      </w:tr>
      <w:tr w:rsidR="00800F6F" w14:paraId="6682363E" w14:textId="77777777">
        <w:tc>
          <w:tcPr>
            <w:tcW w:w="9606" w:type="dxa"/>
            <w:gridSpan w:val="4"/>
          </w:tcPr>
          <w:p w14:paraId="0D17794B" w14:textId="77777777" w:rsidR="00800F6F" w:rsidRDefault="00800F6F">
            <w:pPr>
              <w:pStyle w:val="af"/>
              <w:widowControl w:val="0"/>
              <w:spacing w:before="2"/>
              <w:jc w:val="center"/>
              <w:rPr>
                <w:b/>
                <w:lang w:val="uk-UA"/>
              </w:rPr>
            </w:pPr>
          </w:p>
          <w:p w14:paraId="5894FB86" w14:textId="77777777" w:rsidR="00800F6F" w:rsidRDefault="00626B5F">
            <w:pPr>
              <w:pStyle w:val="af"/>
              <w:widowControl w:val="0"/>
              <w:spacing w:before="2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lang w:val="uk-UA"/>
              </w:rPr>
              <w:t>Політика</w:t>
            </w:r>
            <w:r>
              <w:rPr>
                <w:b/>
                <w:spacing w:val="-5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навчальної</w:t>
            </w:r>
            <w:r>
              <w:rPr>
                <w:b/>
                <w:spacing w:val="-2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дисципліни</w:t>
            </w:r>
          </w:p>
        </w:tc>
      </w:tr>
      <w:tr w:rsidR="00800F6F" w14:paraId="20E48B0D" w14:textId="77777777">
        <w:tc>
          <w:tcPr>
            <w:tcW w:w="2657" w:type="dxa"/>
            <w:gridSpan w:val="2"/>
          </w:tcPr>
          <w:p w14:paraId="2C67DE50" w14:textId="77777777" w:rsidR="00800F6F" w:rsidRDefault="00626B5F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</w:t>
            </w:r>
          </w:p>
          <w:p w14:paraId="27C86B38" w14:textId="77777777" w:rsidR="00800F6F" w:rsidRDefault="00626B5F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9" w:type="dxa"/>
            <w:gridSpan w:val="2"/>
          </w:tcPr>
          <w:p w14:paraId="4EC61A1C" w14:textId="77777777" w:rsidR="00800F6F" w:rsidRDefault="00626B5F">
            <w:pPr>
              <w:pStyle w:val="af"/>
              <w:widowControl w:val="0"/>
              <w:spacing w:before="2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засновується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ряді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положень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принципів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доброчесності,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що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регламентують діяльність здобувачів вищої освіти та викладачів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2">
              <w:r>
                <w:rPr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800F6F" w14:paraId="74C7A638" w14:textId="77777777">
        <w:tc>
          <w:tcPr>
            <w:tcW w:w="2657" w:type="dxa"/>
            <w:gridSpan w:val="2"/>
          </w:tcPr>
          <w:p w14:paraId="7AB73441" w14:textId="77777777" w:rsidR="00800F6F" w:rsidRDefault="00626B5F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Пропуски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занять</w:t>
            </w:r>
          </w:p>
          <w:p w14:paraId="615CAD34" w14:textId="77777777" w:rsidR="00800F6F" w:rsidRDefault="00626B5F">
            <w:pPr>
              <w:pStyle w:val="TableParagraph"/>
              <w:spacing w:before="0" w:line="228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(відпрацювання)</w:t>
            </w:r>
          </w:p>
        </w:tc>
        <w:tc>
          <w:tcPr>
            <w:tcW w:w="6949" w:type="dxa"/>
            <w:gridSpan w:val="2"/>
          </w:tcPr>
          <w:p w14:paraId="3B6D8D04" w14:textId="77777777" w:rsidR="00800F6F" w:rsidRDefault="00626B5F">
            <w:pPr>
              <w:pStyle w:val="af"/>
              <w:widowControl w:val="0"/>
              <w:spacing w:before="2"/>
              <w:jc w:val="both"/>
            </w:pPr>
            <w:r>
              <w:rPr>
                <w:lang w:val="uk-UA"/>
              </w:rPr>
              <w:t>Можливість і порядок відпрацювання пропущених здобувачем освіти занять регламентуєт</w:t>
            </w:r>
            <w:r>
              <w:rPr>
                <w:lang w:val="uk-UA"/>
              </w:rPr>
              <w:t xml:space="preserve">ься </w:t>
            </w:r>
            <w:hyperlink r:id="rId13">
              <w:r>
                <w:rPr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800F6F" w14:paraId="175CB084" w14:textId="77777777">
        <w:tc>
          <w:tcPr>
            <w:tcW w:w="2657" w:type="dxa"/>
            <w:gridSpan w:val="2"/>
          </w:tcPr>
          <w:p w14:paraId="2A40B565" w14:textId="77777777" w:rsidR="00800F6F" w:rsidRDefault="00626B5F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Виконання 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пізніше ніж установлений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6949" w:type="dxa"/>
            <w:gridSpan w:val="2"/>
          </w:tcPr>
          <w:p w14:paraId="0F7BB1B2" w14:textId="77777777" w:rsidR="00800F6F" w:rsidRDefault="00626B5F">
            <w:pPr>
              <w:pStyle w:val="af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4">
              <w:r>
                <w:rPr>
                  <w:i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</w:t>
              </w:r>
              <w:r>
                <w:rPr>
                  <w:lang w:val="uk-UA"/>
                </w:rPr>
                <w:t xml:space="preserve">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800F6F" w14:paraId="2B56D66E" w14:textId="77777777">
        <w:tc>
          <w:tcPr>
            <w:tcW w:w="2657" w:type="dxa"/>
            <w:gridSpan w:val="2"/>
          </w:tcPr>
          <w:p w14:paraId="59EC69EE" w14:textId="77777777" w:rsidR="00800F6F" w:rsidRDefault="00626B5F">
            <w:pPr>
              <w:pStyle w:val="TableParagraph"/>
              <w:spacing w:before="101" w:line="228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Невідповідна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поведінка під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час</w:t>
            </w:r>
            <w:r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9" w:type="dxa"/>
            <w:gridSpan w:val="2"/>
          </w:tcPr>
          <w:p w14:paraId="5DA8AF38" w14:textId="77777777" w:rsidR="00800F6F" w:rsidRDefault="00626B5F">
            <w:pPr>
              <w:pStyle w:val="af"/>
              <w:widowControl w:val="0"/>
              <w:spacing w:before="2"/>
              <w:jc w:val="both"/>
            </w:pPr>
            <w:r>
              <w:rPr>
                <w:lang w:val="uk-UA"/>
              </w:rPr>
              <w:t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</w:t>
            </w:r>
            <w:r>
              <w:rPr>
                <w:lang w:val="uk-UA"/>
              </w:rPr>
              <w:t xml:space="preserve">равил внутрішнього розпорядку вищого закладу освіти», відповідно до </w:t>
            </w:r>
            <w:hyperlink r:id="rId15">
              <w:r>
                <w:rPr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</w:t>
              </w:r>
              <w:r>
                <w:rPr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>
              <w:rPr>
                <w:lang w:val="uk-UA"/>
              </w:rPr>
              <w:t>.</w:t>
            </w:r>
          </w:p>
        </w:tc>
      </w:tr>
      <w:tr w:rsidR="00800F6F" w14:paraId="06E6F7B7" w14:textId="77777777">
        <w:tc>
          <w:tcPr>
            <w:tcW w:w="2657" w:type="dxa"/>
            <w:gridSpan w:val="2"/>
          </w:tcPr>
          <w:p w14:paraId="3D6D00B2" w14:textId="77777777" w:rsidR="00800F6F" w:rsidRDefault="00626B5F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Додаткові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9" w:type="dxa"/>
            <w:gridSpan w:val="2"/>
          </w:tcPr>
          <w:p w14:paraId="19C07220" w14:textId="77777777" w:rsidR="00800F6F" w:rsidRDefault="00626B5F">
            <w:pPr>
              <w:pStyle w:val="af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Студент має змогу також отримати </w:t>
            </w:r>
            <w:r>
              <w:rPr>
                <w:b/>
                <w:lang w:val="uk-UA"/>
              </w:rPr>
              <w:t>додаткові бали</w:t>
            </w:r>
            <w:r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>
              <w:rPr>
                <w:lang w:val="uk-UA"/>
              </w:rPr>
              <w:t>проєкті</w:t>
            </w:r>
            <w:proofErr w:type="spellEnd"/>
            <w:r>
              <w:rPr>
                <w:lang w:val="uk-UA"/>
              </w:rPr>
              <w:t>, конференції, круглому столі, інших видах наукової ак</w:t>
            </w:r>
            <w:r>
              <w:rPr>
                <w:lang w:val="uk-UA"/>
              </w:rPr>
              <w:t xml:space="preserve">тивності, які відповідають профілю дисципліни; опублікувавши наукову працю, яка відповідає профілю </w:t>
            </w:r>
            <w:r>
              <w:rPr>
                <w:lang w:val="uk-UA"/>
              </w:rPr>
              <w:lastRenderedPageBreak/>
              <w:t xml:space="preserve">дисципліни. Відповідно до </w:t>
            </w:r>
            <w:hyperlink r:id="rId16">
              <w:r>
                <w:rPr>
                  <w:i/>
                  <w:lang w:val="uk-UA"/>
                </w:rPr>
                <w:t>Положення про порядок організа</w:t>
              </w:r>
              <w:r>
                <w:rPr>
                  <w:i/>
                  <w:lang w:val="uk-UA"/>
                </w:rPr>
                <w:t>ції та проведення оцінювання успішності студентів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 відповідні студенти можуть отри</w:t>
            </w:r>
            <w:r>
              <w:rPr>
                <w:lang w:val="uk-UA"/>
              </w:rPr>
              <w:t>мати додаткові бали на підставі рішення кафедри іноземних мов.</w:t>
            </w:r>
          </w:p>
        </w:tc>
      </w:tr>
      <w:tr w:rsidR="00800F6F" w14:paraId="3A5B30A6" w14:textId="77777777">
        <w:tc>
          <w:tcPr>
            <w:tcW w:w="2657" w:type="dxa"/>
            <w:gridSpan w:val="2"/>
          </w:tcPr>
          <w:p w14:paraId="65B9E2E6" w14:textId="77777777" w:rsidR="00800F6F" w:rsidRDefault="00626B5F">
            <w:pPr>
              <w:pStyle w:val="af"/>
              <w:widowControl w:val="0"/>
              <w:spacing w:before="2"/>
              <w:ind w:left="142"/>
            </w:pPr>
            <w:r>
              <w:rPr>
                <w:spacing w:val="-1"/>
                <w:lang w:val="uk-UA"/>
              </w:rPr>
              <w:lastRenderedPageBreak/>
              <w:t>Неформальна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освіта</w:t>
            </w:r>
          </w:p>
        </w:tc>
        <w:tc>
          <w:tcPr>
            <w:tcW w:w="6949" w:type="dxa"/>
            <w:gridSpan w:val="2"/>
          </w:tcPr>
          <w:p w14:paraId="27426CF8" w14:textId="77777777" w:rsidR="00800F6F" w:rsidRDefault="00626B5F">
            <w:pPr>
              <w:pStyle w:val="af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17">
              <w:r>
                <w:rPr>
                  <w:i/>
                  <w:lang w:val="uk-UA"/>
                </w:rPr>
                <w:t>П</w:t>
              </w:r>
              <w:r>
                <w:rPr>
                  <w:i/>
                  <w:lang w:val="uk-UA"/>
                </w:rPr>
                <w:t>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>
                <w:rPr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>
              <w:rPr>
                <w:lang w:val="uk-UA"/>
              </w:rPr>
              <w:t>.</w:t>
            </w:r>
          </w:p>
        </w:tc>
      </w:tr>
    </w:tbl>
    <w:p w14:paraId="57661FE1" w14:textId="77777777" w:rsidR="00800F6F" w:rsidRDefault="00800F6F">
      <w:pPr>
        <w:pStyle w:val="af"/>
        <w:spacing w:before="2"/>
      </w:pPr>
    </w:p>
    <w:p w14:paraId="03E1D0D6" w14:textId="77777777" w:rsidR="00800F6F" w:rsidRDefault="00626B5F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Викладач                                                         Турчин О. В.</w:t>
      </w:r>
      <w:r>
        <w:rPr>
          <w:rFonts w:ascii="Times New Roman" w:hAnsi="Times New Roman" w:cs="Times New Roman"/>
          <w:color w:val="auto"/>
        </w:rPr>
        <w:t xml:space="preserve">      </w:t>
      </w:r>
    </w:p>
    <w:p w14:paraId="091549E8" w14:textId="77777777" w:rsidR="00800F6F" w:rsidRDefault="00800F6F">
      <w:pPr>
        <w:rPr>
          <w:rFonts w:ascii="Times New Roman" w:hAnsi="Times New Roman" w:cs="Times New Roman"/>
          <w:color w:val="auto"/>
        </w:rPr>
      </w:pPr>
    </w:p>
    <w:sectPr w:rsidR="00800F6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269"/>
    <w:multiLevelType w:val="multilevel"/>
    <w:tmpl w:val="9CDADC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B34B4"/>
    <w:multiLevelType w:val="multilevel"/>
    <w:tmpl w:val="591CEBA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A90C74"/>
    <w:multiLevelType w:val="multilevel"/>
    <w:tmpl w:val="C6A09A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C432CA"/>
    <w:multiLevelType w:val="multilevel"/>
    <w:tmpl w:val="4638396C"/>
    <w:lvl w:ilvl="0">
      <w:start w:val="1"/>
      <w:numFmt w:val="decimal"/>
      <w:lvlText w:val="%1."/>
      <w:lvlJc w:val="left"/>
      <w:pPr>
        <w:tabs>
          <w:tab w:val="num" w:pos="0"/>
        </w:tabs>
        <w:ind w:left="30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5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6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4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50" w:hanging="180"/>
      </w:pPr>
    </w:lvl>
  </w:abstractNum>
  <w:abstractNum w:abstractNumId="4" w15:restartNumberingAfterBreak="0">
    <w:nsid w:val="346E2E18"/>
    <w:multiLevelType w:val="multilevel"/>
    <w:tmpl w:val="0A104168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93A74"/>
    <w:multiLevelType w:val="multilevel"/>
    <w:tmpl w:val="7C565EB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726A11"/>
    <w:multiLevelType w:val="multilevel"/>
    <w:tmpl w:val="A2D0B3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F170A1"/>
    <w:multiLevelType w:val="multilevel"/>
    <w:tmpl w:val="2F8467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6B37B4"/>
    <w:multiLevelType w:val="multilevel"/>
    <w:tmpl w:val="5DDE8A1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51781A"/>
    <w:multiLevelType w:val="multilevel"/>
    <w:tmpl w:val="BAB09A26"/>
    <w:lvl w:ilvl="0">
      <w:numFmt w:val="bullet"/>
      <w:lvlText w:val=""/>
      <w:lvlJc w:val="left"/>
      <w:pPr>
        <w:tabs>
          <w:tab w:val="num" w:pos="0"/>
        </w:tabs>
        <w:ind w:left="365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725C48"/>
    <w:multiLevelType w:val="multilevel"/>
    <w:tmpl w:val="F50A1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E9F7951"/>
    <w:multiLevelType w:val="multilevel"/>
    <w:tmpl w:val="F93066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6F"/>
    <w:rsid w:val="00626B5F"/>
    <w:rsid w:val="00784908"/>
    <w:rsid w:val="008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60B3"/>
  <w15:docId w15:val="{1B82E07F-90DF-44C8-A901-A41C028C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qFormat/>
    <w:rsid w:val="00602259"/>
    <w:pPr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qFormat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qFormat/>
    <w:rsid w:val="0060225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Інше_"/>
    <w:basedOn w:val="a0"/>
    <w:qFormat/>
    <w:rsid w:val="00602259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0"/>
    <w:qFormat/>
    <w:rsid w:val="00602259"/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602259"/>
    <w:rPr>
      <w:color w:val="0000FF"/>
      <w:u w:val="single"/>
    </w:rPr>
  </w:style>
  <w:style w:type="character" w:customStyle="1" w:styleId="a6">
    <w:name w:val="Основний текст Знак"/>
    <w:basedOn w:val="a0"/>
    <w:uiPriority w:val="99"/>
    <w:semiHidden/>
    <w:qFormat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ідвідане гіперпосилання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602259"/>
    <w:rPr>
      <w:sz w:val="16"/>
      <w:szCs w:val="16"/>
    </w:rPr>
  </w:style>
  <w:style w:type="character" w:customStyle="1" w:styleId="a9">
    <w:name w:val="Текст примітки Знак"/>
    <w:basedOn w:val="a0"/>
    <w:uiPriority w:val="99"/>
    <w:semiHidden/>
    <w:qFormat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character" w:customStyle="1" w:styleId="aa">
    <w:name w:val="Тема примітки Знак"/>
    <w:basedOn w:val="a9"/>
    <w:uiPriority w:val="99"/>
    <w:semiHidden/>
    <w:qFormat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character" w:customStyle="1" w:styleId="ab">
    <w:name w:val="Текст у виносці Знак"/>
    <w:basedOn w:val="a0"/>
    <w:uiPriority w:val="99"/>
    <w:semiHidden/>
    <w:qFormat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ng-star-inserted">
    <w:name w:val="ng-star-inserted"/>
    <w:basedOn w:val="a0"/>
    <w:qFormat/>
    <w:rsid w:val="009D33AD"/>
  </w:style>
  <w:style w:type="character" w:customStyle="1" w:styleId="st">
    <w:name w:val="st"/>
    <w:basedOn w:val="a0"/>
    <w:qFormat/>
    <w:rsid w:val="005E7475"/>
  </w:style>
  <w:style w:type="character" w:customStyle="1" w:styleId="ac">
    <w:name w:val="Маркери"/>
    <w:qFormat/>
    <w:rPr>
      <w:rFonts w:ascii="OpenSymbol" w:eastAsia="OpenSymbol" w:hAnsi="OpenSymbol" w:cs="OpenSymbol"/>
    </w:rPr>
  </w:style>
  <w:style w:type="character" w:styleId="ad">
    <w:name w:val="Emphasis"/>
    <w:qFormat/>
    <w:rPr>
      <w:i/>
      <w:iCs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20">
    <w:name w:val="Основний текст (2)"/>
    <w:basedOn w:val="a"/>
    <w:link w:val="2"/>
    <w:qFormat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f3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af4">
    <w:name w:val="Інше"/>
    <w:basedOn w:val="a"/>
    <w:qFormat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ий текст1"/>
    <w:basedOn w:val="a"/>
    <w:qFormat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02259"/>
    <w:pPr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5">
    <w:name w:val="annotation text"/>
    <w:basedOn w:val="a"/>
    <w:uiPriority w:val="99"/>
    <w:semiHidden/>
    <w:unhideWhenUsed/>
    <w:qFormat/>
    <w:rsid w:val="00602259"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602259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602259"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qFormat/>
    <w:rsid w:val="00602259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qFormat/>
    <w:rsid w:val="00602259"/>
    <w:pPr>
      <w:spacing w:line="276" w:lineRule="auto"/>
    </w:pPr>
    <w:rPr>
      <w:rFonts w:ascii="Arial" w:eastAsia="Arial" w:hAnsi="Arial" w:cs="Arial"/>
      <w:lang w:eastAsia="uk-UA"/>
    </w:rPr>
  </w:style>
  <w:style w:type="paragraph" w:styleId="af8">
    <w:name w:val="Body Text Indent"/>
    <w:basedOn w:val="a"/>
    <w:pPr>
      <w:spacing w:after="120"/>
      <w:ind w:left="283"/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paragraph" w:customStyle="1" w:styleId="xfmc0">
    <w:name w:val="xfmc0"/>
    <w:basedOn w:val="a"/>
    <w:qFormat/>
    <w:pPr>
      <w:spacing w:beforeAutospacing="1" w:afterAutospacing="1"/>
    </w:p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styleId="afb">
    <w:name w:val="Table Grid"/>
    <w:basedOn w:val="a1"/>
    <w:uiPriority w:val="59"/>
    <w:rsid w:val="006022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s://nmv.pnu.edu.ua/wp-content/uploads/sites/118/2021/04/isinuvannia_nove2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7" Type="http://schemas.openxmlformats.org/officeDocument/2006/relationships/hyperlink" Target="https://nmv.pnu.edu.ua/wp-content/uploads/sites/118/2021/02/neformalna_osvit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-learn.pro/course/subscription/through/url/6f9ba221823fe5a6a526" TargetMode="External"/><Relationship Id="rId11" Type="http://schemas.openxmlformats.org/officeDocument/2006/relationships/hyperlink" Target="file:///C:/Users/tkach/Downloads/Telegram%20Desktop/kimip@pnu.edu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0" Type="http://schemas.openxmlformats.org/officeDocument/2006/relationships/hyperlink" Target="https://d-learn.pro/course/subscription/through/url/6f9ba221823fe5a6a5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15</Pages>
  <Words>15008</Words>
  <Characters>8556</Characters>
  <Application>Microsoft Office Word</Application>
  <DocSecurity>0</DocSecurity>
  <Lines>71</Lines>
  <Paragraphs>47</Paragraphs>
  <ScaleCrop>false</ScaleCrop>
  <Company/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АЛЛА</cp:lastModifiedBy>
  <cp:revision>312</cp:revision>
  <cp:lastPrinted>2023-01-21T16:40:00Z</cp:lastPrinted>
  <dcterms:created xsi:type="dcterms:W3CDTF">2023-01-23T23:08:00Z</dcterms:created>
  <dcterms:modified xsi:type="dcterms:W3CDTF">2023-01-30T18:22:00Z</dcterms:modified>
  <dc:language>uk-UA</dc:language>
</cp:coreProperties>
</file>