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1D750D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9233D5">
        <w:rPr>
          <w:sz w:val="28"/>
          <w:szCs w:val="28"/>
          <w:lang w:val="uk-UA"/>
        </w:rPr>
        <w:t>іноземних мов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40780" w:rsidRDefault="00395013" w:rsidP="00395013">
      <w:pPr>
        <w:jc w:val="center"/>
        <w:rPr>
          <w:b/>
          <w:sz w:val="32"/>
          <w:szCs w:val="32"/>
          <w:lang w:val="uk-UA"/>
        </w:rPr>
      </w:pPr>
      <w:r w:rsidRPr="00640780">
        <w:rPr>
          <w:b/>
          <w:sz w:val="32"/>
          <w:szCs w:val="32"/>
          <w:lang w:val="uk-UA"/>
        </w:rPr>
        <w:t>СИЛАБУС 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9233D5" w:rsidRPr="00640780" w:rsidRDefault="002E56F1" w:rsidP="0039501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Наукове спілкування іноземною мовою</w:t>
      </w:r>
    </w:p>
    <w:p w:rsidR="00640780" w:rsidRDefault="00640780" w:rsidP="00395013">
      <w:pPr>
        <w:jc w:val="center"/>
        <w:rPr>
          <w:b/>
          <w:sz w:val="36"/>
          <w:szCs w:val="36"/>
          <w:lang w:val="uk-UA"/>
        </w:rPr>
      </w:pPr>
    </w:p>
    <w:p w:rsidR="00EA574F" w:rsidRPr="00640780" w:rsidRDefault="00EA574F" w:rsidP="00395013">
      <w:pPr>
        <w:jc w:val="center"/>
        <w:rPr>
          <w:b/>
          <w:sz w:val="36"/>
          <w:szCs w:val="36"/>
          <w:lang w:val="uk-UA"/>
        </w:rPr>
      </w:pPr>
    </w:p>
    <w:p w:rsidR="00640780" w:rsidRDefault="00640780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2E56F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2E56F1">
        <w:rPr>
          <w:sz w:val="28"/>
          <w:szCs w:val="28"/>
          <w:lang w:val="uk-UA"/>
        </w:rPr>
        <w:t xml:space="preserve">            Освітні, педагогічні науки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2E56F1">
        <w:rPr>
          <w:sz w:val="28"/>
          <w:szCs w:val="28"/>
          <w:lang w:val="uk-UA"/>
        </w:rPr>
        <w:t xml:space="preserve">                  01</w:t>
      </w:r>
      <w:r w:rsidR="002478D7">
        <w:rPr>
          <w:sz w:val="28"/>
          <w:szCs w:val="28"/>
          <w:lang w:val="uk-UA"/>
        </w:rPr>
        <w:t xml:space="preserve">1 </w:t>
      </w:r>
      <w:r w:rsidR="002E56F1">
        <w:rPr>
          <w:sz w:val="28"/>
          <w:szCs w:val="28"/>
          <w:lang w:val="uk-UA"/>
        </w:rPr>
        <w:t>Освітні, педагогічні науки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2E56F1">
        <w:rPr>
          <w:sz w:val="28"/>
          <w:szCs w:val="28"/>
          <w:lang w:val="uk-UA"/>
        </w:rPr>
        <w:t xml:space="preserve">                    01 Освіта / 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1D750D" w:rsidRDefault="00395013" w:rsidP="001D750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1D750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1D750D">
        <w:rPr>
          <w:sz w:val="28"/>
          <w:szCs w:val="28"/>
          <w:lang w:val="uk-UA"/>
        </w:rPr>
        <w:t>29</w:t>
      </w:r>
      <w:r w:rsidR="006E330B" w:rsidRPr="001D750D">
        <w:rPr>
          <w:sz w:val="28"/>
          <w:szCs w:val="28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 w:rsidR="001D750D">
        <w:rPr>
          <w:sz w:val="28"/>
          <w:szCs w:val="28"/>
          <w:lang w:val="uk-UA"/>
        </w:rPr>
        <w:t xml:space="preserve"> 2022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9233D5" w:rsidRDefault="009233D5" w:rsidP="009233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Івано-Франківськ – </w:t>
      </w:r>
      <w:r w:rsidR="001D750D">
        <w:rPr>
          <w:sz w:val="28"/>
          <w:szCs w:val="28"/>
          <w:lang w:val="uk-UA"/>
        </w:rPr>
        <w:t>2022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D750D" w:rsidRPr="001D750D" w:rsidRDefault="001D750D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51BC4">
        <w:rPr>
          <w:rFonts w:ascii="Times New Roman" w:hAnsi="Times New Roman" w:cs="Times New Roman"/>
          <w:sz w:val="28"/>
          <w:szCs w:val="28"/>
        </w:rPr>
        <w:t>омпетентності</w:t>
      </w:r>
    </w:p>
    <w:p w:rsidR="00151BC4" w:rsidRPr="00151BC4" w:rsidRDefault="001D750D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9233D5">
      <w:pPr>
        <w:pStyle w:val="1"/>
        <w:numPr>
          <w:ilvl w:val="0"/>
          <w:numId w:val="5"/>
        </w:numPr>
        <w:spacing w:line="360" w:lineRule="auto"/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DE2CEF" w:rsidRDefault="00DE2CEF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034"/>
        <w:gridCol w:w="113"/>
        <w:gridCol w:w="390"/>
        <w:gridCol w:w="666"/>
        <w:gridCol w:w="2516"/>
        <w:gridCol w:w="993"/>
        <w:gridCol w:w="992"/>
        <w:gridCol w:w="1128"/>
      </w:tblGrid>
      <w:tr w:rsidR="00C67355" w:rsidRPr="00C67355" w:rsidTr="00E951A6">
        <w:tc>
          <w:tcPr>
            <w:tcW w:w="9345" w:type="dxa"/>
            <w:gridSpan w:val="9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E951A6">
        <w:tc>
          <w:tcPr>
            <w:tcW w:w="2547" w:type="dxa"/>
            <w:gridSpan w:val="2"/>
          </w:tcPr>
          <w:p w:rsidR="002C2330" w:rsidRPr="00E951A6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Назва </w:t>
            </w:r>
            <w:r w:rsidR="00C67355" w:rsidRPr="00E951A6">
              <w:rPr>
                <w:b/>
                <w:sz w:val="22"/>
                <w:szCs w:val="22"/>
                <w:lang w:val="uk-UA"/>
              </w:rPr>
              <w:t>дисциплі</w:t>
            </w:r>
            <w:r w:rsidR="00EE1819" w:rsidRPr="00E951A6">
              <w:rPr>
                <w:b/>
                <w:sz w:val="22"/>
                <w:szCs w:val="22"/>
                <w:lang w:val="uk-UA"/>
              </w:rPr>
              <w:t>ни</w:t>
            </w:r>
          </w:p>
        </w:tc>
        <w:tc>
          <w:tcPr>
            <w:tcW w:w="6798" w:type="dxa"/>
            <w:gridSpan w:val="7"/>
          </w:tcPr>
          <w:p w:rsidR="002C2330" w:rsidRPr="00E951A6" w:rsidRDefault="00DE2CEF" w:rsidP="00A30CF0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Наукове спілкування іноземною</w:t>
            </w:r>
            <w:r w:rsidR="00E11CC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мовою</w:t>
            </w:r>
            <w:r w:rsidR="00640780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2C2330" w:rsidRPr="00C67355" w:rsidTr="00E951A6">
        <w:tc>
          <w:tcPr>
            <w:tcW w:w="2547" w:type="dxa"/>
            <w:gridSpan w:val="2"/>
          </w:tcPr>
          <w:p w:rsidR="002C2330" w:rsidRPr="00E951A6" w:rsidRDefault="002C2330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7"/>
          </w:tcPr>
          <w:p w:rsidR="001678CE" w:rsidRPr="007B67F7" w:rsidRDefault="007B67F7" w:rsidP="00E951A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Монолатій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Тетяна Петрівна</w:t>
            </w:r>
            <w:r w:rsidR="009233D5" w:rsidRPr="00E951A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9233D5" w:rsidRPr="00E951A6">
              <w:rPr>
                <w:sz w:val="22"/>
                <w:szCs w:val="22"/>
                <w:lang w:val="uk-UA"/>
              </w:rPr>
              <w:t>к.ф.н</w:t>
            </w:r>
            <w:proofErr w:type="spellEnd"/>
            <w:r w:rsidR="009233D5" w:rsidRPr="00E951A6">
              <w:rPr>
                <w:sz w:val="22"/>
                <w:szCs w:val="22"/>
                <w:lang w:val="uk-UA"/>
              </w:rPr>
              <w:t>., доцент кафедри іноземних мов</w:t>
            </w:r>
            <w:r w:rsidR="009233D5" w:rsidRPr="00E951A6">
              <w:rPr>
                <w:sz w:val="22"/>
                <w:szCs w:val="22"/>
              </w:rPr>
              <w:t>;</w:t>
            </w:r>
          </w:p>
        </w:tc>
      </w:tr>
      <w:tr w:rsidR="002C2330" w:rsidRPr="00C67355" w:rsidTr="00E951A6">
        <w:tc>
          <w:tcPr>
            <w:tcW w:w="2547" w:type="dxa"/>
            <w:gridSpan w:val="2"/>
          </w:tcPr>
          <w:p w:rsidR="002C2330" w:rsidRPr="00E951A6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7"/>
          </w:tcPr>
          <w:p w:rsidR="002C2330" w:rsidRPr="007B67F7" w:rsidRDefault="00A227B3" w:rsidP="00E951A6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(0342) </w:t>
            </w:r>
            <w:r w:rsidR="009233D5" w:rsidRPr="00E951A6">
              <w:rPr>
                <w:sz w:val="22"/>
                <w:szCs w:val="22"/>
                <w:shd w:val="clear" w:color="auto" w:fill="FFFFFF"/>
              </w:rPr>
              <w:t>59-61-40</w:t>
            </w:r>
          </w:p>
        </w:tc>
      </w:tr>
      <w:tr w:rsidR="002C2330" w:rsidRPr="00DA5D7D" w:rsidTr="00E951A6">
        <w:tc>
          <w:tcPr>
            <w:tcW w:w="2547" w:type="dxa"/>
            <w:gridSpan w:val="2"/>
          </w:tcPr>
          <w:p w:rsidR="002C2330" w:rsidRPr="00E951A6" w:rsidRDefault="00EE1819" w:rsidP="00EE1819">
            <w:pPr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</w:rPr>
              <w:t>E-</w:t>
            </w:r>
            <w:proofErr w:type="spellStart"/>
            <w:r w:rsidRPr="00E951A6">
              <w:rPr>
                <w:b/>
                <w:sz w:val="22"/>
                <w:szCs w:val="22"/>
              </w:rPr>
              <w:t>mail</w:t>
            </w:r>
            <w:proofErr w:type="spellEnd"/>
            <w:r w:rsidRPr="007B67F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B67F7">
              <w:rPr>
                <w:b/>
                <w:sz w:val="22"/>
                <w:szCs w:val="22"/>
              </w:rPr>
              <w:t>вик</w:t>
            </w:r>
            <w:r w:rsidRPr="00E951A6">
              <w:rPr>
                <w:b/>
                <w:sz w:val="22"/>
                <w:szCs w:val="22"/>
                <w:lang w:val="en-US"/>
              </w:rPr>
              <w:t>ладача</w:t>
            </w:r>
            <w:proofErr w:type="spellEnd"/>
          </w:p>
        </w:tc>
        <w:tc>
          <w:tcPr>
            <w:tcW w:w="6798" w:type="dxa"/>
            <w:gridSpan w:val="7"/>
          </w:tcPr>
          <w:p w:rsidR="006E330B" w:rsidRPr="007B67F7" w:rsidRDefault="007B67F7" w:rsidP="007B67F7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tetiana</w:t>
            </w:r>
            <w:proofErr w:type="spellEnd"/>
            <w:r w:rsidRPr="00A30CF0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monolatii</w:t>
            </w:r>
            <w:proofErr w:type="spellEnd"/>
            <w:r w:rsidR="006E330B" w:rsidRPr="00A30CF0">
              <w:rPr>
                <w:sz w:val="22"/>
                <w:szCs w:val="22"/>
                <w:lang w:val="uk-UA"/>
              </w:rPr>
              <w:t>@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6E330B" w:rsidRPr="00A30CF0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6E330B" w:rsidRPr="00A30CF0">
              <w:rPr>
                <w:sz w:val="22"/>
                <w:szCs w:val="22"/>
                <w:lang w:val="uk-UA"/>
              </w:rPr>
              <w:t>.</w:t>
            </w:r>
            <w:proofErr w:type="spellStart"/>
            <w:r w:rsidR="006E330B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C67355" w:rsidTr="00E951A6">
        <w:tc>
          <w:tcPr>
            <w:tcW w:w="2547" w:type="dxa"/>
            <w:gridSpan w:val="2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7"/>
          </w:tcPr>
          <w:p w:rsidR="002C2330" w:rsidRPr="00E951A6" w:rsidRDefault="004E1419" w:rsidP="00E951A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стаціонар</w:t>
            </w:r>
          </w:p>
        </w:tc>
      </w:tr>
      <w:tr w:rsidR="002C2330" w:rsidRPr="00C67355" w:rsidTr="00E951A6">
        <w:tc>
          <w:tcPr>
            <w:tcW w:w="2547" w:type="dxa"/>
            <w:gridSpan w:val="2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7"/>
          </w:tcPr>
          <w:p w:rsidR="002C2330" w:rsidRPr="00E951A6" w:rsidRDefault="00A30CF0" w:rsidP="00E951A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кредити ЄКТС, 9</w:t>
            </w:r>
            <w:r w:rsidR="00E11CC6">
              <w:rPr>
                <w:sz w:val="22"/>
                <w:szCs w:val="22"/>
                <w:lang w:val="uk-UA"/>
              </w:rPr>
              <w:t>0</w:t>
            </w:r>
            <w:r w:rsidR="000E60F3" w:rsidRPr="00E951A6">
              <w:rPr>
                <w:sz w:val="22"/>
                <w:szCs w:val="22"/>
                <w:lang w:val="uk-UA"/>
              </w:rPr>
              <w:t xml:space="preserve"> год.</w:t>
            </w:r>
          </w:p>
        </w:tc>
      </w:tr>
      <w:tr w:rsidR="002C2330" w:rsidRPr="00DA5D7D" w:rsidTr="00E951A6">
        <w:tc>
          <w:tcPr>
            <w:tcW w:w="2547" w:type="dxa"/>
            <w:gridSpan w:val="2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Посилання на сайт дистанційно</w:t>
            </w:r>
            <w:r w:rsidR="00F9137E" w:rsidRPr="00E951A6">
              <w:rPr>
                <w:b/>
                <w:sz w:val="22"/>
                <w:szCs w:val="22"/>
                <w:lang w:val="uk-UA"/>
              </w:rPr>
              <w:t>го навчання</w:t>
            </w:r>
          </w:p>
        </w:tc>
        <w:tc>
          <w:tcPr>
            <w:tcW w:w="6798" w:type="dxa"/>
            <w:gridSpan w:val="7"/>
          </w:tcPr>
          <w:p w:rsidR="002C2330" w:rsidRPr="00E951A6" w:rsidRDefault="00DA5D7D" w:rsidP="00E951A6">
            <w:pPr>
              <w:jc w:val="both"/>
              <w:rPr>
                <w:sz w:val="22"/>
                <w:szCs w:val="22"/>
                <w:lang w:val="uk-UA"/>
              </w:rPr>
            </w:pPr>
            <w:hyperlink r:id="rId7" w:history="1"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http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www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test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d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learn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p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u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A30CF0" w:rsidRPr="00A95555">
                <w:rPr>
                  <w:rStyle w:val="a8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B97E04" w:rsidTr="00E951A6">
        <w:tc>
          <w:tcPr>
            <w:tcW w:w="2547" w:type="dxa"/>
            <w:gridSpan w:val="2"/>
          </w:tcPr>
          <w:p w:rsidR="002C2330" w:rsidRPr="00E951A6" w:rsidRDefault="00EE1819" w:rsidP="00E951A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7"/>
          </w:tcPr>
          <w:p w:rsidR="00B97E04" w:rsidRPr="00B97E04" w:rsidRDefault="00C354E6" w:rsidP="00B97E04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B97E04">
              <w:rPr>
                <w:iCs/>
                <w:sz w:val="22"/>
                <w:szCs w:val="22"/>
                <w:lang w:val="uk-UA"/>
              </w:rPr>
              <w:t>розміщеному на інформаційному стенді та сайті кафедри</w:t>
            </w:r>
            <w:r w:rsidR="00B97E04">
              <w:rPr>
                <w:iCs/>
                <w:sz w:val="22"/>
                <w:szCs w:val="22"/>
                <w:lang w:val="uk-UA"/>
              </w:rPr>
              <w:t xml:space="preserve"> або/і за попередньою домовленістю із студентом.</w:t>
            </w:r>
            <w:r w:rsidR="00B97E04" w:rsidRPr="00B97E04">
              <w:rPr>
                <w:sz w:val="22"/>
                <w:szCs w:val="22"/>
                <w:lang w:val="uk-UA"/>
              </w:rPr>
              <w:t xml:space="preserve"> </w:t>
            </w:r>
          </w:p>
          <w:p w:rsidR="002C2330" w:rsidRPr="00E951A6" w:rsidRDefault="00C354E6" w:rsidP="00B97E04">
            <w:pPr>
              <w:jc w:val="both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Також можливі консультації шляхом ли</w:t>
            </w:r>
            <w:r w:rsidR="00B97E04">
              <w:rPr>
                <w:sz w:val="22"/>
                <w:szCs w:val="22"/>
                <w:lang w:val="uk-UA"/>
              </w:rPr>
              <w:t>стування через електронну пошту</w:t>
            </w:r>
            <w:r w:rsidRPr="00E951A6">
              <w:rPr>
                <w:sz w:val="22"/>
                <w:szCs w:val="22"/>
                <w:lang w:val="uk-UA"/>
              </w:rPr>
              <w:t xml:space="preserve">. </w:t>
            </w:r>
          </w:p>
        </w:tc>
      </w:tr>
      <w:tr w:rsidR="00C67355" w:rsidRPr="00B97E04" w:rsidTr="00E951A6">
        <w:tc>
          <w:tcPr>
            <w:tcW w:w="9345" w:type="dxa"/>
            <w:gridSpan w:val="9"/>
          </w:tcPr>
          <w:p w:rsidR="00C67355" w:rsidRPr="00E951A6" w:rsidRDefault="00C67355" w:rsidP="00A30CF0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2. Анотація до </w:t>
            </w:r>
            <w:r w:rsidR="00A30CF0">
              <w:rPr>
                <w:b/>
                <w:sz w:val="22"/>
                <w:szCs w:val="22"/>
                <w:lang w:val="uk-UA"/>
              </w:rPr>
              <w:t>курсу</w:t>
            </w:r>
          </w:p>
        </w:tc>
      </w:tr>
      <w:tr w:rsidR="00C67355" w:rsidRPr="00DA5D7D" w:rsidTr="00E951A6">
        <w:tc>
          <w:tcPr>
            <w:tcW w:w="9345" w:type="dxa"/>
            <w:gridSpan w:val="9"/>
          </w:tcPr>
          <w:p w:rsidR="00640780" w:rsidRPr="00F303A3" w:rsidRDefault="00640780" w:rsidP="00640780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F303A3">
              <w:rPr>
                <w:sz w:val="22"/>
                <w:szCs w:val="22"/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компетентності. Програма передбачає систематизацію знань студентів з </w:t>
            </w:r>
            <w:r w:rsidR="004E1419" w:rsidRPr="00F303A3">
              <w:rPr>
                <w:sz w:val="22"/>
                <w:szCs w:val="22"/>
                <w:lang w:val="uk-UA"/>
              </w:rPr>
              <w:t>німецької</w:t>
            </w:r>
            <w:r w:rsidRPr="00F303A3">
              <w:rPr>
                <w:sz w:val="22"/>
                <w:szCs w:val="22"/>
                <w:lang w:val="uk-UA"/>
              </w:rPr>
              <w:t xml:space="preserve"> мови в усіх її аспектах в рамках </w:t>
            </w:r>
            <w:proofErr w:type="spellStart"/>
            <w:r w:rsidRPr="00F303A3">
              <w:rPr>
                <w:sz w:val="22"/>
                <w:szCs w:val="22"/>
                <w:lang w:val="uk-UA"/>
              </w:rPr>
              <w:t>компетентнісного</w:t>
            </w:r>
            <w:proofErr w:type="spellEnd"/>
            <w:r w:rsidRPr="00F303A3">
              <w:rPr>
                <w:sz w:val="22"/>
                <w:szCs w:val="22"/>
                <w:lang w:val="uk-UA"/>
              </w:rPr>
              <w:t xml:space="preserve"> підходу.</w:t>
            </w:r>
          </w:p>
          <w:p w:rsidR="00387C66" w:rsidRPr="00DA5D7D" w:rsidRDefault="00640780" w:rsidP="00DA5D7D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F303A3">
              <w:rPr>
                <w:sz w:val="22"/>
                <w:szCs w:val="22"/>
                <w:lang w:val="uk-UA"/>
              </w:rPr>
              <w:t xml:space="preserve">Курс іноземної мови </w:t>
            </w:r>
            <w:r w:rsidR="00A30CF0" w:rsidRPr="00F303A3">
              <w:rPr>
                <w:sz w:val="22"/>
                <w:szCs w:val="22"/>
                <w:lang w:val="uk-UA"/>
              </w:rPr>
              <w:t>має</w:t>
            </w:r>
            <w:r w:rsidRPr="00F303A3">
              <w:rPr>
                <w:sz w:val="22"/>
                <w:szCs w:val="22"/>
                <w:lang w:val="uk-UA"/>
              </w:rPr>
              <w:t xml:space="preserve">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 </w:t>
            </w:r>
          </w:p>
        </w:tc>
      </w:tr>
      <w:tr w:rsidR="00C67355" w:rsidRPr="00C67355" w:rsidTr="00E951A6">
        <w:tc>
          <w:tcPr>
            <w:tcW w:w="9345" w:type="dxa"/>
            <w:gridSpan w:val="9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E951A6">
              <w:rPr>
                <w:b/>
                <w:sz w:val="22"/>
                <w:szCs w:val="22"/>
              </w:rPr>
              <w:t xml:space="preserve">Мета </w:t>
            </w:r>
            <w:r w:rsidRPr="00E951A6">
              <w:rPr>
                <w:b/>
                <w:sz w:val="22"/>
                <w:szCs w:val="22"/>
                <w:lang w:val="uk-UA"/>
              </w:rPr>
              <w:t xml:space="preserve">та цілі </w:t>
            </w:r>
            <w:r w:rsidR="00741461" w:rsidRPr="00E951A6">
              <w:rPr>
                <w:b/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C67355" w:rsidRPr="00DA5D7D" w:rsidTr="00E951A6">
        <w:tc>
          <w:tcPr>
            <w:tcW w:w="9345" w:type="dxa"/>
            <w:gridSpan w:val="9"/>
          </w:tcPr>
          <w:p w:rsidR="00A30CF0" w:rsidRPr="00DE2CEF" w:rsidRDefault="00640780" w:rsidP="00A30CF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 w:rsidRPr="00DE2CEF">
              <w:rPr>
                <w:b/>
                <w:lang w:val="uk-UA"/>
              </w:rPr>
              <w:t>Мета</w:t>
            </w:r>
            <w:r w:rsidR="00DE2CEF">
              <w:rPr>
                <w:lang w:val="uk-UA"/>
              </w:rPr>
              <w:t>:</w:t>
            </w:r>
            <w:r w:rsidRPr="00DE2CEF">
              <w:rPr>
                <w:lang w:val="uk-UA"/>
              </w:rPr>
              <w:t xml:space="preserve"> </w:t>
            </w:r>
            <w:r w:rsidR="00DE2CEF" w:rsidRPr="00DE2CEF">
              <w:rPr>
                <w:lang w:val="uk-UA"/>
              </w:rPr>
              <w:t xml:space="preserve">розвинути </w:t>
            </w:r>
            <w:r w:rsidR="00DE2CEF">
              <w:rPr>
                <w:lang w:val="uk-UA"/>
              </w:rPr>
              <w:t>у</w:t>
            </w:r>
            <w:r w:rsidR="00DE2CEF" w:rsidRPr="00DE2CEF">
              <w:rPr>
                <w:lang w:val="uk-UA"/>
              </w:rPr>
              <w:t xml:space="preserve"> студентів академічну і професійно-орієнтовану комунікативну мовну компетенцію, яка буде сприяти проведенню наукових досліджень, необхідних для написання дисертації і поданню результатів їх досліджень іноземною мовою як в усній, так і в письмовій формі під час захисту випускної роботи по закінченню магістратури.</w:t>
            </w:r>
          </w:p>
          <w:p w:rsidR="00C67355" w:rsidRPr="003E2D9E" w:rsidRDefault="00640780" w:rsidP="00A30CF0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DE2CEF">
              <w:rPr>
                <w:b/>
                <w:lang w:val="uk-UA"/>
              </w:rPr>
              <w:t>Завдання</w:t>
            </w:r>
            <w:r w:rsidR="00A30CF0" w:rsidRPr="00DE2CEF">
              <w:rPr>
                <w:lang w:val="uk-UA"/>
              </w:rPr>
              <w:t xml:space="preserve">: </w:t>
            </w:r>
            <w:r w:rsidR="00DE2CEF" w:rsidRPr="00DE2CEF">
              <w:rPr>
                <w:lang w:val="uk-UA"/>
              </w:rPr>
              <w:t>формувати у студентів професійно орієнтовані комунікативні мовленнєві компетенції (лінгвістичну, соціолінгвістичну і прагматичну) для забезпечення їхнього ефективного спілкування в академічному середовищі, формувати у студентів загальні компетенції (декларативні знання, вміння й навички, компетенцію існування та вміння вчитися); сприяти розвитку здібностей до самооцінки та здатності до самостійного навчання, що дозволятиме студентам продовжувати навчання в академічному і професійному середовищі після отримання диплома про вищу освіту.</w:t>
            </w:r>
          </w:p>
        </w:tc>
      </w:tr>
      <w:tr w:rsidR="001039A3" w:rsidRPr="00C67355" w:rsidTr="00E951A6">
        <w:tc>
          <w:tcPr>
            <w:tcW w:w="9345" w:type="dxa"/>
            <w:gridSpan w:val="9"/>
          </w:tcPr>
          <w:p w:rsidR="001039A3" w:rsidRPr="003E2D9E" w:rsidRDefault="00A30CF0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E2D9E">
              <w:rPr>
                <w:b/>
                <w:sz w:val="22"/>
                <w:szCs w:val="22"/>
                <w:lang w:val="uk-UA"/>
              </w:rPr>
              <w:t>4. Компетентності</w:t>
            </w:r>
          </w:p>
        </w:tc>
      </w:tr>
      <w:tr w:rsidR="001039A3" w:rsidRPr="00DA5D7D" w:rsidTr="00E951A6">
        <w:tc>
          <w:tcPr>
            <w:tcW w:w="9345" w:type="dxa"/>
            <w:gridSpan w:val="9"/>
          </w:tcPr>
          <w:p w:rsidR="00A30CF0" w:rsidRPr="003E2D9E" w:rsidRDefault="00A30CF0" w:rsidP="00A30CF0">
            <w:pPr>
              <w:spacing w:line="257" w:lineRule="auto"/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>РН1.Вільно спілкуватися з професійних питань із фахівцями та нефахівцями державною та іноземною(</w:t>
            </w:r>
            <w:proofErr w:type="spellStart"/>
            <w:r w:rsidRPr="003E2D9E">
              <w:rPr>
                <w:lang w:val="uk-UA"/>
              </w:rPr>
              <w:t>ими</w:t>
            </w:r>
            <w:proofErr w:type="spellEnd"/>
            <w:r w:rsidRPr="003E2D9E">
              <w:rPr>
                <w:lang w:val="uk-UA"/>
              </w:rPr>
              <w:t xml:space="preserve">) мовами усно й письмово, використовувати їх для організації ефективної міжкультурної комунікації. </w:t>
            </w:r>
          </w:p>
          <w:p w:rsidR="00A30CF0" w:rsidRPr="003E2D9E" w:rsidRDefault="00A30CF0" w:rsidP="00A30CF0">
            <w:pPr>
              <w:spacing w:line="257" w:lineRule="auto"/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 xml:space="preserve">РН2.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>РН3. Організовувати процес свого навчання й самоосвіти.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 xml:space="preserve">РН5. Співпрацювати з колегами, представниками інших культур та релігій, прибічниками різних політичних поглядів тощо. 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 xml:space="preserve">РН6. Використовувати інформаційні й комунікаційні технології для вирішення складних спеціалізованих задач і проблем професійної діяльності. 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 xml:space="preserve">РН8. 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у професійній діяльності. 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lastRenderedPageBreak/>
              <w:t>РН9. Характеризувати діалектні та соціальні різновиди мов(и), що вивчаються(</w:t>
            </w:r>
            <w:proofErr w:type="spellStart"/>
            <w:r w:rsidRPr="003E2D9E">
              <w:rPr>
                <w:lang w:val="uk-UA"/>
              </w:rPr>
              <w:t>ється</w:t>
            </w:r>
            <w:proofErr w:type="spellEnd"/>
            <w:r w:rsidRPr="003E2D9E">
              <w:rPr>
                <w:lang w:val="uk-UA"/>
              </w:rPr>
              <w:t xml:space="preserve">), описувати </w:t>
            </w:r>
            <w:proofErr w:type="spellStart"/>
            <w:r w:rsidRPr="003E2D9E">
              <w:rPr>
                <w:lang w:val="uk-UA"/>
              </w:rPr>
              <w:t>соціолінгвальну</w:t>
            </w:r>
            <w:proofErr w:type="spellEnd"/>
            <w:r w:rsidRPr="003E2D9E">
              <w:rPr>
                <w:lang w:val="uk-UA"/>
              </w:rPr>
              <w:t xml:space="preserve"> ситуацію. 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 xml:space="preserve">РН10. Знати норми літературної мови та вміти їх застосовувати у практичній діяльності. 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>РН11. Знати принципи, технології і прийоми створення усних і письмових текстів різних жанрів і стилів державною та іноземною (іноземними) мовами.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>РН14. Використовувати мову(и), що вивчається(</w:t>
            </w:r>
            <w:proofErr w:type="spellStart"/>
            <w:r w:rsidRPr="003E2D9E">
              <w:rPr>
                <w:lang w:val="uk-UA"/>
              </w:rPr>
              <w:t>ються</w:t>
            </w:r>
            <w:proofErr w:type="spellEnd"/>
            <w:r w:rsidRPr="003E2D9E">
              <w:rPr>
                <w:lang w:val="uk-UA"/>
              </w:rPr>
              <w:t xml:space="preserve"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A30CF0" w:rsidRPr="003E2D9E" w:rsidRDefault="00A30CF0" w:rsidP="00A30CF0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 xml:space="preserve">РН15. Здійснювати лінгвістичний, літературознавчий та спеціальний філологічний аналіз текстів різних стилів і жанрів. </w:t>
            </w:r>
          </w:p>
          <w:p w:rsidR="001039A3" w:rsidRPr="003E2D9E" w:rsidRDefault="00A30CF0" w:rsidP="003E2D9E">
            <w:pPr>
              <w:jc w:val="both"/>
              <w:rPr>
                <w:lang w:val="uk-UA"/>
              </w:rPr>
            </w:pPr>
            <w:r w:rsidRPr="003E2D9E">
              <w:rPr>
                <w:lang w:val="uk-UA"/>
              </w:rPr>
              <w:t xml:space="preserve">РН17.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 </w:t>
            </w:r>
          </w:p>
        </w:tc>
      </w:tr>
      <w:tr w:rsidR="00C67355" w:rsidRPr="00C67355" w:rsidTr="00E951A6">
        <w:tc>
          <w:tcPr>
            <w:tcW w:w="9345" w:type="dxa"/>
            <w:gridSpan w:val="9"/>
          </w:tcPr>
          <w:p w:rsidR="00C67355" w:rsidRPr="00E951A6" w:rsidRDefault="00AC76DC" w:rsidP="003E2D9E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b/>
                <w:sz w:val="22"/>
                <w:szCs w:val="22"/>
                <w:lang w:val="uk-UA"/>
              </w:rPr>
              <w:lastRenderedPageBreak/>
              <w:t>5</w:t>
            </w:r>
            <w:r w:rsidR="00C67355" w:rsidRPr="00E951A6">
              <w:rPr>
                <w:b/>
                <w:sz w:val="22"/>
                <w:szCs w:val="22"/>
                <w:lang w:val="uk-UA"/>
              </w:rPr>
              <w:t xml:space="preserve">. </w:t>
            </w:r>
            <w:r w:rsidR="003E2D9E">
              <w:rPr>
                <w:b/>
                <w:sz w:val="22"/>
                <w:szCs w:val="22"/>
                <w:lang w:val="uk-UA"/>
              </w:rPr>
              <w:t>Результати навчання</w:t>
            </w:r>
          </w:p>
        </w:tc>
      </w:tr>
      <w:tr w:rsidR="003E2D9E" w:rsidRPr="002E56F1" w:rsidTr="00E951A6">
        <w:tc>
          <w:tcPr>
            <w:tcW w:w="9345" w:type="dxa"/>
            <w:gridSpan w:val="9"/>
          </w:tcPr>
          <w:p w:rsidR="00935940" w:rsidRPr="00DF5C5C" w:rsidRDefault="00935940" w:rsidP="00935940">
            <w:pPr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r w:rsidRPr="00DF5C5C">
              <w:rPr>
                <w:b/>
                <w:lang w:val="uk-UA"/>
              </w:rPr>
              <w:t>знати:</w:t>
            </w:r>
            <w:r w:rsidRPr="00DF5C5C">
              <w:rPr>
                <w:lang w:val="uk-UA"/>
              </w:rPr>
              <w:t xml:space="preserve"> </w:t>
            </w:r>
            <w:r w:rsidRPr="00DF5C5C">
              <w:rPr>
                <w:color w:val="000000"/>
                <w:lang w:val="uk-UA"/>
              </w:rPr>
              <w:t>основні терміни, що використовуються в галузі дослідження</w:t>
            </w:r>
            <w:r>
              <w:rPr>
                <w:color w:val="000000"/>
                <w:lang w:val="uk-UA"/>
              </w:rPr>
              <w:t>;</w:t>
            </w:r>
            <w:r>
              <w:rPr>
                <w:lang w:val="uk-UA"/>
              </w:rPr>
              <w:t xml:space="preserve"> основні </w:t>
            </w:r>
            <w:r w:rsidRPr="00DF5C5C">
              <w:rPr>
                <w:lang w:val="uk-UA"/>
              </w:rPr>
              <w:t>функціональні фрази для ведення дискусій та презентацій, участі у вчених нарадах</w:t>
            </w:r>
            <w:r>
              <w:rPr>
                <w:lang w:val="uk-UA"/>
              </w:rPr>
              <w:t xml:space="preserve">, зборах та семінарах; </w:t>
            </w:r>
            <w:r w:rsidRPr="00DF5C5C">
              <w:rPr>
                <w:lang w:val="uk-UA"/>
              </w:rPr>
              <w:t>особливості формату різних жанрів та типів академічної друкованої літератури та професійної літератури на електронних носіях</w:t>
            </w:r>
            <w:r>
              <w:rPr>
                <w:lang w:val="uk-UA"/>
              </w:rPr>
              <w:t xml:space="preserve">; </w:t>
            </w:r>
            <w:r w:rsidRPr="00DF5C5C">
              <w:rPr>
                <w:lang w:val="uk-UA"/>
              </w:rPr>
              <w:t xml:space="preserve">граматичні структури, необхідні для </w:t>
            </w:r>
            <w:r w:rsidRPr="00DF5C5C">
              <w:rPr>
                <w:color w:val="000000"/>
                <w:lang w:val="uk-UA"/>
              </w:rPr>
              <w:t>іншомовного реферування та анотування професійної літератури</w:t>
            </w:r>
            <w:r>
              <w:rPr>
                <w:color w:val="000000"/>
                <w:lang w:val="uk-UA"/>
              </w:rPr>
              <w:t xml:space="preserve">; </w:t>
            </w:r>
            <w:r w:rsidRPr="00DF5C5C">
              <w:rPr>
                <w:lang w:val="uk-UA"/>
              </w:rPr>
              <w:t xml:space="preserve">правила </w:t>
            </w:r>
            <w:r>
              <w:rPr>
                <w:lang w:val="uk-UA"/>
              </w:rPr>
              <w:t>німецького</w:t>
            </w:r>
            <w:r w:rsidRPr="00DF5C5C">
              <w:rPr>
                <w:lang w:val="uk-UA"/>
              </w:rPr>
              <w:t xml:space="preserve"> синтаксису, мовні форми, властиві для офіційних та розмовних регістрів ака</w:t>
            </w:r>
            <w:r>
              <w:rPr>
                <w:lang w:val="uk-UA"/>
              </w:rPr>
              <w:t>демічного писемного спілкування.</w:t>
            </w:r>
          </w:p>
          <w:p w:rsidR="003E2D9E" w:rsidRPr="00935940" w:rsidRDefault="00935940" w:rsidP="00DA5D7D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color w:val="000000"/>
                <w:lang w:val="uk-UA"/>
              </w:rPr>
            </w:pPr>
            <w:r w:rsidRPr="00DF5C5C">
              <w:rPr>
                <w:b/>
                <w:lang w:val="uk-UA"/>
              </w:rPr>
              <w:t>вміти:</w:t>
            </w:r>
            <w:r w:rsidRPr="00DF5C5C">
              <w:rPr>
                <w:lang w:val="uk-UA"/>
              </w:rPr>
              <w:t xml:space="preserve"> </w:t>
            </w:r>
            <w:r w:rsidRPr="00DF5C5C">
              <w:rPr>
                <w:color w:val="000000"/>
                <w:lang w:val="uk-UA"/>
              </w:rPr>
              <w:t>адекватно реагувати на основні ідеї та брати активну участь у обговореннях, бесідах, що пов’язані з навчанням, роботою та особистим життям</w:t>
            </w:r>
            <w:r>
              <w:rPr>
                <w:color w:val="000000"/>
                <w:lang w:val="uk-UA"/>
              </w:rPr>
              <w:t>;</w:t>
            </w:r>
            <w:r w:rsidRPr="00DF5C5C">
              <w:rPr>
                <w:color w:val="000000"/>
                <w:lang w:val="uk-UA"/>
              </w:rPr>
              <w:t xml:space="preserve"> </w:t>
            </w:r>
            <w:r w:rsidRPr="00DF5C5C">
              <w:rPr>
                <w:lang w:val="uk-UA"/>
              </w:rPr>
              <w:t xml:space="preserve">правильно заповнювати бланки різних форматів відомостями про себе та організацію, </w:t>
            </w:r>
            <w:r w:rsidRPr="00DF5C5C">
              <w:rPr>
                <w:color w:val="000000"/>
                <w:lang w:val="uk-UA"/>
              </w:rPr>
              <w:t>здійснювати безпосереднє усне й писемне спілкування в академічному та професійному середовищі з урахуванням особливостей міжкультурної комунікації</w:t>
            </w:r>
            <w:r>
              <w:rPr>
                <w:color w:val="000000"/>
                <w:lang w:val="uk-UA"/>
              </w:rPr>
              <w:t xml:space="preserve">; </w:t>
            </w:r>
            <w:r w:rsidRPr="00DF5C5C">
              <w:rPr>
                <w:color w:val="000000"/>
                <w:lang w:val="uk-UA"/>
              </w:rPr>
              <w:t xml:space="preserve">розуміти зміст письмової наукової інформації та рівень </w:t>
            </w:r>
            <w:proofErr w:type="spellStart"/>
            <w:r w:rsidRPr="00DF5C5C">
              <w:rPr>
                <w:color w:val="000000"/>
                <w:lang w:val="uk-UA"/>
              </w:rPr>
              <w:t>релевантності</w:t>
            </w:r>
            <w:proofErr w:type="spellEnd"/>
            <w:r w:rsidRPr="00DF5C5C">
              <w:rPr>
                <w:color w:val="000000"/>
                <w:lang w:val="uk-UA"/>
              </w:rPr>
              <w:t xml:space="preserve"> для власної теми дослідження</w:t>
            </w:r>
            <w:r>
              <w:rPr>
                <w:color w:val="000000"/>
                <w:lang w:val="uk-UA"/>
              </w:rPr>
              <w:t xml:space="preserve">; </w:t>
            </w:r>
            <w:r w:rsidRPr="00DF5C5C">
              <w:rPr>
                <w:color w:val="000000"/>
                <w:lang w:val="uk-UA"/>
              </w:rPr>
              <w:t>організовувати інформацію, отриману з письмових джерел, у вигляді конспектів та нотаток для подальшого використання</w:t>
            </w:r>
            <w:r>
              <w:rPr>
                <w:color w:val="000000"/>
                <w:lang w:val="uk-UA"/>
              </w:rPr>
              <w:t xml:space="preserve">; </w:t>
            </w:r>
            <w:r w:rsidRPr="00DF5C5C">
              <w:rPr>
                <w:color w:val="000000"/>
                <w:lang w:val="uk-UA"/>
              </w:rPr>
              <w:t>аналізувати та синтезувати інформацію, викладену в наукових джерелах, використовувати її для написання власних статей</w:t>
            </w:r>
            <w:r>
              <w:rPr>
                <w:color w:val="000000"/>
                <w:lang w:val="uk-UA"/>
              </w:rPr>
              <w:t xml:space="preserve">; </w:t>
            </w:r>
            <w:r w:rsidRPr="00DF5C5C">
              <w:rPr>
                <w:color w:val="000000"/>
                <w:lang w:val="uk-UA"/>
              </w:rPr>
              <w:t xml:space="preserve">продукувати зв’язні та послідовні усні монологи на основі прочитаної </w:t>
            </w:r>
            <w:r w:rsidRPr="00DF5C5C">
              <w:rPr>
                <w:lang w:val="uk-UA"/>
              </w:rPr>
              <w:t>професійної</w:t>
            </w:r>
            <w:r>
              <w:rPr>
                <w:color w:val="000000"/>
                <w:lang w:val="uk-UA"/>
              </w:rPr>
              <w:t xml:space="preserve"> </w:t>
            </w:r>
            <w:r w:rsidRPr="00DF5C5C">
              <w:rPr>
                <w:color w:val="000000"/>
                <w:lang w:val="uk-UA"/>
              </w:rPr>
              <w:t>літератури</w:t>
            </w:r>
            <w:r>
              <w:rPr>
                <w:color w:val="000000"/>
                <w:lang w:val="uk-UA"/>
              </w:rPr>
              <w:t xml:space="preserve">; </w:t>
            </w:r>
            <w:r w:rsidRPr="00DF5C5C">
              <w:rPr>
                <w:color w:val="000000"/>
                <w:lang w:val="uk-UA"/>
              </w:rPr>
              <w:t>підтримувати розмову та аргументувати відносно тем, що обговорюються під час дискусій та семінарів, представляти та обґрунтовувати свої погляди на теми обговорення, використовуючи мовні форми, властиві для ведення дискусій</w:t>
            </w:r>
            <w:r>
              <w:rPr>
                <w:color w:val="000000"/>
                <w:lang w:val="uk-UA"/>
              </w:rPr>
              <w:t xml:space="preserve">; </w:t>
            </w:r>
            <w:r w:rsidRPr="00DF5C5C">
              <w:rPr>
                <w:color w:val="000000"/>
                <w:lang w:val="uk-UA"/>
              </w:rPr>
              <w:t>адекватно реагувати на питання під час співбесіди, знати основні елементи та види співбесіди та вимоги до пошукувачів</w:t>
            </w:r>
            <w:r>
              <w:rPr>
                <w:color w:val="000000"/>
                <w:lang w:val="uk-UA"/>
              </w:rPr>
              <w:t xml:space="preserve">; </w:t>
            </w:r>
            <w:r w:rsidRPr="00DF5C5C">
              <w:rPr>
                <w:color w:val="000000"/>
                <w:lang w:val="uk-UA"/>
              </w:rPr>
              <w:t>викладати власні думки та аналіз результатів роботи під час нарад,  зборів та семінарів</w:t>
            </w:r>
            <w:r>
              <w:rPr>
                <w:color w:val="000000"/>
                <w:lang w:val="uk-UA"/>
              </w:rPr>
              <w:t xml:space="preserve">; </w:t>
            </w:r>
            <w:r w:rsidRPr="00DF5C5C">
              <w:rPr>
                <w:color w:val="000000"/>
                <w:lang w:val="uk-UA"/>
              </w:rPr>
              <w:t>розрізняти різні жанри автентичних текст</w:t>
            </w:r>
            <w:r w:rsidR="00DA5D7D">
              <w:rPr>
                <w:color w:val="000000"/>
                <w:lang w:val="uk-UA"/>
              </w:rPr>
              <w:t>ів, пов’язаних зі спеціальністю</w:t>
            </w:r>
            <w:r>
              <w:rPr>
                <w:color w:val="000000"/>
                <w:lang w:val="uk-UA"/>
              </w:rPr>
              <w:t xml:space="preserve">; </w:t>
            </w:r>
            <w:r w:rsidRPr="00DF5C5C">
              <w:rPr>
                <w:color w:val="000000"/>
                <w:lang w:val="uk-UA"/>
              </w:rPr>
              <w:t>виконувати анотування та реферування джерел наукової інформації на належному рівні граматичної та академічної коректності</w:t>
            </w:r>
            <w:r>
              <w:rPr>
                <w:color w:val="000000"/>
                <w:lang w:val="uk-UA"/>
              </w:rPr>
              <w:t xml:space="preserve">; </w:t>
            </w:r>
            <w:r w:rsidRPr="00DF5C5C">
              <w:rPr>
                <w:color w:val="000000"/>
                <w:lang w:val="uk-UA"/>
              </w:rPr>
              <w:t>аналізувати та синтезувати інформацію, викладену в наукових джерелах, використовувати її для написання власних статей</w:t>
            </w:r>
            <w:r>
              <w:rPr>
                <w:color w:val="000000"/>
                <w:lang w:val="uk-UA"/>
              </w:rPr>
              <w:t xml:space="preserve">; </w:t>
            </w:r>
            <w:r w:rsidRPr="00DF5C5C">
              <w:rPr>
                <w:color w:val="000000"/>
                <w:lang w:val="uk-UA"/>
              </w:rPr>
              <w:t xml:space="preserve">розуміти та описувати </w:t>
            </w:r>
            <w:r w:rsidR="00DA5D7D">
              <w:rPr>
                <w:color w:val="000000"/>
                <w:lang w:val="uk-UA"/>
              </w:rPr>
              <w:t>графіки, таблиці, діаграми тощо</w:t>
            </w:r>
            <w:bookmarkStart w:id="0" w:name="_GoBack"/>
            <w:bookmarkEnd w:id="0"/>
            <w:r>
              <w:rPr>
                <w:color w:val="000000"/>
                <w:lang w:val="uk-UA"/>
              </w:rPr>
              <w:t xml:space="preserve">; </w:t>
            </w:r>
            <w:r w:rsidRPr="00DF5C5C">
              <w:rPr>
                <w:color w:val="000000"/>
                <w:lang w:val="uk-UA"/>
              </w:rPr>
              <w:t>писати тексти академічної та професійної спрямованості, використовуючи типові для даного стилю граматичні структури та функціональні зразки</w:t>
            </w:r>
            <w:r>
              <w:rPr>
                <w:color w:val="000000"/>
                <w:lang w:val="uk-UA"/>
              </w:rPr>
              <w:t xml:space="preserve">; </w:t>
            </w:r>
            <w:r w:rsidRPr="00DF5C5C">
              <w:rPr>
                <w:color w:val="000000"/>
                <w:lang w:val="uk-UA"/>
              </w:rPr>
              <w:t>складати ділову документацію (звіт, огляд тощо) з високим рівнем граматичної коректності</w:t>
            </w:r>
            <w:r>
              <w:rPr>
                <w:color w:val="000000"/>
                <w:lang w:val="uk-UA"/>
              </w:rPr>
              <w:t>.</w:t>
            </w:r>
          </w:p>
        </w:tc>
      </w:tr>
      <w:tr w:rsidR="003E2D9E" w:rsidRPr="00C67355" w:rsidTr="00E951A6">
        <w:tc>
          <w:tcPr>
            <w:tcW w:w="9345" w:type="dxa"/>
            <w:gridSpan w:val="9"/>
          </w:tcPr>
          <w:p w:rsidR="003E2D9E" w:rsidRPr="00E951A6" w:rsidRDefault="003E2D9E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6. </w:t>
            </w:r>
            <w:r w:rsidRPr="00E951A6">
              <w:rPr>
                <w:b/>
                <w:sz w:val="22"/>
                <w:szCs w:val="22"/>
                <w:lang w:val="uk-UA"/>
              </w:rPr>
              <w:t>Організація навчання</w:t>
            </w:r>
            <w:r>
              <w:rPr>
                <w:b/>
                <w:sz w:val="22"/>
                <w:szCs w:val="22"/>
                <w:lang w:val="uk-UA"/>
              </w:rPr>
              <w:t xml:space="preserve"> курсу</w:t>
            </w:r>
          </w:p>
        </w:tc>
      </w:tr>
      <w:tr w:rsidR="00C67355" w:rsidRPr="00C67355" w:rsidTr="00E951A6">
        <w:tc>
          <w:tcPr>
            <w:tcW w:w="9345" w:type="dxa"/>
            <w:gridSpan w:val="9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Обсяг </w:t>
            </w:r>
            <w:r w:rsidR="00741461" w:rsidRPr="00E951A6">
              <w:rPr>
                <w:sz w:val="22"/>
                <w:szCs w:val="22"/>
                <w:lang w:val="uk-UA"/>
              </w:rPr>
              <w:t>навчальної дисципліни</w:t>
            </w:r>
            <w:r w:rsidR="003E2D9E">
              <w:rPr>
                <w:sz w:val="22"/>
                <w:szCs w:val="22"/>
                <w:lang w:val="uk-UA"/>
              </w:rPr>
              <w:t xml:space="preserve"> – 90 год.</w:t>
            </w:r>
          </w:p>
        </w:tc>
      </w:tr>
      <w:tr w:rsidR="00C67355" w:rsidRPr="00C67355" w:rsidTr="00E951A6">
        <w:tc>
          <w:tcPr>
            <w:tcW w:w="3050" w:type="dxa"/>
            <w:gridSpan w:val="4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E951A6" w:rsidRDefault="00C67355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3E2D9E" w:rsidRDefault="00E11CC6" w:rsidP="00E951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640B3E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</w:tr>
      <w:tr w:rsidR="000C46E3" w:rsidRPr="00C67355" w:rsidTr="00E951A6">
        <w:tc>
          <w:tcPr>
            <w:tcW w:w="3050" w:type="dxa"/>
            <w:gridSpan w:val="4"/>
          </w:tcPr>
          <w:p w:rsidR="000C46E3" w:rsidRPr="00E951A6" w:rsidRDefault="000C46E3" w:rsidP="00E951A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E951A6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</w:tr>
      <w:tr w:rsidR="000C46E3" w:rsidRPr="00C67355" w:rsidTr="00E951A6">
        <w:tc>
          <w:tcPr>
            <w:tcW w:w="9345" w:type="dxa"/>
            <w:gridSpan w:val="9"/>
          </w:tcPr>
          <w:p w:rsidR="000C46E3" w:rsidRPr="00E951A6" w:rsidRDefault="000C46E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lastRenderedPageBreak/>
              <w:t>Ознаки курсу</w:t>
            </w:r>
          </w:p>
        </w:tc>
      </w:tr>
      <w:tr w:rsidR="00B97E04" w:rsidRPr="00C67355" w:rsidTr="00E951A6">
        <w:tc>
          <w:tcPr>
            <w:tcW w:w="1513" w:type="dxa"/>
            <w:vAlign w:val="center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E951A6" w:rsidRDefault="00483A45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E951A6" w:rsidRDefault="000C46E3" w:rsidP="00E951A6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E951A6">
        <w:tc>
          <w:tcPr>
            <w:tcW w:w="1513" w:type="dxa"/>
          </w:tcPr>
          <w:p w:rsidR="000C46E3" w:rsidRPr="00E951A6" w:rsidRDefault="003E2D9E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0C46E3" w:rsidRPr="00935940" w:rsidRDefault="00935940" w:rsidP="00E951A6">
            <w:pPr>
              <w:jc w:val="center"/>
              <w:rPr>
                <w:bCs/>
                <w:lang w:val="uk-UA"/>
              </w:rPr>
            </w:pPr>
            <w:r w:rsidRPr="00935940">
              <w:rPr>
                <w:lang w:val="uk-UA"/>
              </w:rPr>
              <w:t>011 Освітні, педагогічні науки</w:t>
            </w:r>
          </w:p>
        </w:tc>
        <w:tc>
          <w:tcPr>
            <w:tcW w:w="3509" w:type="dxa"/>
            <w:gridSpan w:val="2"/>
          </w:tcPr>
          <w:p w:rsidR="000C46E3" w:rsidRPr="003E2D9E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0" w:type="dxa"/>
            <w:gridSpan w:val="2"/>
          </w:tcPr>
          <w:p w:rsidR="000C46E3" w:rsidRPr="00E951A6" w:rsidRDefault="000E60F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нормативн</w:t>
            </w:r>
            <w:r w:rsidR="00C207DE" w:rsidRPr="00E951A6">
              <w:rPr>
                <w:sz w:val="22"/>
                <w:szCs w:val="22"/>
                <w:lang w:val="uk-UA"/>
              </w:rPr>
              <w:t>ий</w:t>
            </w:r>
          </w:p>
        </w:tc>
      </w:tr>
      <w:tr w:rsidR="00AC76DC" w:rsidRPr="00C67355" w:rsidTr="00E951A6">
        <w:tc>
          <w:tcPr>
            <w:tcW w:w="9345" w:type="dxa"/>
            <w:gridSpan w:val="9"/>
          </w:tcPr>
          <w:p w:rsidR="00AC76DC" w:rsidRPr="00E951A6" w:rsidRDefault="00AC76DC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Тематика</w:t>
            </w:r>
            <w:r w:rsidRPr="00E951A6">
              <w:rPr>
                <w:sz w:val="22"/>
                <w:szCs w:val="22"/>
              </w:rPr>
              <w:t xml:space="preserve"> курс</w:t>
            </w:r>
            <w:r w:rsidRPr="00E951A6">
              <w:rPr>
                <w:sz w:val="22"/>
                <w:szCs w:val="22"/>
                <w:lang w:val="uk-UA"/>
              </w:rPr>
              <w:t>у</w:t>
            </w:r>
          </w:p>
        </w:tc>
      </w:tr>
      <w:tr w:rsidR="00D66F9A" w:rsidRPr="003E2D9E" w:rsidTr="00E951A6">
        <w:tc>
          <w:tcPr>
            <w:tcW w:w="6232" w:type="dxa"/>
            <w:gridSpan w:val="6"/>
            <w:vMerge w:val="restart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кількість год.</w:t>
            </w:r>
            <w:r w:rsidR="003E2D9E">
              <w:rPr>
                <w:sz w:val="22"/>
                <w:szCs w:val="22"/>
                <w:lang w:val="uk-UA"/>
              </w:rPr>
              <w:t xml:space="preserve"> 9</w:t>
            </w:r>
            <w:r w:rsidR="00D2746E">
              <w:rPr>
                <w:sz w:val="22"/>
                <w:szCs w:val="22"/>
                <w:lang w:val="uk-UA"/>
              </w:rPr>
              <w:t>0</w:t>
            </w:r>
          </w:p>
        </w:tc>
      </w:tr>
      <w:tr w:rsidR="00D66F9A" w:rsidRPr="003E2D9E" w:rsidTr="00E951A6">
        <w:tc>
          <w:tcPr>
            <w:tcW w:w="6232" w:type="dxa"/>
            <w:gridSpan w:val="6"/>
            <w:vMerge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E951A6" w:rsidRDefault="00D66F9A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065B6A" w:rsidRPr="003E2D9E" w:rsidTr="00E951A6">
        <w:tc>
          <w:tcPr>
            <w:tcW w:w="6232" w:type="dxa"/>
            <w:gridSpan w:val="6"/>
          </w:tcPr>
          <w:p w:rsidR="00065B6A" w:rsidRPr="00065B6A" w:rsidRDefault="00065B6A" w:rsidP="00CD72DF">
            <w:pPr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065B6A" w:rsidRPr="00E951A6" w:rsidRDefault="00D96437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065B6A" w:rsidRPr="00E951A6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128" w:type="dxa"/>
          </w:tcPr>
          <w:p w:rsidR="00065B6A" w:rsidRPr="00E951A6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640B3E">
              <w:rPr>
                <w:sz w:val="22"/>
                <w:szCs w:val="22"/>
                <w:lang w:val="uk-UA"/>
              </w:rPr>
              <w:t>0</w:t>
            </w:r>
          </w:p>
        </w:tc>
      </w:tr>
      <w:tr w:rsidR="00CD72DF" w:rsidRPr="00935940" w:rsidTr="00E951A6">
        <w:tc>
          <w:tcPr>
            <w:tcW w:w="9345" w:type="dxa"/>
            <w:gridSpan w:val="9"/>
          </w:tcPr>
          <w:p w:rsidR="00CD72DF" w:rsidRPr="00E951A6" w:rsidRDefault="00935940" w:rsidP="00065B6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F5C5C">
              <w:rPr>
                <w:b/>
                <w:lang w:val="uk-UA"/>
              </w:rPr>
              <w:t>Змістовий модуль 1. Спілкування в академічному середовищі</w:t>
            </w:r>
          </w:p>
        </w:tc>
      </w:tr>
      <w:tr w:rsidR="009F1EE0" w:rsidRPr="00935940" w:rsidTr="00E951A6">
        <w:tc>
          <w:tcPr>
            <w:tcW w:w="6232" w:type="dxa"/>
            <w:gridSpan w:val="6"/>
          </w:tcPr>
          <w:p w:rsidR="009F1EE0" w:rsidRPr="00935940" w:rsidRDefault="00935940" w:rsidP="00065B6A">
            <w:pPr>
              <w:jc w:val="both"/>
              <w:rPr>
                <w:sz w:val="22"/>
                <w:szCs w:val="22"/>
                <w:lang w:val="uk-UA"/>
              </w:rPr>
            </w:pPr>
            <w:r w:rsidRPr="00935940">
              <w:rPr>
                <w:b/>
                <w:sz w:val="22"/>
                <w:szCs w:val="22"/>
                <w:lang w:val="uk-UA"/>
              </w:rPr>
              <w:t>Тема 1.</w:t>
            </w:r>
            <w:r w:rsidRPr="00935940">
              <w:rPr>
                <w:sz w:val="22"/>
                <w:szCs w:val="22"/>
                <w:lang w:val="uk-UA"/>
              </w:rPr>
              <w:t xml:space="preserve">  Персональна та професійна ідентифікація.</w:t>
            </w:r>
          </w:p>
        </w:tc>
        <w:tc>
          <w:tcPr>
            <w:tcW w:w="993" w:type="dxa"/>
          </w:tcPr>
          <w:p w:rsidR="009F1EE0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613BE3" w:rsidRPr="00935940" w:rsidTr="00E951A6">
        <w:tc>
          <w:tcPr>
            <w:tcW w:w="6232" w:type="dxa"/>
            <w:gridSpan w:val="6"/>
          </w:tcPr>
          <w:p w:rsidR="00613BE3" w:rsidRPr="00935940" w:rsidRDefault="00935940" w:rsidP="00935940">
            <w:pPr>
              <w:jc w:val="both"/>
              <w:rPr>
                <w:sz w:val="22"/>
                <w:szCs w:val="22"/>
                <w:lang w:val="uk-UA"/>
              </w:rPr>
            </w:pPr>
            <w:r w:rsidRPr="00935940">
              <w:rPr>
                <w:b/>
                <w:sz w:val="22"/>
                <w:szCs w:val="22"/>
                <w:lang w:val="uk-UA"/>
              </w:rPr>
              <w:t>Тема 2</w:t>
            </w:r>
            <w:r w:rsidRPr="00935940">
              <w:rPr>
                <w:sz w:val="22"/>
                <w:szCs w:val="22"/>
                <w:lang w:val="uk-UA"/>
              </w:rPr>
              <w:t xml:space="preserve">. </w:t>
            </w:r>
            <w:r w:rsidRPr="00935940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35940">
              <w:rPr>
                <w:sz w:val="22"/>
                <w:szCs w:val="22"/>
                <w:lang w:val="uk-UA"/>
              </w:rPr>
              <w:t>Передача та обмін науковою інформацією на основі читання текстів з фаху.</w:t>
            </w:r>
          </w:p>
        </w:tc>
        <w:tc>
          <w:tcPr>
            <w:tcW w:w="993" w:type="dxa"/>
          </w:tcPr>
          <w:p w:rsidR="00613BE3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613BE3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613BE3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613BE3" w:rsidRPr="00935940" w:rsidTr="00E951A6">
        <w:tc>
          <w:tcPr>
            <w:tcW w:w="6232" w:type="dxa"/>
            <w:gridSpan w:val="6"/>
          </w:tcPr>
          <w:p w:rsidR="00613BE3" w:rsidRPr="00935940" w:rsidRDefault="00935940" w:rsidP="00E54D8A">
            <w:pPr>
              <w:rPr>
                <w:sz w:val="22"/>
                <w:szCs w:val="22"/>
                <w:lang w:val="uk-UA"/>
              </w:rPr>
            </w:pPr>
            <w:r w:rsidRPr="00935940">
              <w:rPr>
                <w:b/>
                <w:sz w:val="22"/>
                <w:szCs w:val="22"/>
                <w:lang w:val="uk-UA"/>
              </w:rPr>
              <w:t xml:space="preserve">Тема 3 </w:t>
            </w:r>
            <w:r w:rsidRPr="00935940">
              <w:rPr>
                <w:sz w:val="22"/>
                <w:szCs w:val="22"/>
                <w:lang w:val="uk-UA"/>
              </w:rPr>
              <w:t>. Участь у конференціях, наукових диспутах тощо (доповіді, дискусії на професійні теми).</w:t>
            </w:r>
          </w:p>
        </w:tc>
        <w:tc>
          <w:tcPr>
            <w:tcW w:w="993" w:type="dxa"/>
          </w:tcPr>
          <w:p w:rsidR="00613BE3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613BE3" w:rsidRPr="00935940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 w:rsidRPr="0093594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</w:tcPr>
          <w:p w:rsidR="00613BE3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9F1EE0" w:rsidRPr="00935940" w:rsidTr="00E951A6">
        <w:tc>
          <w:tcPr>
            <w:tcW w:w="6232" w:type="dxa"/>
            <w:gridSpan w:val="6"/>
          </w:tcPr>
          <w:p w:rsidR="009F1EE0" w:rsidRPr="00935940" w:rsidRDefault="00935940" w:rsidP="00065B6A">
            <w:pPr>
              <w:rPr>
                <w:sz w:val="22"/>
                <w:szCs w:val="22"/>
                <w:lang w:val="uk-UA"/>
              </w:rPr>
            </w:pPr>
            <w:r w:rsidRPr="00935940">
              <w:rPr>
                <w:b/>
                <w:sz w:val="22"/>
                <w:szCs w:val="22"/>
                <w:lang w:val="uk-UA"/>
              </w:rPr>
              <w:t xml:space="preserve">Тема 4 </w:t>
            </w:r>
            <w:r w:rsidRPr="00935940">
              <w:rPr>
                <w:sz w:val="22"/>
                <w:szCs w:val="22"/>
                <w:lang w:val="uk-UA"/>
              </w:rPr>
              <w:t>. Писемне спілкування академічного характеру.</w:t>
            </w:r>
          </w:p>
        </w:tc>
        <w:tc>
          <w:tcPr>
            <w:tcW w:w="993" w:type="dxa"/>
          </w:tcPr>
          <w:p w:rsidR="009F1EE0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935940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 w:rsidRPr="0093594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</w:tcPr>
          <w:p w:rsidR="009F1EE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9F1EE0" w:rsidRPr="00935940" w:rsidTr="00E951A6">
        <w:tc>
          <w:tcPr>
            <w:tcW w:w="6232" w:type="dxa"/>
            <w:gridSpan w:val="6"/>
          </w:tcPr>
          <w:p w:rsidR="009F1EE0" w:rsidRPr="00935940" w:rsidRDefault="00935940" w:rsidP="009F1EE0">
            <w:pPr>
              <w:rPr>
                <w:sz w:val="22"/>
                <w:szCs w:val="22"/>
                <w:lang w:val="uk-UA"/>
              </w:rPr>
            </w:pPr>
            <w:r w:rsidRPr="00935940">
              <w:rPr>
                <w:b/>
                <w:sz w:val="22"/>
                <w:szCs w:val="22"/>
                <w:lang w:val="uk-UA"/>
              </w:rPr>
              <w:t xml:space="preserve">Тема 5 </w:t>
            </w:r>
            <w:r w:rsidRPr="00935940">
              <w:rPr>
                <w:sz w:val="22"/>
                <w:szCs w:val="22"/>
                <w:lang w:val="uk-UA"/>
              </w:rPr>
              <w:t>. Загальне робоче оточення і повсякденна робота (співбесіда).</w:t>
            </w:r>
          </w:p>
        </w:tc>
        <w:tc>
          <w:tcPr>
            <w:tcW w:w="993" w:type="dxa"/>
          </w:tcPr>
          <w:p w:rsidR="009F1EE0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F1EE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8B513A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C92245" w:rsidRPr="00935940" w:rsidTr="00E951A6">
        <w:tc>
          <w:tcPr>
            <w:tcW w:w="6232" w:type="dxa"/>
            <w:gridSpan w:val="6"/>
          </w:tcPr>
          <w:p w:rsidR="00C92245" w:rsidRPr="00935940" w:rsidRDefault="00935940" w:rsidP="009F1EE0">
            <w:pPr>
              <w:rPr>
                <w:sz w:val="22"/>
                <w:szCs w:val="22"/>
                <w:lang w:val="uk-UA"/>
              </w:rPr>
            </w:pPr>
            <w:r w:rsidRPr="00935940">
              <w:rPr>
                <w:b/>
                <w:sz w:val="22"/>
                <w:szCs w:val="22"/>
                <w:lang w:val="uk-UA"/>
              </w:rPr>
              <w:t xml:space="preserve">Тема 6 </w:t>
            </w:r>
            <w:r w:rsidRPr="00935940">
              <w:rPr>
                <w:sz w:val="22"/>
                <w:szCs w:val="22"/>
                <w:lang w:val="uk-UA"/>
              </w:rPr>
              <w:t>. Міжнародні конференції, зустрічі, дискусії.</w:t>
            </w:r>
          </w:p>
        </w:tc>
        <w:tc>
          <w:tcPr>
            <w:tcW w:w="993" w:type="dxa"/>
          </w:tcPr>
          <w:p w:rsidR="00C92245" w:rsidRPr="00935940" w:rsidRDefault="00145083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C92245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C92245" w:rsidRPr="00935940" w:rsidRDefault="008B513A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</w:p>
        </w:tc>
      </w:tr>
      <w:tr w:rsidR="00935940" w:rsidRPr="00935940" w:rsidTr="00BF2DA1">
        <w:tc>
          <w:tcPr>
            <w:tcW w:w="9345" w:type="dxa"/>
            <w:gridSpan w:val="9"/>
          </w:tcPr>
          <w:p w:rsidR="00935940" w:rsidRPr="00935940" w:rsidRDefault="00935940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935940">
              <w:rPr>
                <w:b/>
                <w:sz w:val="22"/>
                <w:szCs w:val="22"/>
                <w:lang w:val="uk-UA"/>
              </w:rPr>
              <w:t>Змістовий модуль 2. Академічне іншомовне письмо</w:t>
            </w:r>
          </w:p>
        </w:tc>
      </w:tr>
      <w:tr w:rsidR="003B0208" w:rsidRPr="00935940" w:rsidTr="008B513A">
        <w:trPr>
          <w:trHeight w:val="389"/>
        </w:trPr>
        <w:tc>
          <w:tcPr>
            <w:tcW w:w="6232" w:type="dxa"/>
            <w:gridSpan w:val="6"/>
          </w:tcPr>
          <w:p w:rsidR="003B0208" w:rsidRPr="00935940" w:rsidRDefault="00935940" w:rsidP="003B0208">
            <w:pPr>
              <w:rPr>
                <w:sz w:val="22"/>
                <w:szCs w:val="22"/>
                <w:lang w:val="uk-UA"/>
              </w:rPr>
            </w:pPr>
            <w:r w:rsidRPr="00935940">
              <w:rPr>
                <w:b/>
                <w:sz w:val="22"/>
                <w:szCs w:val="22"/>
                <w:lang w:val="uk-UA"/>
              </w:rPr>
              <w:t>Тема 1.</w:t>
            </w:r>
            <w:r w:rsidRPr="00935940">
              <w:rPr>
                <w:sz w:val="22"/>
                <w:szCs w:val="22"/>
                <w:lang w:val="uk-UA"/>
              </w:rPr>
              <w:t xml:space="preserve">  Питання професійного та академічного характеру.</w:t>
            </w:r>
          </w:p>
        </w:tc>
        <w:tc>
          <w:tcPr>
            <w:tcW w:w="993" w:type="dxa"/>
          </w:tcPr>
          <w:p w:rsidR="00631B9C" w:rsidRPr="00935940" w:rsidRDefault="00D96437" w:rsidP="00E951A6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935940" w:rsidRDefault="002937A9" w:rsidP="00E951A6">
            <w:pPr>
              <w:jc w:val="center"/>
              <w:rPr>
                <w:sz w:val="22"/>
                <w:szCs w:val="22"/>
                <w:lang w:val="en-US"/>
              </w:rPr>
            </w:pPr>
            <w:r w:rsidRPr="0093594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28" w:type="dxa"/>
          </w:tcPr>
          <w:p w:rsidR="003B0208" w:rsidRPr="00935940" w:rsidRDefault="00CD72DF" w:rsidP="00E951A6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3B0208" w:rsidRPr="00935940" w:rsidTr="00E951A6">
        <w:tc>
          <w:tcPr>
            <w:tcW w:w="6232" w:type="dxa"/>
            <w:gridSpan w:val="6"/>
          </w:tcPr>
          <w:p w:rsidR="003B0208" w:rsidRPr="00935940" w:rsidRDefault="00935940" w:rsidP="00E54D8A">
            <w:pPr>
              <w:rPr>
                <w:sz w:val="22"/>
                <w:szCs w:val="22"/>
                <w:lang w:val="uk-UA"/>
              </w:rPr>
            </w:pPr>
            <w:r w:rsidRPr="00935940">
              <w:rPr>
                <w:b/>
                <w:sz w:val="22"/>
                <w:szCs w:val="22"/>
                <w:lang w:val="uk-UA"/>
              </w:rPr>
              <w:t>Тема 2</w:t>
            </w:r>
            <w:r w:rsidRPr="00935940">
              <w:rPr>
                <w:sz w:val="22"/>
                <w:szCs w:val="22"/>
                <w:lang w:val="uk-UA"/>
              </w:rPr>
              <w:t>. Особливості медіації академічної інформації.</w:t>
            </w:r>
          </w:p>
        </w:tc>
        <w:tc>
          <w:tcPr>
            <w:tcW w:w="993" w:type="dxa"/>
          </w:tcPr>
          <w:p w:rsidR="003B0208" w:rsidRPr="00935940" w:rsidRDefault="008B513A" w:rsidP="00FA1CD1">
            <w:pPr>
              <w:jc w:val="center"/>
              <w:rPr>
                <w:sz w:val="22"/>
                <w:szCs w:val="22"/>
                <w:lang w:val="uk-UA"/>
              </w:rPr>
            </w:pPr>
            <w:r w:rsidRPr="00935940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935940" w:rsidRDefault="002937A9" w:rsidP="00E951A6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 w:rsidRPr="0093594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</w:tcPr>
          <w:p w:rsidR="003B0208" w:rsidRPr="008B513A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935940" w:rsidRPr="00935940" w:rsidTr="00E951A6">
        <w:tc>
          <w:tcPr>
            <w:tcW w:w="6232" w:type="dxa"/>
            <w:gridSpan w:val="6"/>
          </w:tcPr>
          <w:p w:rsidR="00935940" w:rsidRPr="00935940" w:rsidRDefault="00935940" w:rsidP="00E54D8A">
            <w:pPr>
              <w:rPr>
                <w:sz w:val="22"/>
                <w:szCs w:val="22"/>
                <w:lang w:val="uk-UA"/>
              </w:rPr>
            </w:pPr>
            <w:r w:rsidRPr="00935940">
              <w:rPr>
                <w:b/>
                <w:sz w:val="22"/>
                <w:szCs w:val="22"/>
                <w:lang w:val="uk-UA"/>
              </w:rPr>
              <w:t xml:space="preserve">Тема 3 </w:t>
            </w:r>
            <w:r w:rsidRPr="00935940">
              <w:rPr>
                <w:sz w:val="22"/>
                <w:szCs w:val="22"/>
                <w:lang w:val="uk-UA"/>
              </w:rPr>
              <w:t>. Робота з професійною літературою та діловою документацією.</w:t>
            </w:r>
          </w:p>
        </w:tc>
        <w:tc>
          <w:tcPr>
            <w:tcW w:w="993" w:type="dxa"/>
          </w:tcPr>
          <w:p w:rsidR="0093594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35940" w:rsidRPr="008B513A" w:rsidRDefault="008B513A" w:rsidP="00E951A6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935940" w:rsidRPr="008B513A" w:rsidRDefault="008B513A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935940" w:rsidRPr="00935940" w:rsidTr="00E951A6">
        <w:tc>
          <w:tcPr>
            <w:tcW w:w="6232" w:type="dxa"/>
            <w:gridSpan w:val="6"/>
          </w:tcPr>
          <w:p w:rsidR="00935940" w:rsidRPr="00935940" w:rsidRDefault="00935940" w:rsidP="00E54D8A">
            <w:pPr>
              <w:rPr>
                <w:sz w:val="22"/>
                <w:szCs w:val="22"/>
                <w:lang w:val="uk-UA"/>
              </w:rPr>
            </w:pPr>
            <w:r w:rsidRPr="00935940">
              <w:rPr>
                <w:b/>
                <w:sz w:val="22"/>
                <w:szCs w:val="22"/>
                <w:lang w:val="uk-UA"/>
              </w:rPr>
              <w:t xml:space="preserve">Тема 4 </w:t>
            </w:r>
            <w:r w:rsidRPr="00935940">
              <w:rPr>
                <w:sz w:val="22"/>
                <w:szCs w:val="22"/>
                <w:lang w:val="uk-UA"/>
              </w:rPr>
              <w:t>. Участь у конференціях, наукових диспутах (презентації)</w:t>
            </w:r>
            <w:r w:rsidRPr="00935940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93594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35940" w:rsidRPr="008B513A" w:rsidRDefault="008B513A" w:rsidP="00E951A6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935940" w:rsidRPr="008B513A" w:rsidRDefault="008B513A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935940" w:rsidRPr="00935940" w:rsidTr="00935940">
        <w:trPr>
          <w:trHeight w:val="271"/>
        </w:trPr>
        <w:tc>
          <w:tcPr>
            <w:tcW w:w="6232" w:type="dxa"/>
            <w:gridSpan w:val="6"/>
          </w:tcPr>
          <w:p w:rsidR="00935940" w:rsidRPr="00935940" w:rsidRDefault="00935940" w:rsidP="00E54D8A">
            <w:pPr>
              <w:rPr>
                <w:sz w:val="22"/>
                <w:szCs w:val="22"/>
              </w:rPr>
            </w:pPr>
            <w:r w:rsidRPr="00935940">
              <w:rPr>
                <w:b/>
                <w:sz w:val="22"/>
                <w:szCs w:val="22"/>
                <w:lang w:val="uk-UA"/>
              </w:rPr>
              <w:t xml:space="preserve">Тема 5 </w:t>
            </w:r>
            <w:r w:rsidRPr="00935940">
              <w:rPr>
                <w:sz w:val="22"/>
                <w:szCs w:val="22"/>
                <w:lang w:val="uk-UA"/>
              </w:rPr>
              <w:t>. Працевлаштування (резюме, супровідний лист тощо).</w:t>
            </w:r>
          </w:p>
        </w:tc>
        <w:tc>
          <w:tcPr>
            <w:tcW w:w="993" w:type="dxa"/>
          </w:tcPr>
          <w:p w:rsidR="00935940" w:rsidRPr="00935940" w:rsidRDefault="008B513A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935940" w:rsidRPr="008B513A" w:rsidRDefault="008B513A" w:rsidP="00E951A6">
            <w:pPr>
              <w:pStyle w:val="a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935940" w:rsidRPr="008B513A" w:rsidRDefault="008B513A" w:rsidP="00E951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D2746E" w:rsidRPr="00E54D8A" w:rsidTr="00E951A6">
        <w:tc>
          <w:tcPr>
            <w:tcW w:w="6232" w:type="dxa"/>
            <w:gridSpan w:val="6"/>
          </w:tcPr>
          <w:p w:rsidR="00D2746E" w:rsidRPr="00CD72DF" w:rsidRDefault="00D2746E" w:rsidP="00D2746E">
            <w:pPr>
              <w:tabs>
                <w:tab w:val="left" w:pos="984"/>
              </w:tabs>
              <w:jc w:val="right"/>
              <w:rPr>
                <w:sz w:val="22"/>
                <w:szCs w:val="22"/>
                <w:lang w:val="uk-UA"/>
              </w:rPr>
            </w:pPr>
            <w:r w:rsidRPr="00E951A6">
              <w:rPr>
                <w:sz w:val="22"/>
                <w:szCs w:val="22"/>
                <w:lang w:val="uk-UA"/>
              </w:rPr>
              <w:t>ЗАГ.:</w:t>
            </w:r>
            <w:r>
              <w:rPr>
                <w:sz w:val="22"/>
                <w:szCs w:val="22"/>
                <w:lang w:val="uk-UA"/>
              </w:rPr>
              <w:tab/>
              <w:t>90</w:t>
            </w:r>
          </w:p>
        </w:tc>
        <w:tc>
          <w:tcPr>
            <w:tcW w:w="993" w:type="dxa"/>
          </w:tcPr>
          <w:p w:rsidR="00D2746E" w:rsidRDefault="00D2746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D2746E" w:rsidRDefault="00640B3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28" w:type="dxa"/>
          </w:tcPr>
          <w:p w:rsidR="00D2746E" w:rsidRDefault="00640B3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804B9C" w:rsidRPr="00C67355" w:rsidTr="00E951A6">
        <w:tc>
          <w:tcPr>
            <w:tcW w:w="9345" w:type="dxa"/>
            <w:gridSpan w:val="9"/>
          </w:tcPr>
          <w:p w:rsidR="00804B9C" w:rsidRPr="00E951A6" w:rsidRDefault="003E2D9E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</w:t>
            </w:r>
            <w:r w:rsidR="00804B9C" w:rsidRPr="00E951A6">
              <w:rPr>
                <w:b/>
                <w:sz w:val="22"/>
                <w:szCs w:val="22"/>
                <w:lang w:val="uk-UA"/>
              </w:rPr>
              <w:t>. Система оцінювання курсу</w:t>
            </w:r>
          </w:p>
        </w:tc>
      </w:tr>
      <w:tr w:rsidR="00D96437" w:rsidRPr="002E56F1" w:rsidTr="007E21F6">
        <w:tc>
          <w:tcPr>
            <w:tcW w:w="2660" w:type="dxa"/>
            <w:gridSpan w:val="3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685" w:type="dxa"/>
            <w:gridSpan w:val="6"/>
          </w:tcPr>
          <w:p w:rsidR="00D96437" w:rsidRPr="007E21F6" w:rsidRDefault="007E21F6" w:rsidP="007E21F6">
            <w:pPr>
              <w:pStyle w:val="TableParagraph"/>
              <w:jc w:val="both"/>
              <w:rPr>
                <w:lang w:val="ru-RU"/>
              </w:rPr>
            </w:pPr>
            <w:r w:rsidRPr="007E21F6">
              <w:t>Оцінювання</w:t>
            </w:r>
            <w:r w:rsidRPr="007E21F6">
              <w:rPr>
                <w:spacing w:val="15"/>
              </w:rPr>
              <w:t xml:space="preserve"> </w:t>
            </w:r>
            <w:r w:rsidRPr="007E21F6">
              <w:t>здійснюється</w:t>
            </w:r>
            <w:r w:rsidRPr="007E21F6">
              <w:rPr>
                <w:spacing w:val="16"/>
              </w:rPr>
              <w:t xml:space="preserve"> </w:t>
            </w:r>
            <w:r w:rsidRPr="007E21F6">
              <w:t>за</w:t>
            </w:r>
            <w:r w:rsidRPr="007E21F6">
              <w:rPr>
                <w:spacing w:val="17"/>
              </w:rPr>
              <w:t xml:space="preserve"> </w:t>
            </w:r>
            <w:r w:rsidRPr="007E21F6">
              <w:t>національною</w:t>
            </w:r>
            <w:r w:rsidRPr="007E21F6">
              <w:rPr>
                <w:spacing w:val="17"/>
              </w:rPr>
              <w:t xml:space="preserve"> </w:t>
            </w:r>
            <w:r w:rsidRPr="007E21F6">
              <w:t>та</w:t>
            </w:r>
            <w:r w:rsidRPr="007E21F6">
              <w:rPr>
                <w:spacing w:val="16"/>
              </w:rPr>
              <w:t xml:space="preserve"> </w:t>
            </w:r>
            <w:r w:rsidRPr="007E21F6">
              <w:t>ECTS</w:t>
            </w:r>
            <w:r w:rsidRPr="007E21F6">
              <w:rPr>
                <w:spacing w:val="15"/>
              </w:rPr>
              <w:t xml:space="preserve"> </w:t>
            </w:r>
            <w:r w:rsidRPr="007E21F6">
              <w:t>шкалою</w:t>
            </w:r>
            <w:r w:rsidRPr="007E21F6">
              <w:rPr>
                <w:spacing w:val="17"/>
              </w:rPr>
              <w:t xml:space="preserve"> </w:t>
            </w:r>
            <w:r w:rsidRPr="007E21F6">
              <w:t>оцінювання</w:t>
            </w:r>
            <w:r w:rsidRPr="007E21F6">
              <w:rPr>
                <w:spacing w:val="-52"/>
              </w:rPr>
              <w:t xml:space="preserve"> </w:t>
            </w:r>
            <w:r w:rsidRPr="007E21F6">
              <w:t>на основі 100-бальної системи. (Див.: пункт „9.3. Види контролю”</w:t>
            </w:r>
            <w:r w:rsidRPr="007E21F6">
              <w:rPr>
                <w:spacing w:val="1"/>
              </w:rPr>
              <w:t xml:space="preserve"> </w:t>
            </w:r>
            <w:r w:rsidRPr="007E21F6">
              <w:t>Положення</w:t>
            </w:r>
            <w:r w:rsidRPr="007E21F6">
              <w:rPr>
                <w:spacing w:val="5"/>
              </w:rPr>
              <w:t xml:space="preserve"> </w:t>
            </w:r>
            <w:r w:rsidRPr="007E21F6">
              <w:t>про</w:t>
            </w:r>
            <w:r w:rsidRPr="007E21F6">
              <w:rPr>
                <w:spacing w:val="6"/>
              </w:rPr>
              <w:t xml:space="preserve"> </w:t>
            </w:r>
            <w:r w:rsidRPr="007E21F6">
              <w:t>організацію</w:t>
            </w:r>
            <w:r w:rsidRPr="007E21F6">
              <w:rPr>
                <w:spacing w:val="6"/>
              </w:rPr>
              <w:t xml:space="preserve"> </w:t>
            </w:r>
            <w:r w:rsidRPr="007E21F6">
              <w:t>освітнього</w:t>
            </w:r>
            <w:r w:rsidRPr="007E21F6">
              <w:rPr>
                <w:spacing w:val="6"/>
              </w:rPr>
              <w:t xml:space="preserve"> </w:t>
            </w:r>
            <w:r w:rsidRPr="007E21F6">
              <w:t>процесу</w:t>
            </w:r>
            <w:r w:rsidRPr="007E21F6">
              <w:rPr>
                <w:spacing w:val="1"/>
              </w:rPr>
              <w:t xml:space="preserve"> </w:t>
            </w:r>
            <w:r w:rsidRPr="007E21F6">
              <w:t>та</w:t>
            </w:r>
            <w:r w:rsidRPr="007E21F6">
              <w:rPr>
                <w:spacing w:val="6"/>
              </w:rPr>
              <w:t xml:space="preserve"> </w:t>
            </w:r>
            <w:r w:rsidRPr="007E21F6">
              <w:t>розробку</w:t>
            </w:r>
            <w:r w:rsidRPr="007E21F6">
              <w:rPr>
                <w:spacing w:val="4"/>
              </w:rPr>
              <w:t xml:space="preserve"> </w:t>
            </w:r>
            <w:r w:rsidRPr="007E21F6">
              <w:t>основних</w:t>
            </w:r>
            <w:r w:rsidRPr="007E21F6">
              <w:rPr>
                <w:spacing w:val="-52"/>
              </w:rPr>
              <w:t xml:space="preserve"> </w:t>
            </w:r>
            <w:r w:rsidRPr="007E21F6">
              <w:t>документів</w:t>
            </w:r>
            <w:r w:rsidRPr="007E21F6">
              <w:rPr>
                <w:spacing w:val="-1"/>
              </w:rPr>
              <w:t xml:space="preserve"> </w:t>
            </w:r>
            <w:r w:rsidRPr="007E21F6">
              <w:t>з</w:t>
            </w:r>
            <w:r w:rsidRPr="007E21F6">
              <w:rPr>
                <w:spacing w:val="-2"/>
              </w:rPr>
              <w:t xml:space="preserve"> </w:t>
            </w:r>
            <w:r w:rsidRPr="007E21F6">
              <w:t>організації освітнього процесу</w:t>
            </w:r>
            <w:r w:rsidRPr="007E21F6">
              <w:rPr>
                <w:spacing w:val="-3"/>
              </w:rPr>
              <w:t xml:space="preserve"> </w:t>
            </w:r>
            <w:r w:rsidRPr="007E21F6">
              <w:t>в</w:t>
            </w:r>
            <w:r w:rsidRPr="007E21F6">
              <w:rPr>
                <w:spacing w:val="-1"/>
              </w:rPr>
              <w:t xml:space="preserve"> </w:t>
            </w:r>
            <w:r w:rsidRPr="007E21F6">
              <w:t>Прикарпатському</w:t>
            </w:r>
            <w:r>
              <w:t xml:space="preserve"> </w:t>
            </w:r>
            <w:r w:rsidRPr="007E21F6">
              <w:t>національному</w:t>
            </w:r>
            <w:r w:rsidRPr="007E21F6">
              <w:rPr>
                <w:spacing w:val="-4"/>
              </w:rPr>
              <w:t xml:space="preserve"> </w:t>
            </w:r>
            <w:r w:rsidRPr="007E21F6">
              <w:t>університеті</w:t>
            </w:r>
            <w:r w:rsidRPr="007E21F6">
              <w:rPr>
                <w:spacing w:val="-6"/>
              </w:rPr>
              <w:t xml:space="preserve"> </w:t>
            </w:r>
            <w:r w:rsidRPr="007E21F6">
              <w:t>імені</w:t>
            </w:r>
            <w:r w:rsidRPr="007E21F6">
              <w:rPr>
                <w:spacing w:val="-3"/>
              </w:rPr>
              <w:t xml:space="preserve"> </w:t>
            </w:r>
            <w:r w:rsidRPr="007E21F6">
              <w:t>Василя</w:t>
            </w:r>
            <w:r w:rsidRPr="007E21F6">
              <w:rPr>
                <w:spacing w:val="-4"/>
              </w:rPr>
              <w:t xml:space="preserve"> </w:t>
            </w:r>
            <w:r w:rsidRPr="007E21F6">
              <w:t>Стефаника).</w:t>
            </w:r>
          </w:p>
        </w:tc>
      </w:tr>
      <w:tr w:rsidR="00D96437" w:rsidRPr="00003865" w:rsidTr="007E21F6">
        <w:tc>
          <w:tcPr>
            <w:tcW w:w="2660" w:type="dxa"/>
            <w:gridSpan w:val="3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685" w:type="dxa"/>
            <w:gridSpan w:val="6"/>
          </w:tcPr>
          <w:p w:rsidR="00D96437" w:rsidRPr="00E951A6" w:rsidRDefault="007E21F6" w:rsidP="007E21F6">
            <w:pPr>
              <w:pStyle w:val="TableParagraph"/>
              <w:spacing w:line="241" w:lineRule="exact"/>
            </w:pPr>
            <w:r>
              <w:t>Письмова</w:t>
            </w:r>
            <w:r>
              <w:rPr>
                <w:spacing w:val="51"/>
              </w:rPr>
              <w:t xml:space="preserve"> </w:t>
            </w:r>
            <w:r>
              <w:t>робота</w:t>
            </w:r>
            <w:r>
              <w:rPr>
                <w:spacing w:val="51"/>
              </w:rPr>
              <w:t xml:space="preserve"> </w:t>
            </w:r>
            <w:r>
              <w:t>виконується</w:t>
            </w:r>
            <w:r>
              <w:rPr>
                <w:spacing w:val="49"/>
              </w:rPr>
              <w:t xml:space="preserve"> </w:t>
            </w:r>
            <w:r>
              <w:t>як</w:t>
            </w:r>
            <w:r>
              <w:rPr>
                <w:spacing w:val="52"/>
              </w:rPr>
              <w:t xml:space="preserve"> </w:t>
            </w:r>
            <w:r>
              <w:t>модульна</w:t>
            </w:r>
            <w:r>
              <w:rPr>
                <w:spacing w:val="50"/>
              </w:rPr>
              <w:t xml:space="preserve"> </w:t>
            </w:r>
            <w:r>
              <w:t>контрольна</w:t>
            </w:r>
            <w:r>
              <w:rPr>
                <w:spacing w:val="51"/>
              </w:rPr>
              <w:t xml:space="preserve"> </w:t>
            </w:r>
            <w:r>
              <w:t>робота</w:t>
            </w:r>
            <w:r>
              <w:rPr>
                <w:spacing w:val="50"/>
              </w:rPr>
              <w:t xml:space="preserve"> </w:t>
            </w:r>
            <w:r>
              <w:t>двічі</w:t>
            </w:r>
            <w:r>
              <w:rPr>
                <w:spacing w:val="52"/>
              </w:rPr>
              <w:t xml:space="preserve"> </w:t>
            </w:r>
            <w:r>
              <w:t>за семестр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оцінюється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балів</w:t>
            </w:r>
            <w:r>
              <w:rPr>
                <w:spacing w:val="-1"/>
              </w:rPr>
              <w:t xml:space="preserve"> </w:t>
            </w:r>
            <w:r>
              <w:t>кожна (20</w:t>
            </w:r>
            <w:r>
              <w:rPr>
                <w:spacing w:val="-1"/>
              </w:rPr>
              <w:t xml:space="preserve"> </w:t>
            </w:r>
            <w:r>
              <w:t>балів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семестр).</w:t>
            </w:r>
          </w:p>
        </w:tc>
      </w:tr>
      <w:tr w:rsidR="00D96437" w:rsidRPr="002E56F1" w:rsidTr="007E21F6">
        <w:tc>
          <w:tcPr>
            <w:tcW w:w="2660" w:type="dxa"/>
            <w:gridSpan w:val="3"/>
          </w:tcPr>
          <w:p w:rsidR="00D96437" w:rsidRPr="00E951A6" w:rsidRDefault="007E21F6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</w:t>
            </w:r>
            <w:r w:rsidR="00D96437"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і заняття</w:t>
            </w:r>
          </w:p>
        </w:tc>
        <w:tc>
          <w:tcPr>
            <w:tcW w:w="6685" w:type="dxa"/>
            <w:gridSpan w:val="6"/>
          </w:tcPr>
          <w:p w:rsidR="00D96437" w:rsidRPr="007E21F6" w:rsidRDefault="007E21F6" w:rsidP="007E21F6">
            <w:pPr>
              <w:jc w:val="both"/>
              <w:rPr>
                <w:sz w:val="22"/>
                <w:szCs w:val="22"/>
                <w:lang w:val="uk-UA"/>
              </w:rPr>
            </w:pPr>
            <w:r w:rsidRPr="007E21F6">
              <w:rPr>
                <w:lang w:val="uk-UA"/>
              </w:rPr>
              <w:t>Оцінюються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 w:rsidRPr="007E21F6">
              <w:rPr>
                <w:lang w:val="uk-UA"/>
              </w:rPr>
              <w:t>п’ятибальній</w:t>
            </w:r>
            <w:r>
              <w:rPr>
                <w:spacing w:val="-3"/>
              </w:rPr>
              <w:t xml:space="preserve"> </w:t>
            </w:r>
            <w:r>
              <w:rPr>
                <w:lang w:val="uk-UA"/>
              </w:rPr>
              <w:t>шкалі</w:t>
            </w:r>
          </w:p>
        </w:tc>
      </w:tr>
      <w:tr w:rsidR="00D96437" w:rsidRPr="00C67355" w:rsidTr="007E21F6">
        <w:tc>
          <w:tcPr>
            <w:tcW w:w="2660" w:type="dxa"/>
            <w:gridSpan w:val="3"/>
          </w:tcPr>
          <w:p w:rsidR="00D96437" w:rsidRPr="00E951A6" w:rsidRDefault="00D96437" w:rsidP="00E951A6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1A6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685" w:type="dxa"/>
            <w:gridSpan w:val="6"/>
          </w:tcPr>
          <w:p w:rsidR="00D96437" w:rsidRPr="00E951A6" w:rsidRDefault="007E21F6" w:rsidP="007E21F6">
            <w:pPr>
              <w:pStyle w:val="TableParagraph"/>
              <w:jc w:val="both"/>
            </w:pPr>
            <w:r>
              <w:t>Виконання</w:t>
            </w:r>
            <w:r>
              <w:rPr>
                <w:spacing w:val="1"/>
              </w:rPr>
              <w:t xml:space="preserve"> </w:t>
            </w:r>
            <w:r>
              <w:t>усіх</w:t>
            </w:r>
            <w:r>
              <w:rPr>
                <w:spacing w:val="1"/>
              </w:rPr>
              <w:t xml:space="preserve"> </w:t>
            </w:r>
            <w:r>
              <w:t>запланованих</w:t>
            </w:r>
            <w:r>
              <w:rPr>
                <w:spacing w:val="1"/>
              </w:rPr>
              <w:t xml:space="preserve"> </w:t>
            </w:r>
            <w:r>
              <w:t>програмою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навчальної</w:t>
            </w:r>
            <w:r>
              <w:rPr>
                <w:spacing w:val="-52"/>
              </w:rPr>
              <w:t xml:space="preserve"> </w:t>
            </w:r>
            <w:r>
              <w:t>роботи,</w:t>
            </w:r>
            <w:r>
              <w:rPr>
                <w:spacing w:val="26"/>
              </w:rPr>
              <w:t xml:space="preserve"> </w:t>
            </w:r>
            <w:r>
              <w:t>які</w:t>
            </w:r>
            <w:r>
              <w:rPr>
                <w:spacing w:val="27"/>
              </w:rPr>
              <w:t xml:space="preserve"> </w:t>
            </w:r>
            <w:r>
              <w:t>підлягають</w:t>
            </w:r>
            <w:r>
              <w:rPr>
                <w:spacing w:val="25"/>
              </w:rPr>
              <w:t xml:space="preserve"> </w:t>
            </w:r>
            <w:r>
              <w:t>контрольному</w:t>
            </w:r>
            <w:r>
              <w:rPr>
                <w:spacing w:val="24"/>
              </w:rPr>
              <w:t xml:space="preserve"> </w:t>
            </w:r>
            <w:r>
              <w:t>оцінюванню.</w:t>
            </w:r>
            <w:r>
              <w:rPr>
                <w:spacing w:val="26"/>
              </w:rPr>
              <w:t xml:space="preserve"> </w:t>
            </w:r>
            <w:r>
              <w:t>Мінімальна</w:t>
            </w:r>
            <w:r>
              <w:rPr>
                <w:spacing w:val="25"/>
              </w:rPr>
              <w:t xml:space="preserve"> </w:t>
            </w:r>
            <w:r>
              <w:t>кількість балів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позитивного</w:t>
            </w:r>
            <w:r>
              <w:rPr>
                <w:spacing w:val="-1"/>
              </w:rPr>
              <w:t xml:space="preserve"> </w:t>
            </w:r>
            <w:r>
              <w:t>зарахування</w:t>
            </w:r>
            <w:r>
              <w:rPr>
                <w:spacing w:val="-2"/>
              </w:rPr>
              <w:t xml:space="preserve"> </w:t>
            </w:r>
            <w:r>
              <w:t>курсу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50</w:t>
            </w:r>
            <w:r>
              <w:rPr>
                <w:spacing w:val="-1"/>
              </w:rPr>
              <w:t xml:space="preserve"> </w:t>
            </w:r>
            <w:r>
              <w:t>балів.</w:t>
            </w:r>
          </w:p>
        </w:tc>
      </w:tr>
      <w:tr w:rsidR="00D96437" w:rsidRPr="00C67355" w:rsidTr="00E951A6">
        <w:tc>
          <w:tcPr>
            <w:tcW w:w="9345" w:type="dxa"/>
            <w:gridSpan w:val="9"/>
          </w:tcPr>
          <w:p w:rsidR="00D96437" w:rsidRPr="00E951A6" w:rsidRDefault="003E2D9E" w:rsidP="00E951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  <w:r w:rsidR="00D96437" w:rsidRPr="00E951A6">
              <w:rPr>
                <w:b/>
                <w:sz w:val="22"/>
                <w:szCs w:val="22"/>
                <w:lang w:val="uk-UA"/>
              </w:rPr>
              <w:t>. Політика курсу</w:t>
            </w:r>
          </w:p>
        </w:tc>
      </w:tr>
      <w:tr w:rsidR="00D96437" w:rsidRPr="002E56F1" w:rsidTr="00E951A6">
        <w:tc>
          <w:tcPr>
            <w:tcW w:w="9345" w:type="dxa"/>
            <w:gridSpan w:val="9"/>
          </w:tcPr>
          <w:p w:rsidR="00D96437" w:rsidRPr="000B624C" w:rsidRDefault="00F303A3" w:rsidP="00F303A3">
            <w:pPr>
              <w:jc w:val="both"/>
              <w:rPr>
                <w:sz w:val="22"/>
                <w:szCs w:val="22"/>
                <w:lang w:val="uk-UA"/>
              </w:rPr>
            </w:pPr>
            <w:r w:rsidRPr="000B624C">
              <w:rPr>
                <w:sz w:val="22"/>
                <w:szCs w:val="22"/>
                <w:lang w:val="uk-UA"/>
              </w:rPr>
              <w:t xml:space="preserve">     </w:t>
            </w:r>
            <w:r w:rsidR="00D96437" w:rsidRPr="000B624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D96437" w:rsidRPr="000B624C" w:rsidRDefault="00D96437" w:rsidP="00E951A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</w:pPr>
            <w:r w:rsidRPr="000B624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0B624C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</w:t>
            </w:r>
            <w:r w:rsidR="007E21F6" w:rsidRPr="000B624C">
              <w:rPr>
                <w:sz w:val="22"/>
                <w:szCs w:val="22"/>
                <w:lang w:val="uk-UA"/>
              </w:rPr>
              <w:t>Прикарпатському національному</w:t>
            </w:r>
            <w:r w:rsidRPr="000B624C">
              <w:rPr>
                <w:sz w:val="22"/>
                <w:szCs w:val="22"/>
                <w:lang w:val="uk-UA"/>
              </w:rPr>
              <w:t xml:space="preserve"> університет імені Василя Стефаника» </w:t>
            </w:r>
            <w:hyperlink r:id="rId8" w:history="1">
              <w:r w:rsidRPr="000B624C">
                <w:rPr>
                  <w:rStyle w:val="a8"/>
                  <w:sz w:val="22"/>
                  <w:szCs w:val="22"/>
                  <w:lang w:val="uk-UA"/>
                </w:rPr>
                <w:t>https://pnu.edu.ua/положення-про-запобігання-плагіату/</w:t>
              </w:r>
            </w:hyperlink>
            <w:r w:rsidRPr="000B624C">
              <w:rPr>
                <w:sz w:val="22"/>
                <w:szCs w:val="22"/>
                <w:lang w:val="uk-UA"/>
              </w:rPr>
              <w:t>.</w:t>
            </w:r>
          </w:p>
          <w:p w:rsidR="00D96437" w:rsidRPr="000B624C" w:rsidRDefault="00D96437" w:rsidP="00E951A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</w:pPr>
            <w:r w:rsidRPr="000B624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D96437" w:rsidRPr="000B624C" w:rsidRDefault="000B624C" w:rsidP="000B624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  <w:lang w:val="uk-UA" w:eastAsia="en-US"/>
              </w:rPr>
            </w:pP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      </w:t>
            </w:r>
            <w:r w:rsidR="00D96437" w:rsidRPr="000B624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96437" w:rsidRPr="000B624C" w:rsidRDefault="000B624C" w:rsidP="007E21F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</w:t>
            </w:r>
            <w:r w:rsidRPr="000B624C">
              <w:rPr>
                <w:sz w:val="22"/>
                <w:szCs w:val="22"/>
                <w:lang w:val="uk-UA"/>
              </w:rPr>
              <w:t xml:space="preserve">Пропуски </w:t>
            </w:r>
            <w:r w:rsidR="007E21F6" w:rsidRPr="000B624C">
              <w:rPr>
                <w:sz w:val="22"/>
                <w:szCs w:val="22"/>
                <w:lang w:val="uk-UA"/>
              </w:rPr>
              <w:t>практичних</w:t>
            </w:r>
            <w:r w:rsidRPr="000B624C">
              <w:rPr>
                <w:sz w:val="22"/>
                <w:szCs w:val="22"/>
                <w:lang w:val="uk-UA"/>
              </w:rPr>
              <w:t xml:space="preserve"> занять </w:t>
            </w:r>
            <w:r w:rsidR="007E21F6" w:rsidRPr="000B624C">
              <w:rPr>
                <w:sz w:val="22"/>
                <w:szCs w:val="22"/>
                <w:lang w:val="uk-UA"/>
              </w:rPr>
              <w:t>в</w:t>
            </w:r>
            <w:r w:rsidRPr="000B624C">
              <w:rPr>
                <w:sz w:val="22"/>
                <w:szCs w:val="22"/>
                <w:lang w:val="uk-UA"/>
              </w:rPr>
              <w:t xml:space="preserve">ідпрацьовуються в </w:t>
            </w:r>
            <w:r w:rsidR="007E21F6" w:rsidRPr="000B624C">
              <w:rPr>
                <w:sz w:val="22"/>
                <w:szCs w:val="22"/>
                <w:lang w:val="uk-UA"/>
              </w:rPr>
              <w:t>обов’язковому</w:t>
            </w:r>
            <w:r w:rsidRPr="000B624C">
              <w:rPr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порядку.</w:t>
            </w:r>
            <w:r w:rsidRPr="000B624C">
              <w:rPr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pacing w:val="-1"/>
                <w:sz w:val="22"/>
                <w:szCs w:val="22"/>
                <w:lang w:val="uk-UA"/>
              </w:rPr>
              <w:t>Студент</w:t>
            </w:r>
            <w:r w:rsidRPr="000B624C">
              <w:rPr>
                <w:spacing w:val="-52"/>
                <w:sz w:val="22"/>
                <w:szCs w:val="22"/>
                <w:lang w:val="uk-UA"/>
              </w:rPr>
              <w:t xml:space="preserve">    </w:t>
            </w:r>
            <w:r w:rsidR="007E21F6" w:rsidRPr="000B624C">
              <w:rPr>
                <w:sz w:val="22"/>
                <w:szCs w:val="22"/>
                <w:lang w:val="uk-UA"/>
              </w:rPr>
              <w:t>зобов’язаний</w:t>
            </w:r>
            <w:r w:rsidRPr="000B624C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відпрацювати</w:t>
            </w:r>
            <w:r w:rsidRPr="000B624C">
              <w:rPr>
                <w:spacing w:val="-3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пропущене</w:t>
            </w:r>
            <w:r w:rsidRPr="000B624C">
              <w:rPr>
                <w:spacing w:val="-1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заняття</w:t>
            </w:r>
            <w:r w:rsidR="007E21F6" w:rsidRPr="000B624C">
              <w:rPr>
                <w:spacing w:val="-3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впродовж двох</w:t>
            </w:r>
            <w:r w:rsidR="007E21F6" w:rsidRPr="000B624C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тижнів</w:t>
            </w:r>
            <w:r w:rsidR="007E21F6" w:rsidRPr="000B624C">
              <w:rPr>
                <w:spacing w:val="-3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з</w:t>
            </w:r>
            <w:r w:rsidR="007E21F6" w:rsidRPr="000B624C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дня</w:t>
            </w:r>
            <w:r w:rsidR="007E21F6" w:rsidRPr="000B624C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пропуску</w:t>
            </w:r>
            <w:r w:rsidRPr="000B624C">
              <w:rPr>
                <w:spacing w:val="-4"/>
                <w:sz w:val="22"/>
                <w:szCs w:val="22"/>
                <w:lang w:val="uk-UA"/>
              </w:rPr>
              <w:t xml:space="preserve"> </w:t>
            </w:r>
            <w:r w:rsidR="007E21F6" w:rsidRPr="000B624C">
              <w:rPr>
                <w:sz w:val="22"/>
                <w:szCs w:val="22"/>
                <w:lang w:val="uk-UA"/>
              </w:rPr>
              <w:t>заняття.</w:t>
            </w:r>
          </w:p>
        </w:tc>
      </w:tr>
      <w:tr w:rsidR="00D96437" w:rsidRPr="00C67355" w:rsidTr="00E951A6">
        <w:tc>
          <w:tcPr>
            <w:tcW w:w="9345" w:type="dxa"/>
            <w:gridSpan w:val="9"/>
          </w:tcPr>
          <w:p w:rsidR="00D96437" w:rsidRPr="00E951A6" w:rsidRDefault="003E2D9E" w:rsidP="00E951A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9</w:t>
            </w:r>
            <w:r w:rsidR="00D96437" w:rsidRPr="00E951A6">
              <w:rPr>
                <w:b/>
                <w:sz w:val="22"/>
                <w:szCs w:val="22"/>
                <w:lang w:val="uk-UA"/>
              </w:rPr>
              <w:t>. Рекомендована література</w:t>
            </w:r>
          </w:p>
        </w:tc>
      </w:tr>
      <w:tr w:rsidR="00D96437" w:rsidRPr="00343A15" w:rsidTr="00E951A6">
        <w:tc>
          <w:tcPr>
            <w:tcW w:w="9345" w:type="dxa"/>
            <w:gridSpan w:val="9"/>
          </w:tcPr>
          <w:p w:rsidR="00936FDA" w:rsidRPr="00343A15" w:rsidRDefault="00343A15" w:rsidP="00343A15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jc w:val="both"/>
              <w:rPr>
                <w:lang w:val="uk-UA"/>
              </w:rPr>
            </w:pPr>
            <w:proofErr w:type="spellStart"/>
            <w:r w:rsidRPr="00343A15">
              <w:rPr>
                <w:rFonts w:eastAsia="TimesNewRomanPS-BoldMT"/>
                <w:bCs/>
                <w:lang w:val="uk-UA" w:eastAsia="uk-UA"/>
              </w:rPr>
              <w:t>Лалаян</w:t>
            </w:r>
            <w:proofErr w:type="spellEnd"/>
            <w:r w:rsidRPr="00343A15">
              <w:rPr>
                <w:rFonts w:eastAsia="TimesNewRomanPS-BoldMT"/>
                <w:bCs/>
                <w:lang w:val="uk-UA" w:eastAsia="uk-UA"/>
              </w:rPr>
              <w:t xml:space="preserve"> Н. С. Ділове листування = </w:t>
            </w:r>
            <w:proofErr w:type="spellStart"/>
            <w:r w:rsidRPr="00343A15">
              <w:rPr>
                <w:rFonts w:eastAsia="TimesNewRomanPS-BoldMT"/>
                <w:bCs/>
                <w:lang w:val="de-DE" w:eastAsia="uk-UA"/>
              </w:rPr>
              <w:t>Gesch</w:t>
            </w:r>
            <w:proofErr w:type="spellEnd"/>
            <w:r w:rsidRPr="00DA5D7D">
              <w:rPr>
                <w:rFonts w:eastAsia="TimesNewRomanPS-BoldMT"/>
                <w:bCs/>
                <w:lang w:eastAsia="uk-UA"/>
              </w:rPr>
              <w:t>ä</w:t>
            </w:r>
            <w:proofErr w:type="spellStart"/>
            <w:r w:rsidRPr="00343A15">
              <w:rPr>
                <w:rFonts w:eastAsia="TimesNewRomanPS-BoldMT"/>
                <w:bCs/>
                <w:lang w:val="de-DE" w:eastAsia="uk-UA"/>
              </w:rPr>
              <w:t>ftliche</w:t>
            </w:r>
            <w:proofErr w:type="spellEnd"/>
            <w:r w:rsidRPr="00DA5D7D">
              <w:rPr>
                <w:rFonts w:eastAsia="TimesNewRomanPS-BoldMT"/>
                <w:bCs/>
                <w:lang w:eastAsia="uk-UA"/>
              </w:rPr>
              <w:t xml:space="preserve"> </w:t>
            </w:r>
            <w:r w:rsidRPr="00343A15">
              <w:rPr>
                <w:rFonts w:eastAsia="TimesNewRomanPS-BoldMT"/>
                <w:bCs/>
                <w:lang w:val="de-DE" w:eastAsia="uk-UA"/>
              </w:rPr>
              <w:t>Korrespondenz</w:t>
            </w:r>
            <w:r w:rsidRPr="00343A15">
              <w:rPr>
                <w:rFonts w:eastAsia="TimesNewRomanPS-BoldMT"/>
                <w:bCs/>
                <w:lang w:val="uk-UA" w:eastAsia="uk-UA"/>
              </w:rPr>
              <w:t xml:space="preserve">: навчальний посібник для студентів вищих навчальних закладів. Вінниця, 2013. 128 c. </w:t>
            </w:r>
          </w:p>
          <w:p w:rsidR="00343A15" w:rsidRPr="00343A15" w:rsidRDefault="00343A15" w:rsidP="00343A15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jc w:val="both"/>
              <w:rPr>
                <w:lang w:val="uk-UA"/>
              </w:rPr>
            </w:pPr>
            <w:r w:rsidRPr="00343A15">
              <w:rPr>
                <w:rFonts w:eastAsia="TimesNewRomanPS-BoldMT"/>
                <w:bCs/>
                <w:lang w:val="uk-UA" w:eastAsia="uk-UA"/>
              </w:rPr>
              <w:t xml:space="preserve">Лисенко Е. І., Корольова М. Р., </w:t>
            </w:r>
            <w:proofErr w:type="spellStart"/>
            <w:r w:rsidRPr="00343A15">
              <w:rPr>
                <w:rFonts w:eastAsia="TimesNewRomanPS-BoldMT"/>
                <w:bCs/>
                <w:lang w:val="uk-UA" w:eastAsia="uk-UA"/>
              </w:rPr>
              <w:t>Фрицька</w:t>
            </w:r>
            <w:proofErr w:type="spellEnd"/>
            <w:r w:rsidRPr="00343A15">
              <w:rPr>
                <w:rFonts w:eastAsia="TimesNewRomanPS-BoldMT"/>
                <w:bCs/>
                <w:lang w:val="uk-UA" w:eastAsia="uk-UA"/>
              </w:rPr>
              <w:t xml:space="preserve"> К. Ф., </w:t>
            </w:r>
            <w:proofErr w:type="spellStart"/>
            <w:r w:rsidRPr="00343A15">
              <w:rPr>
                <w:rFonts w:eastAsia="TimesNewRomanPS-BoldMT"/>
                <w:bCs/>
                <w:lang w:val="uk-UA" w:eastAsia="uk-UA"/>
              </w:rPr>
              <w:t>Залевська</w:t>
            </w:r>
            <w:proofErr w:type="spellEnd"/>
            <w:r w:rsidRPr="00343A15">
              <w:rPr>
                <w:rFonts w:eastAsia="TimesNewRomanPS-BoldMT"/>
                <w:bCs/>
                <w:lang w:val="uk-UA" w:eastAsia="uk-UA"/>
              </w:rPr>
              <w:t xml:space="preserve"> В. Ю. </w:t>
            </w:r>
            <w:proofErr w:type="spellStart"/>
            <w:r w:rsidRPr="00343A15">
              <w:rPr>
                <w:rFonts w:eastAsia="TimesNewRomanPSMT"/>
                <w:lang w:val="uk-UA" w:eastAsia="uk-UA"/>
              </w:rPr>
              <w:t>Deutsch</w:t>
            </w:r>
            <w:proofErr w:type="spellEnd"/>
            <w:r w:rsidRPr="00343A15">
              <w:rPr>
                <w:rFonts w:eastAsia="TimesNewRomanPSMT"/>
                <w:lang w:val="uk-UA" w:eastAsia="uk-UA"/>
              </w:rPr>
              <w:t>. Німецька мова. Підручник для студентів неспеціальних</w:t>
            </w:r>
            <w:r w:rsidRPr="00343A15">
              <w:rPr>
                <w:rFonts w:eastAsia="TimesNewRomanPS-BoldMT"/>
                <w:bCs/>
                <w:lang w:val="uk-UA" w:eastAsia="uk-UA"/>
              </w:rPr>
              <w:t xml:space="preserve"> </w:t>
            </w:r>
            <w:r w:rsidRPr="00343A15">
              <w:rPr>
                <w:rFonts w:eastAsia="TimesNewRomanPSMT"/>
                <w:lang w:val="uk-UA" w:eastAsia="uk-UA"/>
              </w:rPr>
              <w:t>вишів та факультетів. Вінниця,</w:t>
            </w:r>
            <w:r w:rsidRPr="00343A15">
              <w:rPr>
                <w:rFonts w:eastAsia="TimesNewRomanPS-BoldMT"/>
                <w:bCs/>
                <w:lang w:val="uk-UA" w:eastAsia="uk-UA"/>
              </w:rPr>
              <w:t xml:space="preserve"> </w:t>
            </w:r>
            <w:r w:rsidRPr="00343A15">
              <w:rPr>
                <w:rFonts w:eastAsia="TimesNewRomanPSMT"/>
                <w:lang w:val="uk-UA" w:eastAsia="uk-UA"/>
              </w:rPr>
              <w:t>2011. 304 с.</w:t>
            </w:r>
          </w:p>
          <w:p w:rsidR="00790E19" w:rsidRPr="00343A15" w:rsidRDefault="00343A15" w:rsidP="00343A15">
            <w:pPr>
              <w:pStyle w:val="a5"/>
              <w:numPr>
                <w:ilvl w:val="0"/>
                <w:numId w:val="14"/>
              </w:numPr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43A15">
              <w:rPr>
                <w:lang w:val="uk-UA"/>
              </w:rPr>
              <w:t>Євгененко</w:t>
            </w:r>
            <w:proofErr w:type="spellEnd"/>
            <w:r w:rsidRPr="00343A15">
              <w:rPr>
                <w:lang w:val="uk-UA"/>
              </w:rPr>
              <w:t xml:space="preserve"> Д. А., Білоус О. М., </w:t>
            </w:r>
            <w:proofErr w:type="spellStart"/>
            <w:r w:rsidRPr="00343A15">
              <w:rPr>
                <w:lang w:val="uk-UA"/>
              </w:rPr>
              <w:t>Кучинський</w:t>
            </w:r>
            <w:proofErr w:type="spellEnd"/>
            <w:r w:rsidRPr="00343A15">
              <w:rPr>
                <w:lang w:val="uk-UA"/>
              </w:rPr>
              <w:t xml:space="preserve"> Б. В., Білоус О. І. Практична граматика німецької мови: теоретичний матеріал, комунікативні вправи і завдання для студентів: навчальний посібник для студентів вищих навчальних закладів. Вінниця, 2018. 576 с.</w:t>
            </w:r>
            <w:r w:rsidR="00790E19" w:rsidRPr="00343A15">
              <w:rPr>
                <w:sz w:val="22"/>
                <w:szCs w:val="22"/>
                <w:lang w:val="uk-UA"/>
              </w:rPr>
              <w:t xml:space="preserve"> </w:t>
            </w:r>
          </w:p>
          <w:p w:rsidR="00C046EC" w:rsidRPr="00790E19" w:rsidRDefault="00C046EC" w:rsidP="00343A15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eastAsia="TimesNewRomanPS-BoldMT"/>
                <w:bCs/>
                <w:sz w:val="22"/>
                <w:szCs w:val="22"/>
                <w:lang w:val="de-DE" w:eastAsia="uk-UA"/>
              </w:rPr>
            </w:pPr>
            <w:proofErr w:type="spellStart"/>
            <w:r w:rsidRPr="00790E19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>Kus'ko</w:t>
            </w:r>
            <w:proofErr w:type="spellEnd"/>
            <w:r w:rsidRPr="00790E19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 xml:space="preserve"> K. Deutsch: Ein Lehrbuch für das Bakkalaureats- Magister- und Doktorandenstudium philologischer Fachrichtungen</w:t>
            </w:r>
            <w:r w:rsidRPr="00790E19">
              <w:rPr>
                <w:rFonts w:eastAsia="TimesNewRomanPS-BoldMT"/>
                <w:bCs/>
                <w:sz w:val="22"/>
                <w:szCs w:val="22"/>
                <w:lang w:val="uk-UA" w:eastAsia="uk-UA"/>
              </w:rPr>
              <w:t xml:space="preserve">. </w:t>
            </w:r>
            <w:r w:rsidRPr="00790E19">
              <w:rPr>
                <w:rFonts w:eastAsia="TimesNewRomanPS-BoldMT"/>
                <w:bCs/>
                <w:sz w:val="22"/>
                <w:szCs w:val="22"/>
                <w:lang w:val="de-DE" w:eastAsia="uk-UA"/>
              </w:rPr>
              <w:t>Lwiw, 2006. 535 S.</w:t>
            </w:r>
          </w:p>
          <w:p w:rsidR="00D96437" w:rsidRPr="00343A15" w:rsidRDefault="00D96437" w:rsidP="00343A15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90E19" w:rsidRDefault="00D74B80" w:rsidP="00790E19">
      <w:pPr>
        <w:jc w:val="right"/>
        <w:rPr>
          <w:bCs/>
          <w:lang w:val="uk-UA"/>
        </w:rPr>
      </w:pPr>
      <w:r w:rsidRPr="00640780">
        <w:rPr>
          <w:b/>
          <w:lang w:val="uk-UA"/>
        </w:rPr>
        <w:t>В</w:t>
      </w:r>
      <w:r w:rsidR="00335A19" w:rsidRPr="00640780">
        <w:rPr>
          <w:b/>
          <w:lang w:val="uk-UA"/>
        </w:rPr>
        <w:t xml:space="preserve">икладач </w:t>
      </w:r>
      <w:r w:rsidRPr="00640780">
        <w:rPr>
          <w:b/>
          <w:lang w:val="uk-UA"/>
        </w:rPr>
        <w:t>_________________</w:t>
      </w:r>
      <w:r w:rsidR="00754812" w:rsidRPr="00640780">
        <w:rPr>
          <w:lang w:val="uk-UA"/>
        </w:rPr>
        <w:t>доц.</w:t>
      </w:r>
      <w:r w:rsidR="00754812" w:rsidRPr="00640780">
        <w:rPr>
          <w:b/>
          <w:lang w:val="uk-UA"/>
        </w:rPr>
        <w:t xml:space="preserve"> </w:t>
      </w:r>
      <w:r w:rsidR="00B33E77">
        <w:rPr>
          <w:bCs/>
          <w:lang w:val="uk-UA"/>
        </w:rPr>
        <w:t>Монолатій Т. П</w:t>
      </w:r>
      <w:r w:rsidR="00754812" w:rsidRPr="00640780">
        <w:rPr>
          <w:bCs/>
        </w:rPr>
        <w:t>.</w:t>
      </w:r>
    </w:p>
    <w:sectPr w:rsidR="00335A19" w:rsidRPr="00790E19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30E6DC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B98688F"/>
    <w:multiLevelType w:val="hybridMultilevel"/>
    <w:tmpl w:val="1C0EA870"/>
    <w:lvl w:ilvl="0" w:tplc="5F001BF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33F1901"/>
    <w:multiLevelType w:val="hybridMultilevel"/>
    <w:tmpl w:val="F68C1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467A2"/>
    <w:multiLevelType w:val="hybridMultilevel"/>
    <w:tmpl w:val="008AF1D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2"/>
  </w:num>
  <w:num w:numId="11">
    <w:abstractNumId w:val="15"/>
  </w:num>
  <w:num w:numId="12">
    <w:abstractNumId w:val="6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03865"/>
    <w:rsid w:val="000255F2"/>
    <w:rsid w:val="00026A03"/>
    <w:rsid w:val="00041F87"/>
    <w:rsid w:val="00065B6A"/>
    <w:rsid w:val="00072283"/>
    <w:rsid w:val="000B1616"/>
    <w:rsid w:val="000B624C"/>
    <w:rsid w:val="000C46E3"/>
    <w:rsid w:val="000E60F3"/>
    <w:rsid w:val="001039A3"/>
    <w:rsid w:val="001044E3"/>
    <w:rsid w:val="00145083"/>
    <w:rsid w:val="00151BC4"/>
    <w:rsid w:val="001627EF"/>
    <w:rsid w:val="001633A1"/>
    <w:rsid w:val="001678CE"/>
    <w:rsid w:val="00193CEB"/>
    <w:rsid w:val="001D750D"/>
    <w:rsid w:val="001D7B2C"/>
    <w:rsid w:val="00234BB2"/>
    <w:rsid w:val="00236A99"/>
    <w:rsid w:val="002478D7"/>
    <w:rsid w:val="00254871"/>
    <w:rsid w:val="00264E03"/>
    <w:rsid w:val="002730F9"/>
    <w:rsid w:val="002937A9"/>
    <w:rsid w:val="00297EF6"/>
    <w:rsid w:val="002C2330"/>
    <w:rsid w:val="002E56F1"/>
    <w:rsid w:val="0032281A"/>
    <w:rsid w:val="00325443"/>
    <w:rsid w:val="00335A19"/>
    <w:rsid w:val="00343A15"/>
    <w:rsid w:val="00373614"/>
    <w:rsid w:val="00382B08"/>
    <w:rsid w:val="00387C66"/>
    <w:rsid w:val="003928F0"/>
    <w:rsid w:val="00395013"/>
    <w:rsid w:val="003B0208"/>
    <w:rsid w:val="003E2D9E"/>
    <w:rsid w:val="003F7CE9"/>
    <w:rsid w:val="00413C6E"/>
    <w:rsid w:val="004411D1"/>
    <w:rsid w:val="004764AE"/>
    <w:rsid w:val="00483A45"/>
    <w:rsid w:val="004A515E"/>
    <w:rsid w:val="004E1419"/>
    <w:rsid w:val="004F7AFF"/>
    <w:rsid w:val="00501726"/>
    <w:rsid w:val="005216F5"/>
    <w:rsid w:val="00550E4D"/>
    <w:rsid w:val="00581281"/>
    <w:rsid w:val="005B46E5"/>
    <w:rsid w:val="00613BE3"/>
    <w:rsid w:val="00621005"/>
    <w:rsid w:val="00625C38"/>
    <w:rsid w:val="00631B9C"/>
    <w:rsid w:val="00640780"/>
    <w:rsid w:val="00640B3E"/>
    <w:rsid w:val="00654CF9"/>
    <w:rsid w:val="006A14B2"/>
    <w:rsid w:val="006E330B"/>
    <w:rsid w:val="006F6B47"/>
    <w:rsid w:val="00741461"/>
    <w:rsid w:val="00754812"/>
    <w:rsid w:val="0077601B"/>
    <w:rsid w:val="00784AB3"/>
    <w:rsid w:val="00790E19"/>
    <w:rsid w:val="007B1985"/>
    <w:rsid w:val="007B67F7"/>
    <w:rsid w:val="007E21F6"/>
    <w:rsid w:val="00804B9C"/>
    <w:rsid w:val="00816393"/>
    <w:rsid w:val="00835D68"/>
    <w:rsid w:val="00836A9C"/>
    <w:rsid w:val="00852ACE"/>
    <w:rsid w:val="008B513A"/>
    <w:rsid w:val="00911755"/>
    <w:rsid w:val="009233D5"/>
    <w:rsid w:val="00935584"/>
    <w:rsid w:val="00935940"/>
    <w:rsid w:val="00936FDA"/>
    <w:rsid w:val="009506C9"/>
    <w:rsid w:val="0095499A"/>
    <w:rsid w:val="00982EB9"/>
    <w:rsid w:val="009A2779"/>
    <w:rsid w:val="009E727F"/>
    <w:rsid w:val="009F1EE0"/>
    <w:rsid w:val="009F22F6"/>
    <w:rsid w:val="00A227B3"/>
    <w:rsid w:val="00A25CBD"/>
    <w:rsid w:val="00A30CF0"/>
    <w:rsid w:val="00A638E9"/>
    <w:rsid w:val="00AB26E3"/>
    <w:rsid w:val="00AB324B"/>
    <w:rsid w:val="00AC76DC"/>
    <w:rsid w:val="00AF6284"/>
    <w:rsid w:val="00B10A22"/>
    <w:rsid w:val="00B33E77"/>
    <w:rsid w:val="00B93336"/>
    <w:rsid w:val="00B97E04"/>
    <w:rsid w:val="00BC32A7"/>
    <w:rsid w:val="00BE64BF"/>
    <w:rsid w:val="00C046EC"/>
    <w:rsid w:val="00C060E3"/>
    <w:rsid w:val="00C207DE"/>
    <w:rsid w:val="00C354E6"/>
    <w:rsid w:val="00C67355"/>
    <w:rsid w:val="00C81B4F"/>
    <w:rsid w:val="00C92245"/>
    <w:rsid w:val="00CA1BE2"/>
    <w:rsid w:val="00CB0E65"/>
    <w:rsid w:val="00CB52A9"/>
    <w:rsid w:val="00CC397F"/>
    <w:rsid w:val="00CC746D"/>
    <w:rsid w:val="00CD72DF"/>
    <w:rsid w:val="00D22E42"/>
    <w:rsid w:val="00D264CF"/>
    <w:rsid w:val="00D2746E"/>
    <w:rsid w:val="00D66F9A"/>
    <w:rsid w:val="00D74B80"/>
    <w:rsid w:val="00D92330"/>
    <w:rsid w:val="00D96437"/>
    <w:rsid w:val="00DA5D7D"/>
    <w:rsid w:val="00DE2CEF"/>
    <w:rsid w:val="00DE6977"/>
    <w:rsid w:val="00E0066A"/>
    <w:rsid w:val="00E11CC6"/>
    <w:rsid w:val="00E13D32"/>
    <w:rsid w:val="00E42644"/>
    <w:rsid w:val="00E54D8A"/>
    <w:rsid w:val="00E951A6"/>
    <w:rsid w:val="00EA3E27"/>
    <w:rsid w:val="00EA574F"/>
    <w:rsid w:val="00EB2223"/>
    <w:rsid w:val="00ED6A68"/>
    <w:rsid w:val="00EE1819"/>
    <w:rsid w:val="00EE4289"/>
    <w:rsid w:val="00F17399"/>
    <w:rsid w:val="00F26A95"/>
    <w:rsid w:val="00F303A3"/>
    <w:rsid w:val="00F816EC"/>
    <w:rsid w:val="00F86490"/>
    <w:rsid w:val="00F9137E"/>
    <w:rsid w:val="00FA1CD1"/>
    <w:rsid w:val="00FC6413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line="276" w:lineRule="auto"/>
    </w:pPr>
    <w:rPr>
      <w:rFonts w:ascii="Arial" w:eastAsia="Arial" w:hAnsi="Arial" w:cs="Arial"/>
      <w:sz w:val="22"/>
      <w:szCs w:val="22"/>
    </w:rPr>
  </w:style>
  <w:style w:type="table" w:styleId="a6">
    <w:name w:val="Table Grid"/>
    <w:basedOn w:val="a1"/>
    <w:uiPriority w:val="5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19"/>
    <w:qFormat/>
    <w:rsid w:val="00AC76DC"/>
    <w:rPr>
      <w:i/>
      <w:iCs/>
      <w:color w:val="808080"/>
    </w:rPr>
  </w:style>
  <w:style w:type="character" w:styleId="a8">
    <w:name w:val="Hyperlink"/>
    <w:uiPriority w:val="99"/>
    <w:unhideWhenUsed/>
    <w:rsid w:val="00A227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3928F0"/>
    <w:pPr>
      <w:spacing w:after="120"/>
    </w:pPr>
  </w:style>
  <w:style w:type="character" w:customStyle="1" w:styleId="aa">
    <w:name w:val="Основной текст Знак"/>
    <w:link w:val="a9"/>
    <w:uiPriority w:val="99"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unhideWhenUsed/>
    <w:rsid w:val="004A515E"/>
    <w:rPr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C92245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A30CF0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styleId="ac">
    <w:name w:val="Title"/>
    <w:basedOn w:val="a"/>
    <w:link w:val="ad"/>
    <w:uiPriority w:val="1"/>
    <w:qFormat/>
    <w:rsid w:val="00343A15"/>
    <w:pPr>
      <w:widowControl w:val="0"/>
      <w:autoSpaceDE w:val="0"/>
      <w:autoSpaceDN w:val="0"/>
      <w:ind w:left="1153" w:right="1042"/>
      <w:jc w:val="center"/>
    </w:pPr>
    <w:rPr>
      <w:b/>
      <w:bCs/>
      <w:sz w:val="36"/>
      <w:szCs w:val="36"/>
      <w:lang w:val="uk-UA" w:eastAsia="en-US"/>
    </w:rPr>
  </w:style>
  <w:style w:type="character" w:customStyle="1" w:styleId="ad">
    <w:name w:val="Название Знак"/>
    <w:link w:val="ac"/>
    <w:uiPriority w:val="1"/>
    <w:rsid w:val="00343A15"/>
    <w:rPr>
      <w:rFonts w:ascii="Times New Roman" w:eastAsia="Times New Roman" w:hAnsi="Times New Roman"/>
      <w:b/>
      <w:bCs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st-d-learn.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2FA0C-60F5-4F3E-AF88-E0CDD853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7064</Words>
  <Characters>4027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11069</CharactersWithSpaces>
  <SharedDoc>false</SharedDoc>
  <HLinks>
    <vt:vector size="30" baseType="variant">
      <vt:variant>
        <vt:i4>4129873</vt:i4>
      </vt:variant>
      <vt:variant>
        <vt:i4>12</vt:i4>
      </vt:variant>
      <vt:variant>
        <vt:i4>0</vt:i4>
      </vt:variant>
      <vt:variant>
        <vt:i4>5</vt:i4>
      </vt:variant>
      <vt:variant>
        <vt:lpwstr>https://law.pnu.edu.ua/організація-навчального-процесу/</vt:lpwstr>
      </vt:variant>
      <vt:variant>
        <vt:lpwstr/>
      </vt:variant>
      <vt:variant>
        <vt:i4>5374035</vt:i4>
      </vt:variant>
      <vt:variant>
        <vt:i4>9</vt:i4>
      </vt:variant>
      <vt:variant>
        <vt:i4>0</vt:i4>
      </vt:variant>
      <vt:variant>
        <vt:i4>5</vt:i4>
      </vt:variant>
      <vt:variant>
        <vt:lpwstr>https://pnu.edu.ua/%D0%BF%D0%BE%D0%BB%D0%BE%D0%B6%D0%B5%D0%BD%D0%BD%D1%8F-%D0%BF%D1%80%D0%BE-%D0%B7%D0%B0%D0%BF%D0%BE%D0%B1%D1%96%D0%B3%D0%B0%D0%BD%D0%BD%D1%8F-%D0%BF%D0%BB%D0%B0%D0%B3%D1%96%D0%B0%D1%82%D1%83/</vt:lpwstr>
      </vt:variant>
      <vt:variant>
        <vt:lpwstr/>
      </vt:variant>
      <vt:variant>
        <vt:i4>3145838</vt:i4>
      </vt:variant>
      <vt:variant>
        <vt:i4>6</vt:i4>
      </vt:variant>
      <vt:variant>
        <vt:i4>0</vt:i4>
      </vt:variant>
      <vt:variant>
        <vt:i4>5</vt:i4>
      </vt:variant>
      <vt:variant>
        <vt:lpwstr>https://ktetap.pnu.edu.ua/%D0%B4%D0%B5%D0%BD%D0%BD%D0%B0-%D1%84%D0%BE%D1%80%D0%BC%D0%B0-%D0%BD%D0%B0%D0%B2%D1%87%D0%B0%D0%BD%D0%BD%D1%8F-3/</vt:lpwstr>
      </vt:variant>
      <vt:variant>
        <vt:lpwstr/>
      </vt:variant>
      <vt:variant>
        <vt:i4>1703961</vt:i4>
      </vt:variant>
      <vt:variant>
        <vt:i4>3</vt:i4>
      </vt:variant>
      <vt:variant>
        <vt:i4>0</vt:i4>
      </vt:variant>
      <vt:variant>
        <vt:i4>5</vt:i4>
      </vt:variant>
      <vt:variant>
        <vt:lpwstr>https://law.pnu.edu.ua/%D0%BE%D1%80%D0%B3%D0%B0%D0%BD%D1%96%D0%B7%D0%B0%D1%86%D1%96%D1%8F-%D0%BD%D0%B0%D0%B2%D1%87%D0%B0%D0%BB%D1%8C%D0%BD%D0%BE%D0%B3%D0%BE-%D0%BF%D1%80%D0%BE%D1%86%D0%B5%D1%81%D1%83/</vt:lpwstr>
      </vt:variant>
      <vt:variant>
        <vt:lpwstr/>
      </vt:variant>
      <vt:variant>
        <vt:i4>5111831</vt:i4>
      </vt:variant>
      <vt:variant>
        <vt:i4>0</vt:i4>
      </vt:variant>
      <vt:variant>
        <vt:i4>0</vt:i4>
      </vt:variant>
      <vt:variant>
        <vt:i4>5</vt:i4>
      </vt:variant>
      <vt:variant>
        <vt:lpwstr>http://www.d-learn.pu.if.ua/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</cp:lastModifiedBy>
  <cp:revision>13</cp:revision>
  <cp:lastPrinted>2019-09-27T07:35:00Z</cp:lastPrinted>
  <dcterms:created xsi:type="dcterms:W3CDTF">2020-01-29T09:13:00Z</dcterms:created>
  <dcterms:modified xsi:type="dcterms:W3CDTF">2022-11-04T08:53:00Z</dcterms:modified>
</cp:coreProperties>
</file>