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42BD225A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</w:t>
      </w:r>
      <w:r w:rsidR="00AF7B9A">
        <w:rPr>
          <w:sz w:val="28"/>
        </w:rPr>
        <w:t>зико-технічний</w:t>
      </w:r>
      <w:r>
        <w:rPr>
          <w:sz w:val="28"/>
        </w:rPr>
        <w:t xml:space="preserve">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63167AB1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  <w:r w:rsidR="00AF7B9A">
        <w:rPr>
          <w:b/>
          <w:sz w:val="28"/>
          <w:szCs w:val="28"/>
        </w:rPr>
        <w:t>за професійним спрямуванням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11E69DAB" w14:textId="77777777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Освітня програма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Електроніка</w:t>
      </w:r>
    </w:p>
    <w:p w14:paraId="42C53F64" w14:textId="77777777" w:rsidR="00AF7B9A" w:rsidRDefault="00AF7B9A" w:rsidP="00AF7B9A">
      <w:pPr>
        <w:rPr>
          <w:sz w:val="32"/>
          <w:szCs w:val="32"/>
        </w:rPr>
      </w:pPr>
    </w:p>
    <w:p w14:paraId="1A147A00" w14:textId="7E0C8E8A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Спеціальність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171 Електроніка</w:t>
      </w:r>
    </w:p>
    <w:p w14:paraId="1E990E78" w14:textId="77777777" w:rsidR="00AF7B9A" w:rsidRDefault="00AF7B9A" w:rsidP="00AF7B9A">
      <w:pPr>
        <w:jc w:val="center"/>
        <w:rPr>
          <w:sz w:val="32"/>
          <w:szCs w:val="32"/>
        </w:rPr>
      </w:pPr>
    </w:p>
    <w:p w14:paraId="70CCDB78" w14:textId="77777777" w:rsidR="00AF7B9A" w:rsidRDefault="00AF7B9A" w:rsidP="00AF7B9A">
      <w:pPr>
        <w:rPr>
          <w:sz w:val="32"/>
          <w:szCs w:val="32"/>
        </w:rPr>
      </w:pPr>
      <w:r>
        <w:rPr>
          <w:sz w:val="32"/>
          <w:szCs w:val="32"/>
        </w:rPr>
        <w:t>Галузь знань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 Електроніка</w:t>
      </w: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165DE5DE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  <w:r w:rsidR="00AF7B9A">
              <w:rPr>
                <w:sz w:val="28"/>
                <w:szCs w:val="28"/>
              </w:rPr>
              <w:t>за професійним спрямуванням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3767A48F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BE074E6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3A34429E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 Електроніка</w:t>
            </w:r>
            <w:r w:rsidR="004E784B" w:rsidRPr="004E784B">
              <w:rPr>
                <w:sz w:val="28"/>
                <w:szCs w:val="28"/>
              </w:rPr>
              <w:t xml:space="preserve"> </w:t>
            </w:r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493EDDC4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Електроніка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0F2EFCA4" w:rsidR="005D74A1" w:rsidRPr="00A0480E" w:rsidRDefault="00AF7B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391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75A616E0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E52806"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4908973E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805F46" w:rsidRPr="00A0480E">
              <w:rPr>
                <w:sz w:val="28"/>
                <w:szCs w:val="28"/>
              </w:rPr>
              <w:t>1</w:t>
            </w:r>
            <w:r w:rsidR="00E52806">
              <w:rPr>
                <w:sz w:val="28"/>
                <w:szCs w:val="28"/>
              </w:rPr>
              <w:t>2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2F84ABEE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</w:t>
            </w:r>
            <w:r w:rsidR="003059E4">
              <w:rPr>
                <w:sz w:val="24"/>
                <w:szCs w:val="24"/>
              </w:rPr>
              <w:t xml:space="preserve"> за професійним спрямуванням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95CBBCC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359D5960" w14:textId="77777777" w:rsidR="00FD49F5" w:rsidRDefault="00FD49F5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36FC0F28" w14:textId="0D3D6E0B" w:rsidR="00FD49F5" w:rsidRPr="003059E4" w:rsidRDefault="009219E9" w:rsidP="008C3FE6">
            <w:pPr>
              <w:pStyle w:val="TableParagraph"/>
              <w:ind w:left="601"/>
              <w:jc w:val="both"/>
              <w:rPr>
                <w:b/>
                <w:bCs/>
                <w:sz w:val="24"/>
                <w:szCs w:val="24"/>
              </w:rPr>
            </w:pPr>
            <w:r w:rsidRPr="003059E4">
              <w:rPr>
                <w:b/>
                <w:bCs/>
                <w:sz w:val="24"/>
                <w:szCs w:val="24"/>
              </w:rPr>
              <w:t>ЗК</w:t>
            </w:r>
            <w:r w:rsidR="003059E4" w:rsidRPr="003059E4">
              <w:rPr>
                <w:b/>
                <w:bCs/>
                <w:sz w:val="24"/>
                <w:szCs w:val="24"/>
              </w:rPr>
              <w:t>4</w:t>
            </w:r>
            <w:r w:rsidRPr="003059E4">
              <w:rPr>
                <w:b/>
                <w:bCs/>
                <w:sz w:val="24"/>
                <w:szCs w:val="24"/>
              </w:rPr>
              <w:t>. Здатність спілкуватися іноземною мовою</w:t>
            </w:r>
            <w:r w:rsidR="003059E4" w:rsidRPr="003059E4">
              <w:rPr>
                <w:b/>
                <w:bCs/>
                <w:sz w:val="24"/>
                <w:szCs w:val="24"/>
              </w:rPr>
              <w:t>:</w:t>
            </w:r>
          </w:p>
          <w:p w14:paraId="08B36222" w14:textId="6EAEDAF6" w:rsidR="003059E4" w:rsidRDefault="003059E4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 1. Знання лексичних, лексичних, граматичних, стилістичних особливостей державної та іноземної лексики, термінології в галузі </w:t>
            </w:r>
            <w:proofErr w:type="spellStart"/>
            <w:r>
              <w:rPr>
                <w:sz w:val="24"/>
                <w:szCs w:val="24"/>
              </w:rPr>
              <w:t>компютерних</w:t>
            </w:r>
            <w:proofErr w:type="spellEnd"/>
            <w:r>
              <w:rPr>
                <w:sz w:val="24"/>
                <w:szCs w:val="24"/>
              </w:rPr>
              <w:t xml:space="preserve"> наук, граматичних структур для розуміння та редагування усно й письмово іноземних тестів у професійній </w:t>
            </w:r>
            <w:r w:rsidR="00830998">
              <w:rPr>
                <w:sz w:val="24"/>
                <w:szCs w:val="24"/>
              </w:rPr>
              <w:t>сфері.</w:t>
            </w:r>
          </w:p>
          <w:p w14:paraId="4512EEC0" w14:textId="57268F83" w:rsidR="00830998" w:rsidRDefault="0083099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У1. Спілкуватись державною та іноземною мовами на професійному рівні, розробляти державною та іноземною мовами документацію на систему, продукцію, сервіси інформаційних технологій, читати, розуміти та застосовувати технічну документацію українською та іноземною мовами у професійній діяльності.</w:t>
            </w:r>
          </w:p>
          <w:p w14:paraId="7D5C7804" w14:textId="28FF0CE3" w:rsidR="00CC346F" w:rsidRDefault="00CC346F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К1. Володіння та користування типовими для професійної комунікації лексико-синтаксичними моделями і професійною термінологією, побудова комунікацій в усній і письмовій формі державною та іноземною мовами, виходячи із цілей та ситуацій спілкування.</w:t>
            </w:r>
          </w:p>
          <w:p w14:paraId="5B9E301D" w14:textId="6A13E718" w:rsidR="00CC346F" w:rsidRDefault="00CC346F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АВ1. Відповідальність за точність і коректність вислов</w:t>
            </w:r>
            <w:r w:rsidR="0032432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ювань та формулювань державною та іноземною мовами.</w:t>
            </w:r>
          </w:p>
          <w:p w14:paraId="3FF82A9A" w14:textId="6E009923" w:rsidR="009219E9" w:rsidRPr="00A0480E" w:rsidRDefault="009219E9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701E3D42" w14:textId="77777777" w:rsidR="008C3FE6" w:rsidRDefault="00CC346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Р12. Використовувати інформацію, </w:t>
            </w:r>
            <w:proofErr w:type="spellStart"/>
            <w:r>
              <w:rPr>
                <w:sz w:val="24"/>
                <w:szCs w:val="24"/>
              </w:rPr>
              <w:t>повязану</w:t>
            </w:r>
            <w:proofErr w:type="spellEnd"/>
            <w:r>
              <w:rPr>
                <w:sz w:val="24"/>
                <w:szCs w:val="24"/>
              </w:rPr>
              <w:t xml:space="preserve"> з професійною діяльністю, із застосуванням сучасних технологій та засобів офісного устаткування</w:t>
            </w:r>
            <w:r w:rsidR="00304268">
              <w:rPr>
                <w:sz w:val="24"/>
                <w:szCs w:val="24"/>
              </w:rPr>
              <w:t>; використовувати англійську мову, включаючи спеціальну термінологію, для спілкування з фахівцями, проведення літературного пошуку</w:t>
            </w:r>
            <w:r w:rsidR="008C3FE6" w:rsidRPr="008C3FE6">
              <w:rPr>
                <w:sz w:val="24"/>
                <w:szCs w:val="24"/>
              </w:rPr>
              <w:t xml:space="preserve"> </w:t>
            </w:r>
            <w:r w:rsidR="00304268">
              <w:rPr>
                <w:sz w:val="24"/>
                <w:szCs w:val="24"/>
              </w:rPr>
              <w:t>та читання текстів із технічної та фахової тематики.</w:t>
            </w:r>
          </w:p>
          <w:p w14:paraId="130A6627" w14:textId="40FCDD2F" w:rsidR="00304268" w:rsidRPr="008C3FE6" w:rsidRDefault="00304268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Р15. Виявляти навички самостійної та колективної роботи, лідерські якості, організовувати роботу за умов обмеженого часу з наголосом на професійну сумлінність.</w:t>
            </w: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FBE2E37" w:rsidR="00696707" w:rsidRDefault="00696707">
      <w:pPr>
        <w:spacing w:before="8"/>
        <w:rPr>
          <w:b/>
          <w:sz w:val="27"/>
        </w:rPr>
      </w:pPr>
    </w:p>
    <w:p w14:paraId="7DFFBB29" w14:textId="56BC0329" w:rsidR="00304268" w:rsidRDefault="00304268">
      <w:pPr>
        <w:spacing w:before="8"/>
        <w:rPr>
          <w:b/>
          <w:sz w:val="27"/>
        </w:rPr>
      </w:pPr>
    </w:p>
    <w:p w14:paraId="05D2320F" w14:textId="6BD72E15" w:rsidR="00304268" w:rsidRDefault="00304268">
      <w:pPr>
        <w:spacing w:before="8"/>
        <w:rPr>
          <w:b/>
          <w:sz w:val="27"/>
        </w:rPr>
      </w:pPr>
    </w:p>
    <w:p w14:paraId="390FC428" w14:textId="2CE4F4FE" w:rsidR="00304268" w:rsidRDefault="00304268">
      <w:pPr>
        <w:spacing w:before="8"/>
        <w:rPr>
          <w:b/>
          <w:sz w:val="27"/>
        </w:rPr>
      </w:pPr>
    </w:p>
    <w:p w14:paraId="66979288" w14:textId="77777777" w:rsidR="00304268" w:rsidRDefault="00304268">
      <w:pPr>
        <w:spacing w:before="8"/>
        <w:rPr>
          <w:b/>
          <w:sz w:val="27"/>
        </w:rPr>
      </w:pPr>
    </w:p>
    <w:p w14:paraId="30BA4113" w14:textId="745F41E0" w:rsidR="00696707" w:rsidRDefault="00696707">
      <w:pPr>
        <w:spacing w:before="8"/>
        <w:rPr>
          <w:b/>
          <w:sz w:val="27"/>
        </w:rPr>
      </w:pPr>
    </w:p>
    <w:p w14:paraId="056F35A0" w14:textId="1668E95C" w:rsidR="00696707" w:rsidRDefault="00696707">
      <w:pPr>
        <w:spacing w:before="8"/>
        <w:rPr>
          <w:b/>
          <w:sz w:val="27"/>
        </w:rPr>
      </w:pPr>
    </w:p>
    <w:p w14:paraId="51CD24AB" w14:textId="3499A2F9" w:rsidR="00696707" w:rsidRDefault="00696707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649575A3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A0480E" w:rsidRPr="00A0480E" w14:paraId="2692D4CA" w14:textId="77777777" w:rsidTr="00D03D3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2D0504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6ABCBFF0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661C4A5A" w14:textId="7BEDE1F6" w:rsidR="005D74A1" w:rsidRPr="0028499F" w:rsidRDefault="00D9635B" w:rsidP="002D0504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 w:rsidR="0028499F"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F7B9A" w:rsidRPr="00A0480E" w14:paraId="3D3FE4BB" w14:textId="77777777" w:rsidTr="00D03D35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0679259C" w14:textId="2C3447DB" w:rsidR="00AF7B9A" w:rsidRPr="009219E9" w:rsidRDefault="00AF7B9A" w:rsidP="00AF7B9A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text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“Operating system”. Present Perfect.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8308B01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695173F6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74DA92F5" w14:textId="189562A8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35F67FD4" w14:textId="226DE0E3" w:rsidR="0032432B" w:rsidRDefault="0032432B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70A47AF4" w14:textId="722247FC" w:rsidR="00AF7B9A" w:rsidRPr="00A0480E" w:rsidRDefault="00AF7B9A" w:rsidP="00AF7B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F7B9A" w:rsidRPr="00A0480E" w14:paraId="270961D2" w14:textId="77777777" w:rsidTr="00D03D35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0481274A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text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”The user interface”. Past Perfect.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4A5946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спілкуватися за тематикою заняття;</w:t>
            </w:r>
          </w:p>
          <w:p w14:paraId="644FC2AC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вміти презентувати </w:t>
            </w:r>
            <w:proofErr w:type="spellStart"/>
            <w:r>
              <w:rPr>
                <w:color w:val="000000"/>
                <w:sz w:val="24"/>
                <w:szCs w:val="24"/>
              </w:rPr>
              <w:t>тезисно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свої думки та знання стосовно тематики заняття;</w:t>
            </w:r>
          </w:p>
          <w:p w14:paraId="62EC2C74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дискусії.</w:t>
            </w:r>
          </w:p>
          <w:p w14:paraId="19725488" w14:textId="36001049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5BD415E3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3B7D9544" w14:textId="77777777" w:rsidR="0032432B" w:rsidRDefault="0032432B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E8711DA" w14:textId="0044C51B" w:rsidR="00AF7B9A" w:rsidRPr="0094753D" w:rsidRDefault="00AF7B9A" w:rsidP="00AF7B9A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AF7B9A" w:rsidRPr="00A0480E" w:rsidRDefault="00AF7B9A" w:rsidP="00AF7B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AF7B9A" w:rsidRPr="00A0480E" w:rsidRDefault="00AF7B9A" w:rsidP="00AF7B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AF7B9A" w:rsidRPr="00A0480E" w:rsidRDefault="00AF7B9A" w:rsidP="00AF7B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AF7B9A" w:rsidRPr="00A0480E" w:rsidRDefault="00AF7B9A" w:rsidP="00AF7B9A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3828B6E3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9CCE878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“System Software 1”. Simple Passive.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219895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DE7684A" w14:textId="72588A8A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мовленні;</w:t>
            </w:r>
          </w:p>
          <w:p w14:paraId="11C122B8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49C7D19C" w14:textId="77777777" w:rsidR="0032432B" w:rsidRDefault="0032432B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D0765B" w14:textId="5A4E37A8" w:rsidR="00AF7B9A" w:rsidRPr="0094753D" w:rsidRDefault="00AF7B9A" w:rsidP="00AF7B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AF7B9A" w:rsidRPr="00A0480E" w:rsidRDefault="00AF7B9A" w:rsidP="00AF7B9A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58DFCD32" w14:textId="77777777" w:rsidTr="00D03D35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A6C0398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“System software 2”. Continuous Passive.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5A8747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Виокремлювати мовленнєві моделі (</w:t>
            </w:r>
            <w:proofErr w:type="spellStart"/>
            <w:r>
              <w:rPr>
                <w:color w:val="000000"/>
                <w:sz w:val="24"/>
                <w:szCs w:val="24"/>
              </w:rPr>
              <w:t>Speech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Patterns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iз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запропонованих текстів та активізувати їх у усному </w:t>
            </w:r>
            <w:r>
              <w:rPr>
                <w:color w:val="000000"/>
                <w:sz w:val="24"/>
                <w:szCs w:val="24"/>
              </w:rPr>
              <w:lastRenderedPageBreak/>
              <w:t>мовленні;</w:t>
            </w:r>
          </w:p>
          <w:p w14:paraId="55048F99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2B05D47F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77B64C2E" w14:textId="77777777" w:rsidR="00AF7B9A" w:rsidRDefault="00AF7B9A" w:rsidP="00AF7B9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розрізняти та застосовувати вивчені на </w:t>
            </w:r>
            <w:r>
              <w:rPr>
                <w:sz w:val="24"/>
                <w:szCs w:val="24"/>
              </w:rPr>
              <w:t>занятті</w:t>
            </w:r>
            <w:r>
              <w:rPr>
                <w:color w:val="000000"/>
                <w:sz w:val="24"/>
                <w:szCs w:val="24"/>
              </w:rPr>
              <w:t xml:space="preserve"> граматичні конструкції</w:t>
            </w:r>
            <w:r w:rsidR="0032432B">
              <w:rPr>
                <w:color w:val="000000"/>
                <w:sz w:val="24"/>
                <w:szCs w:val="24"/>
              </w:rPr>
              <w:t>;</w:t>
            </w:r>
          </w:p>
          <w:p w14:paraId="27956E08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12B707F4" w14:textId="58CAD0BA" w:rsidR="0032432B" w:rsidRPr="00A0480E" w:rsidRDefault="0032432B" w:rsidP="00AF7B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29D4C1E6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109F5DC3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“Types of computers and their capabilities”. Perfect Passive.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9AF4645" w14:textId="77777777" w:rsidR="00AF7B9A" w:rsidRDefault="00AF7B9A" w:rsidP="00AF7B9A">
            <w:pPr>
              <w:tabs>
                <w:tab w:val="left" w:pos="993"/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3427B948" w14:textId="77777777" w:rsidR="00AF7B9A" w:rsidRDefault="00AF7B9A" w:rsidP="00AF7B9A">
            <w:pPr>
              <w:tabs>
                <w:tab w:val="left" w:pos="993"/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2FBCE6D" w14:textId="50D506F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</w:t>
            </w:r>
            <w:r w:rsidR="0032432B">
              <w:rPr>
                <w:color w:val="000000"/>
                <w:sz w:val="24"/>
                <w:szCs w:val="24"/>
              </w:rPr>
              <w:t>;</w:t>
            </w:r>
          </w:p>
          <w:p w14:paraId="18760075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17790308" w14:textId="77777777" w:rsidR="0032432B" w:rsidRDefault="0032432B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6CFCF07" w14:textId="7241999E" w:rsidR="00AF7B9A" w:rsidRPr="00E46ACF" w:rsidRDefault="00AF7B9A" w:rsidP="00AF7B9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AF7B9A" w:rsidRPr="00A0480E" w:rsidRDefault="00AF7B9A" w:rsidP="00AF7B9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F7B9A" w:rsidRPr="00A0480E" w14:paraId="5F0BB047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40A263E3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“Accessories and peripherals”. The Gerund.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13EDD95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самостійно підготувати усне повідомлення обсягом  20-25 речень у межах теми;</w:t>
            </w:r>
          </w:p>
          <w:p w14:paraId="53C763DC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граматичний матеріал та виконувати лексико-граматичні вправи з теми заняття;</w:t>
            </w:r>
          </w:p>
          <w:p w14:paraId="630AD273" w14:textId="234EDABF" w:rsidR="00AF7B9A" w:rsidRPr="00A0480E" w:rsidRDefault="00AF7B9A" w:rsidP="00AF7B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відтворювати вивчені на занятті  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F7B9A" w:rsidRPr="00A0480E" w14:paraId="4F906C81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08927330" w:rsidR="00AF7B9A" w:rsidRPr="00AF7B9A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“Types of application software for businesses”. Participle I.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32A937A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термінологічну лексику;</w:t>
            </w:r>
          </w:p>
          <w:p w14:paraId="33686ABD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переказувати текст за планом; </w:t>
            </w:r>
          </w:p>
          <w:p w14:paraId="47D3B013" w14:textId="45EECE56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граматичний матеріал та виконувати лексико-граматичні вправи з теми заняття</w:t>
            </w:r>
            <w:r w:rsidR="0032432B">
              <w:rPr>
                <w:color w:val="000000"/>
                <w:sz w:val="24"/>
                <w:szCs w:val="24"/>
              </w:rPr>
              <w:t>;</w:t>
            </w:r>
          </w:p>
          <w:p w14:paraId="2E9D2ED7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756E96D4" w14:textId="77777777" w:rsidR="0032432B" w:rsidRDefault="0032432B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</w:p>
          <w:p w14:paraId="57DCBE64" w14:textId="788F6703" w:rsidR="00AF7B9A" w:rsidRPr="00E46ACF" w:rsidRDefault="00AF7B9A" w:rsidP="00AF7B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Тести.</w:t>
            </w:r>
          </w:p>
          <w:p w14:paraId="4A80F053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5D448C56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0DDFADC4" w:rsidR="00AF7B9A" w:rsidRPr="00AF7B9A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 The text “Types of application software for home usage”. Participle II.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69375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4023BF14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3666385C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0B4EC4EB" w14:textId="77777777" w:rsidR="00AF7B9A" w:rsidRPr="00A0480E" w:rsidRDefault="00AF7B9A" w:rsidP="00AF7B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1696A5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7E52836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50CA3EF9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61B65D8F" w:rsidR="00AF7B9A" w:rsidRPr="00AF7B9A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“Software Architecture”. The Infinitive.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8CEFF3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використовувати джерела англійською мовою з метою пошуку потрібної інформації;</w:t>
            </w:r>
          </w:p>
          <w:p w14:paraId="5BDDFE8A" w14:textId="77777777" w:rsidR="00AF7B9A" w:rsidRDefault="00AF7B9A" w:rsidP="00AF7B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виконувати тестові завдання до прочитаного або прослуханого тексту;</w:t>
            </w:r>
          </w:p>
          <w:p w14:paraId="6E7AD5FD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79702D4A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розрізняти вивчені граматичні структури            та вміти застосовувати в усному та письмовому мовленні</w:t>
            </w:r>
          </w:p>
          <w:p w14:paraId="07127AA8" w14:textId="77777777" w:rsidR="00AF7B9A" w:rsidRPr="00A0480E" w:rsidRDefault="00AF7B9A" w:rsidP="00AF7B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E08A41A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AF8405E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7D5A3E8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26B98F75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The text “Architectural styles for designing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sogtware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”. Complex Object.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0A12F1B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 використанням вивченої лексики (діалогічне та монологічне мовлення);</w:t>
            </w:r>
          </w:p>
          <w:p w14:paraId="0298F43B" w14:textId="77777777" w:rsidR="00AF7B9A" w:rsidRDefault="00AF7B9A" w:rsidP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52F33155" w14:textId="5F865CC1" w:rsidR="00AF7B9A" w:rsidRPr="00A0480E" w:rsidRDefault="00AF7B9A" w:rsidP="00AF7B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107039F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E06649B" w:rsidR="00AF7B9A" w:rsidRPr="009219E9" w:rsidRDefault="00AF7B9A" w:rsidP="00AF7B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u-RU"/>
              </w:rPr>
              <w:t>The text “Software testing objectives”. Complex Subject.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F7B9A" w:rsidRPr="00A0480E" w:rsidRDefault="00AF7B9A" w:rsidP="00AF7B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2457A038" w14:textId="1DE90975" w:rsidR="00AF7B9A" w:rsidRDefault="00AF7B9A" w:rsidP="00AF7B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</w:t>
            </w:r>
            <w:r w:rsidR="0032432B">
              <w:rPr>
                <w:bCs/>
                <w:sz w:val="24"/>
                <w:szCs w:val="24"/>
                <w:lang w:eastAsia="ru-RU"/>
              </w:rPr>
              <w:t>;</w:t>
            </w:r>
          </w:p>
          <w:p w14:paraId="302B3341" w14:textId="77777777" w:rsidR="0032432B" w:rsidRDefault="0032432B" w:rsidP="0032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101C7E6F" w14:textId="77777777" w:rsidR="0032432B" w:rsidRPr="00E46ACF" w:rsidRDefault="0032432B" w:rsidP="00AF7B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  <w:p w14:paraId="6B3DE184" w14:textId="51479FA3" w:rsidR="00AF7B9A" w:rsidRPr="00E46ACF" w:rsidRDefault="00AF7B9A" w:rsidP="00AF7B9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AF7B9A" w:rsidRPr="00A0480E" w:rsidRDefault="00AF7B9A" w:rsidP="00AF7B9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F7B9A" w:rsidRPr="00A0480E" w14:paraId="1A7E97E7" w14:textId="77777777" w:rsidTr="00D03D35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AF7B9A" w:rsidRPr="00A0480E" w:rsidRDefault="00AF7B9A" w:rsidP="00AF7B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30751D9D" w:rsidR="00AF7B9A" w:rsidRPr="009219E9" w:rsidRDefault="00AF7B9A" w:rsidP="00AF7B9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“User Interface design”. Modal verbs.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32E694" w14:textId="77777777" w:rsidR="00AF7B9A" w:rsidRPr="00A0480E" w:rsidRDefault="00AF7B9A" w:rsidP="00AF7B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892C00" w14:textId="77777777" w:rsidR="00AF7B9A" w:rsidRPr="00A0480E" w:rsidRDefault="00AF7B9A" w:rsidP="00AF7B9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ADD3C44" w14:textId="0E3E319D" w:rsidR="00AF7B9A" w:rsidRPr="00AF7B9A" w:rsidRDefault="00AF7B9A" w:rsidP="00AF7B9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>
              <w:rPr>
                <w:sz w:val="24"/>
                <w:szCs w:val="24"/>
                <w:lang w:val="en-US"/>
              </w:rPr>
              <w:t>M</w:t>
            </w:r>
            <w:r w:rsidR="00324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>dal</w:t>
            </w:r>
            <w:r w:rsidRPr="00AF7B9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Verbs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AF7B9A" w:rsidRPr="00A0480E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AF7B9A" w:rsidRPr="00F36A35" w:rsidRDefault="00AF7B9A" w:rsidP="00AF7B9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9219E9" w:rsidRPr="00A0480E" w14:paraId="7A6B448C" w14:textId="77777777" w:rsidTr="00D03D35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0356D9EC" w:rsidR="009219E9" w:rsidRPr="00A0480E" w:rsidRDefault="009219E9" w:rsidP="009219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5BEBAAC" w14:textId="77777777" w:rsidR="009219E9" w:rsidRDefault="00AF7B9A" w:rsidP="009219E9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The text “Threats to computer security”. The Conditionals. The moods.</w:t>
            </w:r>
          </w:p>
          <w:p w14:paraId="03A5EB42" w14:textId="56907087" w:rsidR="00AF7B9A" w:rsidRPr="009219E9" w:rsidRDefault="00AF7B9A" w:rsidP="009219E9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Revision.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CED1F6" w14:textId="77777777" w:rsidR="009219E9" w:rsidRPr="00A0480E" w:rsidRDefault="009219E9" w:rsidP="009219E9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469E3F9" w14:textId="7D594886" w:rsidR="009219E9" w:rsidRPr="00A0480E" w:rsidRDefault="009219E9" w:rsidP="009219E9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F3EFCE6" w14:textId="6F3067CF" w:rsidR="009219E9" w:rsidRPr="00AF7B9A" w:rsidRDefault="009219E9" w:rsidP="00921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граматичні конструкції </w:t>
            </w:r>
            <w:r w:rsidR="00AF7B9A">
              <w:rPr>
                <w:sz w:val="24"/>
                <w:szCs w:val="24"/>
              </w:rPr>
              <w:t>курсу та розрізняти їх.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0FFC6F6" w14:textId="77777777" w:rsidR="009219E9" w:rsidRPr="00A0480E" w:rsidRDefault="009219E9" w:rsidP="009219E9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2F80A4AF" w:rsidR="009219E9" w:rsidRPr="00A0480E" w:rsidRDefault="009219E9" w:rsidP="009219E9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2D26F6" w:rsidRPr="00A0480E" w14:paraId="7CEADB7F" w14:textId="77777777" w:rsidTr="002D26F6">
        <w:tc>
          <w:tcPr>
            <w:tcW w:w="4440" w:type="dxa"/>
          </w:tcPr>
          <w:p w14:paraId="357F8EB4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79924EED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0480E" w:rsidRPr="00A0480E" w14:paraId="64F86237" w14:textId="77777777" w:rsidTr="00FA36D1">
        <w:tc>
          <w:tcPr>
            <w:tcW w:w="4440" w:type="dxa"/>
          </w:tcPr>
          <w:p w14:paraId="0685F52B" w14:textId="499BF231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304268">
              <w:rPr>
                <w:bCs/>
                <w:iCs/>
                <w:sz w:val="24"/>
                <w:szCs w:val="24"/>
                <w:lang w:val="ru-RU"/>
              </w:rPr>
              <w:t>3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94497A1" w:rsidR="00A0480E" w:rsidRDefault="00A0480E">
      <w:pPr>
        <w:spacing w:before="10"/>
        <w:rPr>
          <w:b/>
          <w:sz w:val="29"/>
        </w:rPr>
      </w:pPr>
    </w:p>
    <w:p w14:paraId="5779E4E9" w14:textId="3F9C1ACA" w:rsidR="00A0480E" w:rsidRDefault="00A0480E">
      <w:pPr>
        <w:spacing w:before="10"/>
        <w:rPr>
          <w:b/>
          <w:sz w:val="29"/>
        </w:rPr>
      </w:pPr>
    </w:p>
    <w:p w14:paraId="62BC7F03" w14:textId="746188CD" w:rsidR="004A2FA9" w:rsidRDefault="004A2FA9">
      <w:pPr>
        <w:spacing w:before="10"/>
        <w:rPr>
          <w:b/>
          <w:sz w:val="29"/>
        </w:rPr>
      </w:pPr>
    </w:p>
    <w:p w14:paraId="5CCA2432" w14:textId="51DB7897" w:rsidR="004A2FA9" w:rsidRDefault="004A2FA9">
      <w:pPr>
        <w:spacing w:before="10"/>
        <w:rPr>
          <w:b/>
          <w:sz w:val="29"/>
        </w:rPr>
      </w:pPr>
    </w:p>
    <w:p w14:paraId="6BAE1E4E" w14:textId="11CD944B" w:rsidR="004A2FA9" w:rsidRDefault="004A2FA9">
      <w:pPr>
        <w:spacing w:before="10"/>
        <w:rPr>
          <w:b/>
          <w:sz w:val="29"/>
        </w:rPr>
      </w:pPr>
    </w:p>
    <w:p w14:paraId="16BEC1C3" w14:textId="2F1C1861" w:rsidR="004A2FA9" w:rsidRDefault="004A2FA9">
      <w:pPr>
        <w:spacing w:before="10"/>
        <w:rPr>
          <w:b/>
          <w:sz w:val="29"/>
        </w:rPr>
      </w:pPr>
    </w:p>
    <w:p w14:paraId="63E0001A" w14:textId="77777777" w:rsidR="004A2FA9" w:rsidRPr="00A0480E" w:rsidRDefault="004A2FA9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9AEAAF0" w14:textId="77777777" w:rsidR="004A2FA9" w:rsidRDefault="004A2FA9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2370CE7F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lastRenderedPageBreak/>
        <w:t xml:space="preserve">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8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605E5ABE" w14:textId="77777777" w:rsidR="00AF7B9A" w:rsidRDefault="00AF7B9A" w:rsidP="00AF7B9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Базова</w:t>
            </w:r>
          </w:p>
          <w:p w14:paraId="1ECC0D5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A 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>First Course in Electrical and Computer Engineering / Louis Scharf, Rice University, Houston, Texas. 1012, p.301.</w:t>
            </w:r>
          </w:p>
          <w:p w14:paraId="15283559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Career Paths. Engineering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Carles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Lloyd, James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A.Frazier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/ Express Publishing, 2011, p.122.</w:t>
            </w:r>
          </w:p>
          <w:p w14:paraId="4293450A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Fundamentals of Electronic Circuit Design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Hongshen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Ma / In-Tech Inc., 2005, p.167.</w:t>
            </w:r>
          </w:p>
          <w:p w14:paraId="26CC62D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>Encyclopedia of Computer Science and Engineering / Wiley and Sons Inc., 2008, p.1770.</w:t>
            </w:r>
          </w:p>
          <w:p w14:paraId="09F842D3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Engineering the Computer Science and IT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Safeeullah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Soomro, In-Tech Inc., 2009, p.514.</w:t>
            </w:r>
          </w:p>
          <w:p w14:paraId="68ACE347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Oxford English for Electronics / Eric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H.Glenginning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, John McEwan / Oxford University Press, 2</w:t>
            </w:r>
            <w:r w:rsidRPr="00AD1930"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  <w:t>nd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edition, 2011, p.208.</w:t>
            </w:r>
          </w:p>
          <w:p w14:paraId="254ABA92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  <w:lang w:val="en-US"/>
              </w:rPr>
            </w:pPr>
          </w:p>
          <w:p w14:paraId="3EE42E4F" w14:textId="77777777" w:rsidR="00AF7B9A" w:rsidRPr="00AD1930" w:rsidRDefault="00AF7B9A" w:rsidP="00AD1930">
            <w:pPr>
              <w:pStyle w:val="a4"/>
              <w:ind w:left="318" w:right="316" w:firstLine="0"/>
              <w:jc w:val="center"/>
              <w:rPr>
                <w:b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Допоміжна</w:t>
            </w:r>
          </w:p>
          <w:p w14:paraId="52D15A2D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Computer Engineering / Virginia Evans, Jenny Dooley, Vishal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Nawathe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2012, p.127.</w:t>
            </w:r>
          </w:p>
          <w:p w14:paraId="447D432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Software Engineering / Virginia Evans, Jenny Dooley, Enrico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Pontelli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2014, p.116.</w:t>
            </w:r>
          </w:p>
          <w:p w14:paraId="1485B14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Essential Grammar in Use / Raymond Murphy / 3d edition, Cambridge University Press, 2017, p.299</w:t>
            </w:r>
          </w:p>
          <w:p w14:paraId="3E1FBB7A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</w:rPr>
            </w:pPr>
          </w:p>
          <w:p w14:paraId="62681B33" w14:textId="77777777" w:rsidR="00AF7B9A" w:rsidRPr="00AD1930" w:rsidRDefault="00AF7B9A" w:rsidP="00AD1930">
            <w:pPr>
              <w:shd w:val="clear" w:color="auto" w:fill="FFFFFF"/>
              <w:tabs>
                <w:tab w:val="left" w:pos="365"/>
              </w:tabs>
              <w:spacing w:before="14" w:line="226" w:lineRule="exact"/>
              <w:ind w:left="318" w:right="316"/>
              <w:jc w:val="center"/>
              <w:rPr>
                <w:spacing w:val="-20"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15. Інформаційні ресурси</w:t>
            </w:r>
          </w:p>
          <w:p w14:paraId="4EE8523C" w14:textId="77777777" w:rsidR="00AF7B9A" w:rsidRPr="00AD1930" w:rsidRDefault="00A57392" w:rsidP="00AD1930">
            <w:pPr>
              <w:ind w:left="318" w:right="316"/>
              <w:jc w:val="both"/>
              <w:rPr>
                <w:color w:val="000000"/>
                <w:sz w:val="24"/>
                <w:szCs w:val="24"/>
              </w:rPr>
            </w:pPr>
            <w:hyperlink r:id="rId9" w:history="1"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F7B9A" w:rsidRPr="00AD1930">
                <w:rPr>
                  <w:rStyle w:val="aa"/>
                  <w:sz w:val="24"/>
                  <w:szCs w:val="24"/>
                </w:rPr>
                <w:t>://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focusenglish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com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dialogues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eatingindex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14:paraId="5129D83D" w14:textId="61ADB750" w:rsidR="005D74A1" w:rsidRPr="004E784B" w:rsidRDefault="005D74A1" w:rsidP="00A57392">
            <w:pPr>
              <w:ind w:left="318" w:right="31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4CF4D492" w:rsidR="00A0480E" w:rsidRDefault="00A0480E">
      <w:pPr>
        <w:spacing w:before="9"/>
        <w:rPr>
          <w:b/>
          <w:sz w:val="24"/>
          <w:szCs w:val="24"/>
        </w:rPr>
      </w:pPr>
    </w:p>
    <w:p w14:paraId="678BCEC3" w14:textId="7987F3FD" w:rsidR="00AD1930" w:rsidRDefault="00AD1930">
      <w:pPr>
        <w:spacing w:before="9"/>
        <w:rPr>
          <w:b/>
          <w:sz w:val="24"/>
          <w:szCs w:val="24"/>
        </w:rPr>
      </w:pPr>
    </w:p>
    <w:p w14:paraId="6FA8395A" w14:textId="23AD290F" w:rsidR="00AD1930" w:rsidRDefault="00AD1930">
      <w:pPr>
        <w:spacing w:before="9"/>
        <w:rPr>
          <w:b/>
          <w:sz w:val="24"/>
          <w:szCs w:val="24"/>
        </w:rPr>
      </w:pPr>
    </w:p>
    <w:p w14:paraId="450CE590" w14:textId="1ACF993C" w:rsidR="00AD1930" w:rsidRDefault="00AD1930">
      <w:pPr>
        <w:spacing w:before="9"/>
        <w:rPr>
          <w:b/>
          <w:sz w:val="24"/>
          <w:szCs w:val="24"/>
        </w:rPr>
      </w:pPr>
    </w:p>
    <w:p w14:paraId="2936570F" w14:textId="24B6A022" w:rsidR="00AD1930" w:rsidRDefault="00AD1930">
      <w:pPr>
        <w:spacing w:before="9"/>
        <w:rPr>
          <w:b/>
          <w:sz w:val="24"/>
          <w:szCs w:val="24"/>
        </w:rPr>
      </w:pPr>
    </w:p>
    <w:p w14:paraId="0D2A0F59" w14:textId="219B7864" w:rsidR="00AD1930" w:rsidRDefault="00AD1930">
      <w:pPr>
        <w:spacing w:before="9"/>
        <w:rPr>
          <w:b/>
          <w:sz w:val="24"/>
          <w:szCs w:val="24"/>
        </w:rPr>
      </w:pPr>
    </w:p>
    <w:p w14:paraId="64664A80" w14:textId="4344F6DA" w:rsidR="00AD1930" w:rsidRDefault="00AD1930">
      <w:pPr>
        <w:spacing w:before="9"/>
        <w:rPr>
          <w:b/>
          <w:sz w:val="24"/>
          <w:szCs w:val="24"/>
        </w:rPr>
      </w:pPr>
    </w:p>
    <w:p w14:paraId="47BEE7AE" w14:textId="01CAD9ED" w:rsidR="00AD1930" w:rsidRDefault="00AD1930">
      <w:pPr>
        <w:spacing w:before="9"/>
        <w:rPr>
          <w:b/>
          <w:sz w:val="24"/>
          <w:szCs w:val="24"/>
        </w:rPr>
      </w:pPr>
    </w:p>
    <w:p w14:paraId="5E171929" w14:textId="372D1F5A" w:rsidR="00AD1930" w:rsidRDefault="00AD1930">
      <w:pPr>
        <w:spacing w:before="9"/>
        <w:rPr>
          <w:b/>
          <w:sz w:val="24"/>
          <w:szCs w:val="24"/>
        </w:rPr>
      </w:pPr>
    </w:p>
    <w:p w14:paraId="591887ED" w14:textId="1D236CD6" w:rsidR="00AD1930" w:rsidRDefault="00AD1930">
      <w:pPr>
        <w:spacing w:before="9"/>
        <w:rPr>
          <w:b/>
          <w:sz w:val="24"/>
          <w:szCs w:val="24"/>
        </w:rPr>
      </w:pPr>
    </w:p>
    <w:p w14:paraId="73130A22" w14:textId="3C78A3A0" w:rsidR="00AD1930" w:rsidRDefault="00AD1930">
      <w:pPr>
        <w:spacing w:before="9"/>
        <w:rPr>
          <w:b/>
          <w:sz w:val="24"/>
          <w:szCs w:val="24"/>
        </w:rPr>
      </w:pPr>
    </w:p>
    <w:p w14:paraId="7B2A12E7" w14:textId="182429B2" w:rsidR="00AD1930" w:rsidRDefault="00AD1930">
      <w:pPr>
        <w:spacing w:before="9"/>
        <w:rPr>
          <w:b/>
          <w:sz w:val="24"/>
          <w:szCs w:val="24"/>
        </w:rPr>
      </w:pPr>
    </w:p>
    <w:p w14:paraId="3E605C38" w14:textId="11BE9FEC" w:rsidR="00AD1930" w:rsidRDefault="00AD1930">
      <w:pPr>
        <w:spacing w:before="9"/>
        <w:rPr>
          <w:b/>
          <w:sz w:val="24"/>
          <w:szCs w:val="24"/>
        </w:rPr>
      </w:pPr>
    </w:p>
    <w:p w14:paraId="5909D076" w14:textId="688F33C1" w:rsidR="00AD1930" w:rsidRDefault="00AD1930">
      <w:pPr>
        <w:spacing w:before="9"/>
        <w:rPr>
          <w:b/>
          <w:sz w:val="24"/>
          <w:szCs w:val="24"/>
        </w:rPr>
      </w:pPr>
    </w:p>
    <w:p w14:paraId="58C15ABD" w14:textId="0CC2E685" w:rsidR="00AD1930" w:rsidRDefault="00AD1930">
      <w:pPr>
        <w:spacing w:before="9"/>
        <w:rPr>
          <w:b/>
          <w:sz w:val="24"/>
          <w:szCs w:val="24"/>
        </w:rPr>
      </w:pPr>
    </w:p>
    <w:p w14:paraId="2C123856" w14:textId="77777777" w:rsidR="00AD1930" w:rsidRDefault="00AD1930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Кафедра</w:t>
            </w:r>
          </w:p>
        </w:tc>
        <w:tc>
          <w:tcPr>
            <w:tcW w:w="4931" w:type="dxa"/>
          </w:tcPr>
          <w:p w14:paraId="4F1CB036" w14:textId="77777777" w:rsidR="001844ED" w:rsidRPr="00A0480E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1AA0D459" w:rsidR="005D74A1" w:rsidRPr="00A0480E" w:rsidRDefault="001844ED" w:rsidP="001844E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01764D">
              <w:fldChar w:fldCharType="begin"/>
            </w:r>
            <w:r w:rsidR="0001764D">
              <w:instrText xml:space="preserve"> HYPERLINK "mailto:vstup@onua.edu.ua" </w:instrText>
            </w:r>
            <w:r w:rsidR="0001764D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01764D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796F4BCA" w14:textId="01DBF49D" w:rsidR="001844ED" w:rsidRDefault="00AD1930" w:rsidP="001844E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Мельник Н.М. асистент</w:t>
            </w:r>
            <w:r w:rsidR="009219E9">
              <w:rPr>
                <w:sz w:val="24"/>
                <w:szCs w:val="24"/>
                <w:lang w:eastAsia="ru-RU"/>
              </w:rPr>
              <w:t xml:space="preserve"> кафедри</w:t>
            </w:r>
            <w:r w:rsidR="00FA38EB">
              <w:rPr>
                <w:sz w:val="24"/>
                <w:szCs w:val="24"/>
                <w:lang w:eastAsia="ru-RU"/>
              </w:rPr>
              <w:t xml:space="preserve"> іноземних мов</w:t>
            </w:r>
            <w:r w:rsidR="001844ED"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="001844ED" w:rsidRPr="00A0480E">
              <w:rPr>
                <w:sz w:val="24"/>
                <w:szCs w:val="24"/>
                <w:lang w:eastAsia="ru-RU"/>
              </w:rPr>
              <w:t xml:space="preserve"> </w:t>
            </w:r>
            <w:r w:rsidR="001844ED" w:rsidRPr="004E784B">
              <w:rPr>
                <w:sz w:val="24"/>
                <w:szCs w:val="24"/>
                <w:lang w:eastAsia="ru-RU"/>
              </w:rPr>
              <w:t>н</w:t>
            </w:r>
            <w:r w:rsidR="001844ED"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="001844ED" w:rsidRPr="004E784B">
              <w:rPr>
                <w:sz w:val="24"/>
                <w:szCs w:val="24"/>
              </w:rPr>
              <w:t>ім.В.Стефаника</w:t>
            </w:r>
            <w:proofErr w:type="spellEnd"/>
          </w:p>
          <w:p w14:paraId="1B9DA0C5" w14:textId="6CE8FA15" w:rsidR="005D74A1" w:rsidRPr="004E784B" w:rsidRDefault="005D74A1" w:rsidP="00F20793">
            <w:pPr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30A5D829" w:rsidR="00F20793" w:rsidRPr="001844ED" w:rsidRDefault="00A57392" w:rsidP="001844ED">
            <w:pPr>
              <w:pStyle w:val="TableParagraph"/>
              <w:spacing w:line="303" w:lineRule="exact"/>
              <w:ind w:left="112"/>
              <w:rPr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AD1930" w:rsidRPr="000017B8">
                <w:rPr>
                  <w:rStyle w:val="aa"/>
                  <w:sz w:val="24"/>
                  <w:szCs w:val="24"/>
                  <w:lang w:val="en-US"/>
                </w:rPr>
                <w:t>nataliia</w:t>
              </w:r>
              <w:r w:rsidR="00AD1930" w:rsidRPr="000017B8">
                <w:rPr>
                  <w:rStyle w:val="aa"/>
                  <w:sz w:val="24"/>
                  <w:szCs w:val="24"/>
                </w:rPr>
                <w:t>.</w:t>
              </w:r>
              <w:r w:rsidR="00AD1930" w:rsidRPr="000017B8">
                <w:rPr>
                  <w:rStyle w:val="aa"/>
                  <w:sz w:val="24"/>
                  <w:szCs w:val="24"/>
                  <w:lang w:val="en-US"/>
                </w:rPr>
                <w:t>melnyk</w:t>
              </w:r>
              <w:r w:rsidR="00AD1930" w:rsidRPr="000017B8">
                <w:rPr>
                  <w:rStyle w:val="aa"/>
                  <w:sz w:val="24"/>
                  <w:szCs w:val="24"/>
                </w:rPr>
                <w:t>@pnu.edu.ua</w:t>
              </w:r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1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2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3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4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14DB45EA" w:rsidR="005D74A1" w:rsidRPr="00AD1930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AD1930">
        <w:rPr>
          <w:b w:val="0"/>
          <w:bCs w:val="0"/>
        </w:rPr>
        <w:t>Мельник Н.М.</w:t>
      </w:r>
    </w:p>
    <w:sectPr w:rsidR="005D74A1" w:rsidRPr="00AD1930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1764D"/>
    <w:rsid w:val="000D391F"/>
    <w:rsid w:val="001844ED"/>
    <w:rsid w:val="001C3D7A"/>
    <w:rsid w:val="0028499F"/>
    <w:rsid w:val="002D0504"/>
    <w:rsid w:val="002D26F6"/>
    <w:rsid w:val="002E2457"/>
    <w:rsid w:val="00304268"/>
    <w:rsid w:val="003059E4"/>
    <w:rsid w:val="00322C2C"/>
    <w:rsid w:val="0032432B"/>
    <w:rsid w:val="004A2FA9"/>
    <w:rsid w:val="004B202C"/>
    <w:rsid w:val="004D0EE6"/>
    <w:rsid w:val="004D7E8B"/>
    <w:rsid w:val="004E784B"/>
    <w:rsid w:val="005D74A1"/>
    <w:rsid w:val="005F162E"/>
    <w:rsid w:val="005F5B7B"/>
    <w:rsid w:val="0068331A"/>
    <w:rsid w:val="0069617B"/>
    <w:rsid w:val="00696707"/>
    <w:rsid w:val="006B3C38"/>
    <w:rsid w:val="007478BB"/>
    <w:rsid w:val="00762658"/>
    <w:rsid w:val="00805F46"/>
    <w:rsid w:val="00821564"/>
    <w:rsid w:val="00830998"/>
    <w:rsid w:val="008C3FE6"/>
    <w:rsid w:val="008E7ACD"/>
    <w:rsid w:val="008F4C32"/>
    <w:rsid w:val="009219E9"/>
    <w:rsid w:val="0094753D"/>
    <w:rsid w:val="009A0B44"/>
    <w:rsid w:val="00A0480E"/>
    <w:rsid w:val="00A54407"/>
    <w:rsid w:val="00A57392"/>
    <w:rsid w:val="00AC7E75"/>
    <w:rsid w:val="00AD1930"/>
    <w:rsid w:val="00AF7B9A"/>
    <w:rsid w:val="00C01318"/>
    <w:rsid w:val="00C17736"/>
    <w:rsid w:val="00CC346F"/>
    <w:rsid w:val="00D03D35"/>
    <w:rsid w:val="00D9635B"/>
    <w:rsid w:val="00DA6E83"/>
    <w:rsid w:val="00DD65CA"/>
    <w:rsid w:val="00E46ACF"/>
    <w:rsid w:val="00E52806"/>
    <w:rsid w:val="00EE2401"/>
    <w:rsid w:val="00EF7D66"/>
    <w:rsid w:val="00F20793"/>
    <w:rsid w:val="00F36A35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table" w:customStyle="1" w:styleId="TableNormal1">
    <w:name w:val="Table Normal_1"/>
    <w:uiPriority w:val="2"/>
    <w:semiHidden/>
    <w:unhideWhenUsed/>
    <w:qFormat/>
    <w:rsid w:val="00AF7B9A"/>
    <w:pPr>
      <w:autoSpaceDE/>
      <w:autoSpaceDN/>
    </w:pPr>
    <w:rPr>
      <w:rFonts w:ascii="Times New Roman" w:eastAsia="Times New Roman" w:hAnsi="Times New Roman" w:cs="Times New Roman"/>
      <w:lang w:val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mailto:nataliia.melnyk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cusenglish.com/dialogues/eating/eatingindex.html" TargetMode="External"/><Relationship Id="rId1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24A-3321-4362-81B4-539AA74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14856</Words>
  <Characters>8468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АЛЛА</cp:lastModifiedBy>
  <cp:revision>27</cp:revision>
  <dcterms:created xsi:type="dcterms:W3CDTF">2023-01-24T13:55:00Z</dcterms:created>
  <dcterms:modified xsi:type="dcterms:W3CDTF">2023-01-31T14:12:00Z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