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80352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035F4E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МИСТЕЦЬКА </w:t>
      </w:r>
      <w:r w:rsidR="00D8280F">
        <w:rPr>
          <w:b/>
          <w:sz w:val="28"/>
          <w:szCs w:val="28"/>
          <w:lang w:val="uk-UA"/>
        </w:rPr>
        <w:t xml:space="preserve"> 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E4D86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867A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Мистецька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26169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Шотурма Наталія В</w:t>
            </w:r>
            <w:r w:rsidR="00B81C9B">
              <w:rPr>
                <w:lang w:val="uk-UA"/>
              </w:rPr>
              <w:t>олодимирівна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+380977695896</w:t>
            </w:r>
          </w:p>
        </w:tc>
      </w:tr>
      <w:tr w:rsidR="002C2330" w:rsidRPr="0080352B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 w:rsidRPr="00BC6FE0">
              <w:rPr>
                <w:lang w:val="en-US"/>
              </w:rPr>
              <w:t>nataliia</w:t>
            </w:r>
            <w:r w:rsidRPr="0080352B">
              <w:rPr>
                <w:lang w:val="uk-UA"/>
              </w:rPr>
              <w:t>.</w:t>
            </w:r>
            <w:r w:rsidRPr="00BC6FE0">
              <w:rPr>
                <w:lang w:val="en-US"/>
              </w:rPr>
              <w:t>shoturma</w:t>
            </w:r>
            <w:r w:rsidRPr="0080352B">
              <w:rPr>
                <w:lang w:val="uk-UA"/>
              </w:rPr>
              <w:t>@</w:t>
            </w:r>
            <w:r w:rsidRPr="00BC6FE0">
              <w:rPr>
                <w:lang w:val="en-US"/>
              </w:rPr>
              <w:t>pnu</w:t>
            </w:r>
            <w:r w:rsidRPr="0080352B">
              <w:rPr>
                <w:lang w:val="uk-UA"/>
              </w:rPr>
              <w:t>.</w:t>
            </w:r>
            <w:r w:rsidRPr="00BC6FE0">
              <w:rPr>
                <w:lang w:val="en-US"/>
              </w:rPr>
              <w:t>edu</w:t>
            </w:r>
            <w:r w:rsidRPr="0080352B">
              <w:rPr>
                <w:lang w:val="uk-UA"/>
              </w:rPr>
              <w:t>.</w:t>
            </w:r>
            <w:r w:rsidRPr="00BC6FE0">
              <w:rPr>
                <w:lang w:val="en-US"/>
              </w:rPr>
              <w:t>ua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80352B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A106B6" w:rsidP="00395013">
            <w:pPr>
              <w:jc w:val="both"/>
              <w:rPr>
                <w:lang w:val="uk-UA"/>
              </w:rPr>
            </w:pPr>
            <w:hyperlink r:id="rId6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 xml:space="preserve">нотація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80352B" w:rsidTr="0099225A">
        <w:tc>
          <w:tcPr>
            <w:tcW w:w="9571" w:type="dxa"/>
            <w:gridSpan w:val="10"/>
          </w:tcPr>
          <w:p w:rsidR="00D8280F" w:rsidRPr="008350AC" w:rsidRDefault="007841F0" w:rsidP="00DD08D9">
            <w:pPr>
              <w:jc w:val="both"/>
              <w:rPr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r>
              <w:t xml:space="preserve">вивчення дисципліни </w:t>
            </w:r>
            <w:r>
              <w:rPr>
                <w:lang w:val="uk-UA"/>
              </w:rPr>
              <w:t>«</w:t>
            </w:r>
            <w:r w:rsidR="00867A91">
              <w:rPr>
                <w:lang w:val="uk-UA"/>
              </w:rPr>
              <w:t>Мистецька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отрима</w:t>
            </w:r>
            <w:r>
              <w:rPr>
                <w:lang w:val="uk-UA"/>
              </w:rPr>
              <w:t>ння</w:t>
            </w:r>
            <w:r>
              <w:t xml:space="preserve"> розуміння суті </w:t>
            </w:r>
            <w:r w:rsidR="00867A91">
              <w:rPr>
                <w:lang w:val="uk-UA"/>
              </w:rPr>
              <w:t>мистецької</w:t>
            </w:r>
            <w:r>
              <w:t xml:space="preserve"> журналістики; </w:t>
            </w:r>
            <w:r w:rsidR="008350AC">
              <w:rPr>
                <w:lang w:val="uk-UA"/>
              </w:rPr>
              <w:t>мистецького</w:t>
            </w:r>
            <w:r>
              <w:t xml:space="preserve"> підходу в медіа; бачення загальних тенденцій і перспектив розвитку українських засобів масової інформації за темами та ролями </w:t>
            </w:r>
            <w:r w:rsidR="008350AC">
              <w:rPr>
                <w:lang w:val="uk-UA"/>
              </w:rPr>
              <w:t>мистецької</w:t>
            </w:r>
            <w:r w:rsidR="008350AC">
              <w:t xml:space="preserve"> медіадіяльност</w:t>
            </w:r>
            <w:r w:rsidR="008350AC">
              <w:rPr>
                <w:lang w:val="uk-UA"/>
              </w:rPr>
              <w:t>і</w:t>
            </w:r>
            <w:r>
              <w:t>.</w:t>
            </w:r>
          </w:p>
          <w:p w:rsidR="00EB289E" w:rsidRPr="008350AC" w:rsidRDefault="00EB289E" w:rsidP="008350AC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Завдання вивчення дисципліни передбачають ознайомлення студентів із суттю та принципами </w:t>
            </w:r>
            <w:r w:rsidR="008350AC">
              <w:rPr>
                <w:lang w:val="uk-UA"/>
              </w:rPr>
              <w:t xml:space="preserve">мистецької </w:t>
            </w:r>
            <w:r w:rsidR="007841F0">
              <w:rPr>
                <w:lang w:val="uk-UA"/>
              </w:rPr>
              <w:t xml:space="preserve">журналістики, </w:t>
            </w:r>
            <w:r w:rsidR="008350AC" w:rsidRPr="0080352B">
              <w:rPr>
                <w:lang w:val="uk-UA"/>
              </w:rPr>
              <w:t>надати теоретичні знання, необхідні для ефективної практичної діяльності; сформувати навички роботи над журналістським матеріалом культурномистецької спрямованості; сприяти виробленню індивідуального творчого стилю.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80352B" w:rsidTr="00E92E49">
        <w:tc>
          <w:tcPr>
            <w:tcW w:w="9571" w:type="dxa"/>
            <w:gridSpan w:val="10"/>
          </w:tcPr>
          <w:p w:rsidR="007841F0" w:rsidRPr="008350AC" w:rsidRDefault="007841F0" w:rsidP="00EB289E">
            <w:pPr>
              <w:jc w:val="both"/>
              <w:rPr>
                <w:i/>
                <w:lang w:val="uk-UA"/>
              </w:rPr>
            </w:pPr>
            <w:r w:rsidRPr="005562F8">
              <w:rPr>
                <w:i/>
                <w:lang w:val="uk-UA"/>
              </w:rPr>
              <w:t>Метою</w:t>
            </w:r>
            <w:r>
              <w:rPr>
                <w:lang w:val="uk-UA"/>
              </w:rPr>
              <w:t xml:space="preserve"> навчальної дисципліни</w:t>
            </w:r>
            <w:r w:rsidRPr="00EB289E">
              <w:rPr>
                <w:lang w:val="uk-UA"/>
              </w:rPr>
              <w:t xml:space="preserve"> </w:t>
            </w:r>
            <w:r w:rsidR="002E4D86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 w:rsidR="008350AC">
              <w:t>є підготувати студентів до виконання професійних обов'язків, сформувавши у них знання та практичні уміння з журналістської творчості, а також навики втілення цих умінь у творах різних жанрів художньо-мистецької тематичної спрямованості</w:t>
            </w:r>
            <w:r w:rsidR="008350AC">
              <w:rPr>
                <w:lang w:val="uk-UA"/>
              </w:rPr>
              <w:t>.</w:t>
            </w:r>
          </w:p>
          <w:p w:rsidR="00C67355" w:rsidRPr="00C67355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Об’єктом вивчення дисципліни є </w:t>
            </w:r>
            <w:r w:rsidR="008350AC">
              <w:rPr>
                <w:lang w:val="uk-UA"/>
              </w:rPr>
              <w:t>мистецька</w:t>
            </w:r>
            <w:r w:rsidR="0028516D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="00B01E4F" w:rsidRPr="0080352B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80352B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80352B">
              <w:rPr>
                <w:lang w:val="uk-UA"/>
              </w:rPr>
              <w:t xml:space="preserve"> України у галузі мас-медіа</w:t>
            </w:r>
            <w:r w:rsidR="00B01E4F">
              <w:rPr>
                <w:lang w:val="uk-UA"/>
              </w:rPr>
              <w:t xml:space="preserve">. 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r w:rsidRPr="005562F8">
              <w:rPr>
                <w:i/>
              </w:rPr>
              <w:t xml:space="preserve">Загальні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компетентності</w:t>
            </w:r>
            <w:r w:rsidRPr="00CF5B83">
              <w:t>, якими повинен оволодіти чи які може удосконалити студент у результаті вивчення дисципліни: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r w:rsidR="003E2D00">
              <w:t xml:space="preserve">обізнаність </w:t>
            </w:r>
            <w:r w:rsidR="00B01E4F">
              <w:t>із теоретичними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>методами, формами, засобами;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01E4F">
              <w:rPr>
                <w:lang w:val="uk-UA"/>
              </w:rPr>
              <w:t>правовою інформацією</w:t>
            </w:r>
            <w:r w:rsidR="00EB289E">
              <w:rPr>
                <w:lang w:val="uk-UA"/>
              </w:rPr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r w:rsidR="003E2D00">
              <w:t>уміння трансформувати набуті теоретичні знання у засоби розв</w:t>
            </w:r>
            <w:r w:rsidR="003E2D00" w:rsidRPr="00E855C3">
              <w:t>’</w:t>
            </w:r>
            <w:r w:rsidR="003E2D00">
              <w:t xml:space="preserve">язання важливих </w:t>
            </w:r>
            <w:r w:rsidR="008A338C">
              <w:rPr>
                <w:lang w:val="uk-UA"/>
              </w:rPr>
              <w:t xml:space="preserve">професійних </w:t>
            </w:r>
            <w:r w:rsidR="003E2D00">
              <w:t xml:space="preserve">завдань </w:t>
            </w:r>
            <w:r w:rsidR="008A338C">
              <w:rPr>
                <w:lang w:val="uk-UA"/>
              </w:rPr>
              <w:t>журналістики</w:t>
            </w:r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r w:rsidR="003E2D00">
              <w:t>готовність до відбору, оцінки і застосування у майбутній професійній діяльності нових ідей і методик;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r w:rsidR="003E2D00">
              <w:t>здатність до інноваційної діяльності як умова формування професіоналізму майбутнього фахівця;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r w:rsidR="003E2D00">
              <w:t>готовність до саморозвитку та самовдосконалення;</w:t>
            </w:r>
          </w:p>
          <w:p w:rsidR="0084333C" w:rsidRPr="00EB289E" w:rsidRDefault="005562F8" w:rsidP="008A338C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E2D00">
              <w:t>комунікати</w:t>
            </w:r>
            <w:r w:rsidR="003E2D00" w:rsidRPr="00CF5B83">
              <w:t>вність</w:t>
            </w:r>
            <w:r w:rsidR="003E2D00">
              <w:t xml:space="preserve">, </w:t>
            </w:r>
            <w:r w:rsidR="003E2D00" w:rsidRPr="00CF5B83">
              <w:t>етична компетентність</w:t>
            </w:r>
            <w:r w:rsidR="003E2D00">
              <w:t xml:space="preserve">, </w:t>
            </w:r>
            <w:r w:rsidR="003E2D00" w:rsidRPr="00CF5B83">
              <w:t>толерантність</w:t>
            </w:r>
            <w:r w:rsidR="00EB289E">
              <w:rPr>
                <w:lang w:val="uk-UA"/>
              </w:rP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8350AC">
              <w:rPr>
                <w:lang w:val="uk-UA"/>
              </w:rPr>
              <w:t>мистецької</w:t>
            </w:r>
            <w:r w:rsidR="00B01E4F">
              <w:rPr>
                <w:lang w:val="uk-UA"/>
              </w:rPr>
              <w:t xml:space="preserve"> журналістики</w:t>
            </w:r>
            <w:r w:rsidRPr="00EB289E">
              <w:rPr>
                <w:lang w:val="uk-UA"/>
              </w:rPr>
              <w:t>;</w:t>
            </w:r>
          </w:p>
          <w:p w:rsidR="008350AC" w:rsidRPr="008350AC" w:rsidRDefault="00EB289E" w:rsidP="008350AC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</w:t>
            </w:r>
            <w:r w:rsidR="008350AC" w:rsidRPr="008350AC">
              <w:rPr>
                <w:lang w:val="uk-UA"/>
              </w:rPr>
              <w:t>журналістські критичні методи та їхню класифікацію;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 xml:space="preserve">- характеристики найбільш </w:t>
            </w:r>
            <w:r>
              <w:rPr>
                <w:lang w:val="uk-UA"/>
              </w:rPr>
              <w:t xml:space="preserve">уживаних газетно-журнальних та </w:t>
            </w:r>
            <w:r w:rsidRPr="008350AC">
              <w:rPr>
                <w:lang w:val="uk-UA"/>
              </w:rPr>
              <w:t>радіотелевізійних жанрів;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>- інтерв’ю та його формати;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>- рецензію та її модифікації;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>- коментар, кореспонденцію як оперативне реагування на актуальну подію;</w:t>
            </w:r>
          </w:p>
          <w:p w:rsidR="008350AC" w:rsidRP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t>- мистецько-критичну статтю та її різновиди;</w:t>
            </w:r>
          </w:p>
          <w:p w:rsidR="008350AC" w:rsidRDefault="008350AC" w:rsidP="008350AC">
            <w:pPr>
              <w:jc w:val="both"/>
              <w:rPr>
                <w:lang w:val="uk-UA"/>
              </w:rPr>
            </w:pPr>
            <w:r w:rsidRPr="008350AC">
              <w:rPr>
                <w:lang w:val="uk-UA"/>
              </w:rPr>
              <w:lastRenderedPageBreak/>
              <w:t>- культурно-мистецький огляд як панорамне відтворення дійсності.</w:t>
            </w:r>
          </w:p>
          <w:p w:rsidR="00EB289E" w:rsidRPr="00EB289E" w:rsidRDefault="00EB289E" w:rsidP="008350AC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 xml:space="preserve">рольові) </w:t>
            </w:r>
            <w:r w:rsidR="008350AC">
              <w:rPr>
                <w:lang w:val="uk-UA"/>
              </w:rPr>
              <w:t>мистецької</w:t>
            </w:r>
            <w:r>
              <w:rPr>
                <w:lang w:val="uk-UA"/>
              </w:rPr>
              <w:t xml:space="preserve"> журналістики при підготовці </w:t>
            </w:r>
            <w:r w:rsidRPr="00B01E4F">
              <w:rPr>
                <w:lang w:val="uk-UA"/>
              </w:rPr>
              <w:t>журналістських текстів;</w:t>
            </w:r>
          </w:p>
          <w:p w:rsidR="00EB289E" w:rsidRPr="00EB289E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</w:t>
            </w:r>
            <w:r w:rsidR="008350AC">
              <w:rPr>
                <w:lang w:val="uk-UA"/>
              </w:rPr>
              <w:t>ціонально-культурні стереотипи;</w:t>
            </w:r>
            <w:r w:rsidRPr="00B01E4F">
              <w:rPr>
                <w:lang w:val="uk-UA"/>
              </w:rPr>
              <w:cr/>
            </w:r>
            <w:r w:rsidR="00EB289E" w:rsidRPr="00EB289E">
              <w:rPr>
                <w:lang w:val="uk-UA"/>
              </w:rPr>
              <w:t>- моніторити інформаційний простір;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створювати інформаційну базу; 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</w:t>
            </w:r>
            <w:r w:rsidR="009C6E7A">
              <w:rPr>
                <w:lang w:val="uk-UA"/>
              </w:rPr>
              <w:t>цювати із журналістами та медіа;</w:t>
            </w:r>
          </w:p>
          <w:p w:rsidR="00A151C0" w:rsidRPr="00A151C0" w:rsidRDefault="009C6E7A" w:rsidP="00A151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A151C0" w:rsidRPr="00A151C0">
              <w:rPr>
                <w:lang w:val="uk-UA"/>
              </w:rPr>
              <w:t>застосовувати надбані професійні на</w:t>
            </w:r>
            <w:r w:rsidR="00A151C0">
              <w:rPr>
                <w:lang w:val="uk-UA"/>
              </w:rPr>
              <w:t xml:space="preserve">вички в написані різнопланових </w:t>
            </w:r>
            <w:r w:rsidR="00A151C0" w:rsidRPr="00A151C0">
              <w:rPr>
                <w:lang w:val="uk-UA"/>
              </w:rPr>
              <w:t>журналістських матеріалів;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чітко виділяти жанрові форми культурно-мистецької проблематики;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працювати з різними джерелами інформації;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фіксувати і зберігати факти;</w:t>
            </w:r>
          </w:p>
          <w:p w:rsidR="009C6E7A" w:rsidRPr="00EB289E" w:rsidRDefault="00A151C0" w:rsidP="009C6E7A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створювати журналістський твір.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самост.роб.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EB289E">
            <w:pPr>
              <w:rPr>
                <w:lang w:val="uk-UA"/>
              </w:rPr>
            </w:pPr>
            <w:r w:rsidRPr="00EB289E">
              <w:rPr>
                <w:b/>
              </w:rPr>
              <w:t>Тема 1</w:t>
            </w:r>
            <w:r w:rsidR="00A151C0">
              <w:rPr>
                <w:b/>
                <w:lang w:val="uk-UA"/>
              </w:rPr>
              <w:t>.</w:t>
            </w:r>
            <w:r w:rsidR="009C6E7A">
              <w:t xml:space="preserve"> </w:t>
            </w:r>
            <w:r w:rsidR="00A151C0">
              <w:t>Масова культура в мас-медійному вимірі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9C6E7A">
            <w:pPr>
              <w:rPr>
                <w:lang w:val="uk-UA"/>
              </w:rPr>
            </w:pPr>
            <w:r w:rsidRPr="00EB289E">
              <w:rPr>
                <w:b/>
              </w:rPr>
              <w:t>Тема 2.</w:t>
            </w:r>
            <w:r>
              <w:rPr>
                <w:lang w:val="uk-UA"/>
              </w:rPr>
              <w:t xml:space="preserve"> </w:t>
            </w:r>
            <w:r w:rsidR="00A151C0">
              <w:t xml:space="preserve">Чи чутні та почуті голоси митців і мисткинь? </w:t>
            </w:r>
            <w:r w:rsidR="00A151C0">
              <w:rPr>
                <w:lang w:val="uk-UA"/>
              </w:rPr>
              <w:t>С</w:t>
            </w:r>
            <w:r w:rsidR="00A151C0">
              <w:t>пеціальні функції мистецької журналістики.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B93405" w:rsidRPr="00A01283" w:rsidRDefault="00B93405" w:rsidP="009C6E7A">
            <w:pPr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r w:rsidR="00A151C0">
              <w:t>Творчий інструментарій журналіста.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A01283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t>Тема 4</w:t>
            </w:r>
            <w:r w:rsidRPr="00EB289E">
              <w:t xml:space="preserve">. </w:t>
            </w:r>
            <w:r w:rsidR="00A151C0">
              <w:rPr>
                <w:lang w:val="uk-UA"/>
              </w:rPr>
              <w:t>Г</w:t>
            </w:r>
            <w:r w:rsidR="00A151C0">
              <w:t>олоси та погляди на літературно-мистецьке життя в Україні та закордоном</w:t>
            </w:r>
            <w:r w:rsidR="00A01283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A151C0" w:rsidRPr="00A151C0" w:rsidRDefault="00B93405" w:rsidP="00A151C0">
            <w:pPr>
              <w:pStyle w:val="HTML"/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E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1C0" w:rsidRPr="00A151C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Функції преси в контексті </w:t>
            </w:r>
          </w:p>
          <w:p w:rsidR="00B93405" w:rsidRPr="00A151C0" w:rsidRDefault="00A151C0" w:rsidP="00A151C0">
            <w:pPr>
              <w:pStyle w:val="HTML"/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культурно-мистецької </w:t>
            </w:r>
            <w:r w:rsidRPr="00A151C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журналістики.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9C6E7A">
            <w:pPr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r w:rsidR="00A151C0">
              <w:t>Композиційні прийоми мистецької журналістики.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 xml:space="preserve">, виконання індивідуальних </w:t>
            </w:r>
            <w:r w:rsidRPr="00AB4B7F">
              <w:rPr>
                <w:lang w:val="uk-UA"/>
              </w:rPr>
              <w:lastRenderedPageBreak/>
              <w:t>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r w:rsidRPr="0038311E">
              <w:t>Політика курсу</w:t>
            </w:r>
            <w:r>
              <w:t xml:space="preserve">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80352B" w:rsidTr="006B6FC5">
        <w:tc>
          <w:tcPr>
            <w:tcW w:w="9571" w:type="dxa"/>
            <w:gridSpan w:val="10"/>
          </w:tcPr>
          <w:p w:rsidR="009C6E7A" w:rsidRPr="009C6E7A" w:rsidRDefault="00FC768E" w:rsidP="00FC768E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Базова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 xml:space="preserve">Гоян О. Основи радіожурналістики і радіоменеджменту: Підруч. – 2-ге  вид., допов. – К.: Веселка. – 2009. 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Дмитровський З. Є. Телевізійна журналістика : Навч. посіб. – Вид. 3- тє, доповн. – Львів: ПАІС, 2009.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Журналістський фах: газетно-журнальне виробництво : навч. посіб./ Т. О. Приступенко, Р. В. Радчик, М. К. Василенко та ін.; за ред. В. В. Різуна. – К.: ВПЦ «КУ», 2012. – 352 с.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 xml:space="preserve">Здоровега В. Й. Теорія і методика журналістської творчості: Підручник. – 3-тє вид. – Львів: ПАІС, 2008. 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Квіт С. Масова комунікація. – К.. 2008.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Ла Рош, Вальтер фон. Вступ до практичної журналістики. – К, 2005.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Михайлин І. Л. Журналістика як всесвіт : Вибрані медіадослідження. –Х. : Прапор, 2008.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Нагорна JI. П. Соціокультурна ідентичність: пастки ціннісних розмежувань. Київ: ІПіЕНД ім. І. Ф. Кураса НАН України, 2011. 272 с.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Шкляр В.І. Мас-медіа і виклики нового століття. – К., 2003. Культурологія : теорія та історія культури: навч. посіб. / за ред. І. І. Тюрменко. Київ: Центр учбової літератури, 2010. 370 с.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Шкляр В.І. Теорія і методика журналістської творчості: Конспект лекцій. – К.: Вид. МІЛП, 1999.</w:t>
            </w:r>
          </w:p>
          <w:p w:rsidR="00A151C0" w:rsidRPr="00A151C0" w:rsidRDefault="00A151C0" w:rsidP="00A151C0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ind w:left="0" w:firstLine="142"/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 xml:space="preserve">Шумило Н. М. Під знаком національної самобутності: Українська художня проза і </w:t>
            </w:r>
            <w:r>
              <w:t>і літературна критика кінця XIX - поч. XX ст. Київ: Задруга, 2003. 353 с</w:t>
            </w:r>
            <w:r w:rsidR="00FC768E">
              <w:rPr>
                <w:lang w:val="uk-UA"/>
              </w:rPr>
              <w:t>.</w:t>
            </w:r>
          </w:p>
          <w:p w:rsidR="00A151C0" w:rsidRPr="00FC768E" w:rsidRDefault="00A151C0" w:rsidP="00A151C0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</w:p>
          <w:p w:rsidR="009C6E7A" w:rsidRPr="00FC768E" w:rsidRDefault="009C6E7A" w:rsidP="00A151C0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  <w:r w:rsidRPr="00FC768E">
              <w:rPr>
                <w:b/>
                <w:lang w:val="uk-UA"/>
              </w:rPr>
              <w:t>Допоміжна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Карась М. А. Журналістський фах: організація творчо-виробничого процесу: навчальний посібник. – К.: ВІЖ, 2009. – 104 с.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Карась М. А.Аналітичні жанри журналістики: тексти лекцій. – К.: ВДУМ, 2017. – 67</w:t>
            </w:r>
            <w:r>
              <w:rPr>
                <w:lang w:val="uk-UA"/>
              </w:rPr>
              <w:t> </w:t>
            </w:r>
            <w:r w:rsidRPr="00FC768E">
              <w:rPr>
                <w:lang w:val="uk-UA"/>
              </w:rPr>
              <w:t xml:space="preserve">с. 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 xml:space="preserve">Недопитанський М. І., Ільченко В. І.,Карась М. А. Уроки практичної журналістики: практичний посібник. – К.: ВІЖ, 2010. – 147 с. 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Рендол Д. Універсальний журналіст / Д. Рендол. – К., 2007. – 152 с.</w:t>
            </w:r>
          </w:p>
          <w:p w:rsid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19. Шаповал Ю. Феномен журналістики: проблеми теорії. – Рівне, 2005.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ЗМІ: прорфесійні стнарти, етика, законодавчі норми: Наук. вид. / Укл.: Петрів Т.. Сафаров А.. Сюмар В., Чекмишев О. - К.. 2006.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 xml:space="preserve">Філоненко С. «Їсти вареник, запивати кока-колою». Українська масова література і </w:t>
            </w:r>
            <w:r w:rsidRPr="00FC768E">
              <w:rPr>
                <w:lang w:val="uk-UA"/>
              </w:rPr>
              <w:lastRenderedPageBreak/>
              <w:t>глобалізація. Українська мова і література в школі. 2010. № 1. С. 69-71.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>Філоненко С. Масова література: влада жанрів і жанрових канонів. Слово і час. 2010. №8. С. 81-93.</w:t>
            </w:r>
          </w:p>
          <w:p w:rsidR="00FC768E" w:rsidRPr="00FC768E" w:rsidRDefault="00FC768E" w:rsidP="00FC768E">
            <w:pPr>
              <w:pStyle w:val="a5"/>
              <w:numPr>
                <w:ilvl w:val="0"/>
                <w:numId w:val="11"/>
              </w:numPr>
              <w:tabs>
                <w:tab w:val="left" w:pos="309"/>
                <w:tab w:val="left" w:pos="567"/>
              </w:tabs>
              <w:ind w:left="0" w:firstLine="142"/>
              <w:jc w:val="both"/>
              <w:rPr>
                <w:lang w:val="uk-UA"/>
              </w:rPr>
            </w:pPr>
            <w:r w:rsidRPr="00FC768E">
              <w:rPr>
                <w:lang w:val="uk-UA"/>
              </w:rPr>
              <w:t xml:space="preserve"> Філоненко С. О. Масова література в Україні: дискурс / гендер / жанр. Донецьк: ЛАНДОН-ХХІ, 2011. 432 с.</w:t>
            </w:r>
          </w:p>
          <w:p w:rsidR="00FC768E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A151C0" w:rsidRPr="00FC768E" w:rsidRDefault="00A151C0" w:rsidP="00FC768E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  <w:r w:rsidRPr="00FC768E">
              <w:rPr>
                <w:b/>
                <w:lang w:val="uk-UA"/>
              </w:rPr>
              <w:t>Інформаційні ресурси</w:t>
            </w:r>
          </w:p>
          <w:p w:rsidR="00FC768E" w:rsidRPr="00A151C0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1. «ЛітАкцент - світ сучасної літератури». URL: http:/УІitakcent.com/</w:t>
            </w:r>
          </w:p>
          <w:p w:rsidR="00FC768E" w:rsidRPr="00A151C0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2. Відеолекторій «Wisecow» з питань літератури та мистецтва. URL:</w:t>
            </w:r>
          </w:p>
          <w:p w:rsidR="00FC768E" w:rsidRPr="00A151C0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3. Інтернет-портал про культуру та мистецтво «Культпростір». URL: http://cultprostir.ua/uk</w:t>
            </w:r>
          </w:p>
          <w:p w:rsidR="00FC768E" w:rsidRPr="00A151C0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4. Свідзинський А. В. Синергетична концепція культури. Луцьк, 2008. URL:</w:t>
            </w:r>
          </w:p>
          <w:p w:rsidR="00FC768E" w:rsidRPr="00C67355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http://shron.chtvvo.org.ua/Svidzvnskvi Anatolii/Synergetychna kontseptsia kultury.pdf</w:t>
            </w:r>
          </w:p>
          <w:p w:rsidR="00EB289E" w:rsidRPr="00C67355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https://wisecow.com.ua/100-rok%D I %96v-ukra%D 1 %97nsko%Dl %97-l%D l%96teraturi-za100-xvilin/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FC768E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A106B6"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="00EB289E" w:rsidRPr="00EB289E">
        <w:rPr>
          <w:sz w:val="28"/>
          <w:szCs w:val="28"/>
          <w:lang w:val="uk-UA"/>
        </w:rPr>
        <w:t>Шотурма Наталія Володимирівна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A33781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314B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27BF4"/>
    <w:multiLevelType w:val="hybridMultilevel"/>
    <w:tmpl w:val="1B7A9F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5F4E"/>
    <w:rsid w:val="00071F79"/>
    <w:rsid w:val="00072283"/>
    <w:rsid w:val="000C46E3"/>
    <w:rsid w:val="001039A3"/>
    <w:rsid w:val="00151BC4"/>
    <w:rsid w:val="00193CEB"/>
    <w:rsid w:val="00195948"/>
    <w:rsid w:val="00254871"/>
    <w:rsid w:val="00260171"/>
    <w:rsid w:val="00261698"/>
    <w:rsid w:val="0028516D"/>
    <w:rsid w:val="002C2330"/>
    <w:rsid w:val="002E4D86"/>
    <w:rsid w:val="00335A19"/>
    <w:rsid w:val="00361E60"/>
    <w:rsid w:val="00373614"/>
    <w:rsid w:val="00395013"/>
    <w:rsid w:val="003E0AB6"/>
    <w:rsid w:val="003E2D00"/>
    <w:rsid w:val="00483A45"/>
    <w:rsid w:val="004F3DA1"/>
    <w:rsid w:val="004F7AFF"/>
    <w:rsid w:val="005562F8"/>
    <w:rsid w:val="005D35DA"/>
    <w:rsid w:val="00614428"/>
    <w:rsid w:val="006277C6"/>
    <w:rsid w:val="00654CF9"/>
    <w:rsid w:val="006A14B2"/>
    <w:rsid w:val="00750306"/>
    <w:rsid w:val="007841F0"/>
    <w:rsid w:val="00784AB3"/>
    <w:rsid w:val="0080352B"/>
    <w:rsid w:val="008350AC"/>
    <w:rsid w:val="0084333C"/>
    <w:rsid w:val="00867A91"/>
    <w:rsid w:val="008A1B87"/>
    <w:rsid w:val="008A338C"/>
    <w:rsid w:val="009506C9"/>
    <w:rsid w:val="0095499A"/>
    <w:rsid w:val="009A2779"/>
    <w:rsid w:val="009C0D6E"/>
    <w:rsid w:val="009C6E7A"/>
    <w:rsid w:val="009D5B08"/>
    <w:rsid w:val="00A01283"/>
    <w:rsid w:val="00A106B6"/>
    <w:rsid w:val="00A11976"/>
    <w:rsid w:val="00A151C0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C32A7"/>
    <w:rsid w:val="00C67355"/>
    <w:rsid w:val="00C81B4F"/>
    <w:rsid w:val="00CA1BE2"/>
    <w:rsid w:val="00D74B80"/>
    <w:rsid w:val="00D8280F"/>
    <w:rsid w:val="00DD08D9"/>
    <w:rsid w:val="00E7332F"/>
    <w:rsid w:val="00EB289E"/>
    <w:rsid w:val="00ED35A1"/>
    <w:rsid w:val="00EE1819"/>
    <w:rsid w:val="00EE4289"/>
    <w:rsid w:val="00F44956"/>
    <w:rsid w:val="00F71319"/>
    <w:rsid w:val="00F9137E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423F5-B69C-4146-A6D7-A6055397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56FE2-40CF-44B9-8D81-93EF453E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8</cp:revision>
  <cp:lastPrinted>2020-10-13T06:35:00Z</cp:lastPrinted>
  <dcterms:created xsi:type="dcterms:W3CDTF">2022-03-21T21:37:00Z</dcterms:created>
  <dcterms:modified xsi:type="dcterms:W3CDTF">2022-03-23T09:31:00Z</dcterms:modified>
</cp:coreProperties>
</file>