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6B3" w:rsidRPr="00BD598A" w:rsidRDefault="000E16B3" w:rsidP="000E16B3">
      <w:pPr>
        <w:jc w:val="center"/>
        <w:rPr>
          <w:b/>
          <w:sz w:val="28"/>
          <w:szCs w:val="28"/>
          <w:lang w:val="uk-UA"/>
        </w:rPr>
      </w:pPr>
      <w:r w:rsidRPr="00BD598A">
        <w:rPr>
          <w:b/>
          <w:sz w:val="28"/>
          <w:szCs w:val="28"/>
          <w:lang w:val="uk-UA"/>
        </w:rPr>
        <w:t>МІНІСТЕРСТВО ОСВІТИ І НАУКИ УКРАЇНИ</w:t>
      </w:r>
    </w:p>
    <w:p w:rsidR="000E16B3" w:rsidRPr="00BD598A" w:rsidRDefault="000E16B3" w:rsidP="000E16B3">
      <w:pPr>
        <w:jc w:val="center"/>
        <w:rPr>
          <w:b/>
          <w:sz w:val="28"/>
          <w:szCs w:val="28"/>
          <w:lang w:val="uk-UA"/>
        </w:rPr>
      </w:pPr>
      <w:r w:rsidRPr="00BD598A">
        <w:rPr>
          <w:b/>
          <w:sz w:val="28"/>
          <w:szCs w:val="28"/>
          <w:lang w:val="uk-UA"/>
        </w:rPr>
        <w:t>ДВНЗ «ПРИКАРПАТСЬКИЙ НАЦІОНАЛЬНИЙ УНІВЕРСИТЕТ</w:t>
      </w:r>
    </w:p>
    <w:p w:rsidR="000E16B3" w:rsidRPr="00BD598A" w:rsidRDefault="000E16B3" w:rsidP="000E16B3">
      <w:pPr>
        <w:jc w:val="center"/>
        <w:rPr>
          <w:b/>
          <w:sz w:val="28"/>
          <w:szCs w:val="28"/>
          <w:lang w:val="uk-UA"/>
        </w:rPr>
      </w:pPr>
      <w:r w:rsidRPr="00BD598A">
        <w:rPr>
          <w:b/>
          <w:sz w:val="28"/>
          <w:szCs w:val="28"/>
          <w:lang w:val="uk-UA"/>
        </w:rPr>
        <w:t xml:space="preserve"> ІМЕНІ ВАСИЛЯ СТЕФАНИКА»</w:t>
      </w:r>
    </w:p>
    <w:p w:rsidR="000E16B3" w:rsidRPr="00BD598A" w:rsidRDefault="000E16B3" w:rsidP="000E16B3">
      <w:pPr>
        <w:jc w:val="center"/>
        <w:rPr>
          <w:b/>
          <w:sz w:val="28"/>
          <w:szCs w:val="28"/>
          <w:lang w:val="uk-UA"/>
        </w:rPr>
      </w:pPr>
    </w:p>
    <w:p w:rsidR="000E16B3" w:rsidRPr="00BD598A" w:rsidRDefault="000E16B3" w:rsidP="000E16B3">
      <w:pPr>
        <w:jc w:val="center"/>
        <w:rPr>
          <w:b/>
          <w:sz w:val="28"/>
          <w:szCs w:val="28"/>
          <w:lang w:val="uk-UA"/>
        </w:rPr>
      </w:pPr>
    </w:p>
    <w:p w:rsidR="000E16B3" w:rsidRPr="00BD598A" w:rsidRDefault="000E16B3" w:rsidP="000E16B3">
      <w:pPr>
        <w:jc w:val="center"/>
        <w:rPr>
          <w:b/>
          <w:sz w:val="28"/>
          <w:szCs w:val="28"/>
          <w:lang w:val="uk-UA"/>
        </w:rPr>
      </w:pPr>
    </w:p>
    <w:p w:rsidR="000E16B3" w:rsidRPr="00BD598A" w:rsidRDefault="000E16B3" w:rsidP="000E16B3">
      <w:pPr>
        <w:jc w:val="center"/>
        <w:rPr>
          <w:b/>
          <w:sz w:val="28"/>
          <w:szCs w:val="28"/>
          <w:lang w:val="uk-UA"/>
        </w:rPr>
      </w:pPr>
    </w:p>
    <w:p w:rsidR="000E16B3" w:rsidRPr="00BD598A" w:rsidRDefault="000E16B3" w:rsidP="000E16B3">
      <w:pPr>
        <w:jc w:val="center"/>
        <w:rPr>
          <w:b/>
          <w:sz w:val="28"/>
          <w:szCs w:val="28"/>
          <w:lang w:val="uk-UA"/>
        </w:rPr>
      </w:pPr>
      <w:r w:rsidRPr="00BD598A">
        <w:rPr>
          <w:sz w:val="28"/>
          <w:szCs w:val="28"/>
          <w:lang w:val="uk-UA"/>
        </w:rPr>
        <w:t>Факультет філології</w:t>
      </w:r>
    </w:p>
    <w:p w:rsidR="000E16B3" w:rsidRPr="00BD598A" w:rsidRDefault="000E16B3" w:rsidP="000E16B3">
      <w:pPr>
        <w:jc w:val="center"/>
        <w:rPr>
          <w:sz w:val="28"/>
          <w:szCs w:val="28"/>
          <w:lang w:val="uk-UA"/>
        </w:rPr>
      </w:pPr>
      <w:r w:rsidRPr="00BD598A">
        <w:rPr>
          <w:sz w:val="28"/>
          <w:szCs w:val="28"/>
          <w:lang w:val="uk-UA"/>
        </w:rPr>
        <w:t>Кафедра журналістики</w:t>
      </w:r>
    </w:p>
    <w:p w:rsidR="000E16B3" w:rsidRPr="00BD598A" w:rsidRDefault="000E16B3" w:rsidP="000E16B3">
      <w:pPr>
        <w:jc w:val="center"/>
        <w:rPr>
          <w:sz w:val="28"/>
          <w:szCs w:val="28"/>
          <w:lang w:val="uk-UA"/>
        </w:rPr>
      </w:pPr>
    </w:p>
    <w:p w:rsidR="000E16B3" w:rsidRPr="00BD598A" w:rsidRDefault="000E16B3" w:rsidP="000E16B3">
      <w:pPr>
        <w:jc w:val="center"/>
        <w:rPr>
          <w:sz w:val="28"/>
          <w:szCs w:val="28"/>
          <w:lang w:val="uk-UA"/>
        </w:rPr>
      </w:pPr>
    </w:p>
    <w:p w:rsidR="000E16B3" w:rsidRPr="00BD598A" w:rsidRDefault="000E16B3" w:rsidP="000E16B3">
      <w:pPr>
        <w:jc w:val="center"/>
        <w:rPr>
          <w:b/>
          <w:sz w:val="28"/>
          <w:szCs w:val="28"/>
          <w:lang w:val="uk-UA"/>
        </w:rPr>
      </w:pPr>
      <w:r w:rsidRPr="00BD598A">
        <w:rPr>
          <w:b/>
          <w:sz w:val="28"/>
          <w:szCs w:val="28"/>
          <w:lang w:val="uk-UA"/>
        </w:rPr>
        <w:t>СИЛАБУС НАВЧАЛЬНОЇ ДИСЦИПЛІНИ</w:t>
      </w:r>
    </w:p>
    <w:p w:rsidR="000E16B3" w:rsidRPr="00BD598A" w:rsidRDefault="000E16B3" w:rsidP="000E16B3">
      <w:pPr>
        <w:jc w:val="center"/>
        <w:rPr>
          <w:b/>
          <w:sz w:val="28"/>
          <w:szCs w:val="28"/>
          <w:lang w:val="uk-UA"/>
        </w:rPr>
      </w:pPr>
    </w:p>
    <w:p w:rsidR="000E16B3" w:rsidRPr="00BD598A" w:rsidRDefault="00BD598A" w:rsidP="000E16B3">
      <w:pPr>
        <w:jc w:val="center"/>
        <w:rPr>
          <w:b/>
          <w:sz w:val="28"/>
          <w:szCs w:val="28"/>
          <w:lang w:val="uk-UA"/>
        </w:rPr>
      </w:pPr>
      <w:r w:rsidRPr="00BD598A">
        <w:rPr>
          <w:b/>
          <w:sz w:val="28"/>
          <w:szCs w:val="28"/>
          <w:lang w:val="uk-UA"/>
        </w:rPr>
        <w:t>Метод</w:t>
      </w:r>
      <w:r w:rsidR="00BE1057">
        <w:rPr>
          <w:b/>
          <w:sz w:val="28"/>
          <w:szCs w:val="28"/>
          <w:lang w:val="uk-UA"/>
        </w:rPr>
        <w:t>ологія та організація наукових досліджень</w:t>
      </w:r>
    </w:p>
    <w:p w:rsidR="00BD598A" w:rsidRPr="00BD598A" w:rsidRDefault="00BD598A" w:rsidP="000E16B3">
      <w:pPr>
        <w:jc w:val="center"/>
        <w:rPr>
          <w:b/>
          <w:sz w:val="28"/>
          <w:szCs w:val="28"/>
          <w:lang w:val="uk-UA"/>
        </w:rPr>
      </w:pPr>
    </w:p>
    <w:p w:rsidR="00BD598A" w:rsidRPr="00BD598A" w:rsidRDefault="00BD598A" w:rsidP="000E16B3">
      <w:pPr>
        <w:jc w:val="center"/>
        <w:rPr>
          <w:b/>
          <w:sz w:val="28"/>
          <w:szCs w:val="28"/>
          <w:u w:val="single"/>
          <w:lang w:val="uk-UA"/>
        </w:rPr>
      </w:pPr>
    </w:p>
    <w:p w:rsidR="000E16B3" w:rsidRPr="00BD598A" w:rsidRDefault="000E16B3" w:rsidP="000E16B3">
      <w:pPr>
        <w:rPr>
          <w:sz w:val="28"/>
          <w:szCs w:val="28"/>
          <w:lang w:val="uk-UA"/>
        </w:rPr>
      </w:pPr>
      <w:r w:rsidRPr="00BD598A">
        <w:rPr>
          <w:sz w:val="28"/>
          <w:szCs w:val="28"/>
          <w:lang w:val="uk-UA"/>
        </w:rPr>
        <w:t xml:space="preserve">                           Освітня програма «Журналістика і </w:t>
      </w:r>
      <w:proofErr w:type="spellStart"/>
      <w:r w:rsidRPr="00BD598A">
        <w:rPr>
          <w:sz w:val="28"/>
          <w:szCs w:val="28"/>
          <w:lang w:val="uk-UA"/>
        </w:rPr>
        <w:t>медіакомунікаці</w:t>
      </w:r>
      <w:r w:rsidR="006F287B">
        <w:rPr>
          <w:sz w:val="28"/>
          <w:szCs w:val="28"/>
          <w:lang w:val="uk-UA"/>
        </w:rPr>
        <w:t>я</w:t>
      </w:r>
      <w:bookmarkStart w:id="0" w:name="_GoBack"/>
      <w:bookmarkEnd w:id="0"/>
      <w:proofErr w:type="spellEnd"/>
      <w:r w:rsidRPr="00BD598A">
        <w:rPr>
          <w:sz w:val="28"/>
          <w:szCs w:val="28"/>
          <w:lang w:val="uk-UA"/>
        </w:rPr>
        <w:t>»</w:t>
      </w:r>
    </w:p>
    <w:p w:rsidR="000E16B3" w:rsidRPr="00BD598A" w:rsidRDefault="000E16B3" w:rsidP="000E16B3">
      <w:pPr>
        <w:jc w:val="center"/>
        <w:rPr>
          <w:sz w:val="28"/>
          <w:szCs w:val="28"/>
          <w:lang w:val="uk-UA"/>
        </w:rPr>
      </w:pPr>
    </w:p>
    <w:p w:rsidR="000E16B3" w:rsidRPr="00BD598A" w:rsidRDefault="000E16B3" w:rsidP="000E16B3">
      <w:pPr>
        <w:rPr>
          <w:sz w:val="28"/>
          <w:szCs w:val="28"/>
          <w:lang w:val="uk-UA"/>
        </w:rPr>
      </w:pPr>
      <w:r w:rsidRPr="00BD598A">
        <w:rPr>
          <w:sz w:val="28"/>
          <w:szCs w:val="28"/>
          <w:lang w:val="uk-UA"/>
        </w:rPr>
        <w:t xml:space="preserve">                           Спеціальність «Журналістика»</w:t>
      </w:r>
    </w:p>
    <w:p w:rsidR="000E16B3" w:rsidRPr="00BD598A" w:rsidRDefault="000E16B3" w:rsidP="000E16B3">
      <w:pPr>
        <w:jc w:val="center"/>
        <w:rPr>
          <w:sz w:val="28"/>
          <w:szCs w:val="28"/>
          <w:lang w:val="uk-UA"/>
        </w:rPr>
      </w:pPr>
    </w:p>
    <w:p w:rsidR="000E16B3" w:rsidRPr="00BD598A" w:rsidRDefault="000E16B3" w:rsidP="000E16B3">
      <w:pPr>
        <w:rPr>
          <w:sz w:val="28"/>
          <w:szCs w:val="28"/>
          <w:lang w:val="uk-UA"/>
        </w:rPr>
      </w:pPr>
      <w:r w:rsidRPr="00BD598A">
        <w:rPr>
          <w:sz w:val="28"/>
          <w:szCs w:val="28"/>
          <w:lang w:val="uk-UA"/>
        </w:rPr>
        <w:t xml:space="preserve">                           Галузь знань 061 «Журналістика»</w:t>
      </w:r>
    </w:p>
    <w:p w:rsidR="000E16B3" w:rsidRPr="00BD598A" w:rsidRDefault="000E16B3" w:rsidP="000E16B3">
      <w:pPr>
        <w:jc w:val="center"/>
        <w:rPr>
          <w:sz w:val="28"/>
          <w:szCs w:val="28"/>
          <w:lang w:val="uk-UA"/>
        </w:rPr>
      </w:pPr>
    </w:p>
    <w:p w:rsidR="000E16B3" w:rsidRPr="00BD598A" w:rsidRDefault="000E16B3" w:rsidP="000E16B3">
      <w:pPr>
        <w:jc w:val="center"/>
        <w:rPr>
          <w:sz w:val="28"/>
          <w:szCs w:val="28"/>
          <w:lang w:val="uk-UA"/>
        </w:rPr>
      </w:pPr>
    </w:p>
    <w:p w:rsidR="000E16B3" w:rsidRPr="00BD598A" w:rsidRDefault="000E16B3" w:rsidP="000E16B3">
      <w:pPr>
        <w:jc w:val="center"/>
        <w:rPr>
          <w:sz w:val="28"/>
          <w:szCs w:val="28"/>
          <w:lang w:val="uk-UA"/>
        </w:rPr>
      </w:pPr>
    </w:p>
    <w:p w:rsidR="000E16B3" w:rsidRPr="00BD598A" w:rsidRDefault="000E16B3" w:rsidP="000E16B3">
      <w:pPr>
        <w:jc w:val="center"/>
        <w:rPr>
          <w:sz w:val="28"/>
          <w:szCs w:val="28"/>
          <w:lang w:val="uk-UA"/>
        </w:rPr>
      </w:pPr>
    </w:p>
    <w:p w:rsidR="000E16B3" w:rsidRPr="00BD598A" w:rsidRDefault="000E16B3" w:rsidP="000E16B3">
      <w:pPr>
        <w:jc w:val="both"/>
        <w:rPr>
          <w:sz w:val="28"/>
          <w:szCs w:val="28"/>
          <w:lang w:val="uk-UA"/>
        </w:rPr>
      </w:pPr>
    </w:p>
    <w:p w:rsidR="000E16B3" w:rsidRPr="00BD598A" w:rsidRDefault="000E16B3" w:rsidP="000E16B3">
      <w:pPr>
        <w:jc w:val="both"/>
        <w:rPr>
          <w:sz w:val="28"/>
          <w:szCs w:val="28"/>
          <w:lang w:val="uk-UA"/>
        </w:rPr>
      </w:pPr>
    </w:p>
    <w:p w:rsidR="000E16B3" w:rsidRPr="00BD598A" w:rsidRDefault="000E16B3" w:rsidP="000E16B3">
      <w:pPr>
        <w:jc w:val="right"/>
        <w:rPr>
          <w:sz w:val="28"/>
          <w:szCs w:val="28"/>
          <w:lang w:val="uk-UA"/>
        </w:rPr>
      </w:pPr>
      <w:r w:rsidRPr="00BD598A">
        <w:rPr>
          <w:sz w:val="28"/>
          <w:szCs w:val="28"/>
          <w:lang w:val="uk-UA"/>
        </w:rPr>
        <w:t>Затверджено на засіданні кафедри</w:t>
      </w:r>
    </w:p>
    <w:p w:rsidR="000E16B3" w:rsidRPr="002B3F77" w:rsidRDefault="000E16B3" w:rsidP="000E16B3">
      <w:pPr>
        <w:jc w:val="right"/>
        <w:rPr>
          <w:color w:val="FF00FF"/>
          <w:sz w:val="28"/>
          <w:szCs w:val="28"/>
          <w:lang w:val="uk-UA"/>
        </w:rPr>
      </w:pPr>
      <w:r w:rsidRPr="00BD598A">
        <w:rPr>
          <w:sz w:val="28"/>
          <w:szCs w:val="28"/>
          <w:lang w:val="uk-UA"/>
        </w:rPr>
        <w:t xml:space="preserve">Протокол № 1 від </w:t>
      </w:r>
      <w:r w:rsidRPr="00BD598A">
        <w:rPr>
          <w:sz w:val="28"/>
          <w:szCs w:val="28"/>
        </w:rPr>
        <w:t>“</w:t>
      </w:r>
      <w:r w:rsidRPr="00BD598A">
        <w:rPr>
          <w:sz w:val="28"/>
          <w:szCs w:val="28"/>
          <w:lang w:val="uk-UA"/>
        </w:rPr>
        <w:t>26</w:t>
      </w:r>
      <w:r w:rsidRPr="00BD598A">
        <w:rPr>
          <w:sz w:val="28"/>
          <w:szCs w:val="28"/>
        </w:rPr>
        <w:t>”</w:t>
      </w:r>
      <w:r w:rsidRPr="00BD598A">
        <w:rPr>
          <w:sz w:val="28"/>
          <w:szCs w:val="28"/>
          <w:lang w:val="uk-UA"/>
        </w:rPr>
        <w:t xml:space="preserve"> серпня 20</w:t>
      </w:r>
      <w:r w:rsidR="00BE1057">
        <w:rPr>
          <w:sz w:val="28"/>
          <w:szCs w:val="28"/>
          <w:lang w:val="uk-UA"/>
        </w:rPr>
        <w:t>21</w:t>
      </w:r>
      <w:r w:rsidRPr="00BD598A">
        <w:rPr>
          <w:sz w:val="28"/>
          <w:szCs w:val="28"/>
          <w:lang w:val="uk-UA"/>
        </w:rPr>
        <w:t xml:space="preserve"> р</w:t>
      </w:r>
      <w:r w:rsidRPr="002B3F77">
        <w:rPr>
          <w:color w:val="FF00FF"/>
          <w:sz w:val="28"/>
          <w:szCs w:val="28"/>
          <w:lang w:val="uk-UA"/>
        </w:rPr>
        <w:t xml:space="preserve">.  </w:t>
      </w:r>
    </w:p>
    <w:p w:rsidR="000E16B3" w:rsidRPr="002B3F77" w:rsidRDefault="000E16B3" w:rsidP="000E16B3">
      <w:pPr>
        <w:jc w:val="both"/>
        <w:rPr>
          <w:color w:val="FF00FF"/>
          <w:sz w:val="28"/>
          <w:szCs w:val="28"/>
          <w:lang w:val="uk-UA"/>
        </w:rPr>
      </w:pPr>
    </w:p>
    <w:p w:rsidR="000E16B3" w:rsidRPr="002B3F77" w:rsidRDefault="000E16B3" w:rsidP="000E16B3">
      <w:pPr>
        <w:jc w:val="both"/>
        <w:rPr>
          <w:color w:val="FF00FF"/>
          <w:sz w:val="28"/>
          <w:szCs w:val="28"/>
          <w:lang w:val="uk-UA"/>
        </w:rPr>
      </w:pPr>
    </w:p>
    <w:p w:rsidR="000E16B3" w:rsidRPr="002B3F77" w:rsidRDefault="000E16B3" w:rsidP="000E16B3">
      <w:pPr>
        <w:jc w:val="both"/>
        <w:rPr>
          <w:color w:val="FF00FF"/>
          <w:sz w:val="28"/>
          <w:szCs w:val="28"/>
          <w:lang w:val="uk-UA"/>
        </w:rPr>
      </w:pPr>
    </w:p>
    <w:p w:rsidR="000E16B3" w:rsidRPr="002B3F77" w:rsidRDefault="000E16B3" w:rsidP="000E16B3">
      <w:pPr>
        <w:jc w:val="both"/>
        <w:rPr>
          <w:color w:val="FF00FF"/>
          <w:sz w:val="28"/>
          <w:szCs w:val="28"/>
          <w:lang w:val="uk-UA"/>
        </w:rPr>
      </w:pPr>
    </w:p>
    <w:p w:rsidR="000E16B3" w:rsidRPr="002B3F77" w:rsidRDefault="000E16B3" w:rsidP="000E16B3">
      <w:pPr>
        <w:jc w:val="center"/>
        <w:rPr>
          <w:color w:val="FF00FF"/>
          <w:sz w:val="28"/>
          <w:szCs w:val="28"/>
          <w:lang w:val="uk-UA"/>
        </w:rPr>
      </w:pPr>
    </w:p>
    <w:p w:rsidR="000E16B3" w:rsidRPr="002B3F77" w:rsidRDefault="000E16B3" w:rsidP="000E16B3">
      <w:pPr>
        <w:jc w:val="center"/>
        <w:rPr>
          <w:color w:val="FF00FF"/>
          <w:sz w:val="28"/>
          <w:szCs w:val="28"/>
          <w:lang w:val="uk-UA"/>
        </w:rPr>
      </w:pPr>
    </w:p>
    <w:p w:rsidR="000E16B3" w:rsidRPr="002B3F77" w:rsidRDefault="000E16B3" w:rsidP="000E16B3">
      <w:pPr>
        <w:jc w:val="center"/>
        <w:rPr>
          <w:color w:val="FF00FF"/>
          <w:sz w:val="28"/>
          <w:szCs w:val="28"/>
          <w:lang w:val="uk-UA"/>
        </w:rPr>
      </w:pPr>
    </w:p>
    <w:p w:rsidR="000E16B3" w:rsidRPr="002B3F77" w:rsidRDefault="000E16B3" w:rsidP="000E16B3">
      <w:pPr>
        <w:jc w:val="center"/>
        <w:rPr>
          <w:color w:val="FF00FF"/>
          <w:sz w:val="28"/>
          <w:szCs w:val="28"/>
          <w:lang w:val="uk-UA"/>
        </w:rPr>
      </w:pPr>
    </w:p>
    <w:p w:rsidR="000E16B3" w:rsidRPr="002B3F77" w:rsidRDefault="000E16B3" w:rsidP="000E16B3">
      <w:pPr>
        <w:jc w:val="center"/>
        <w:rPr>
          <w:color w:val="FF00FF"/>
          <w:sz w:val="28"/>
          <w:szCs w:val="28"/>
          <w:lang w:val="uk-UA"/>
        </w:rPr>
      </w:pPr>
    </w:p>
    <w:p w:rsidR="000E16B3" w:rsidRPr="002B3F77" w:rsidRDefault="000E16B3" w:rsidP="000E16B3">
      <w:pPr>
        <w:jc w:val="center"/>
        <w:rPr>
          <w:color w:val="FF00FF"/>
          <w:sz w:val="28"/>
          <w:szCs w:val="28"/>
          <w:lang w:val="uk-UA"/>
        </w:rPr>
      </w:pPr>
    </w:p>
    <w:p w:rsidR="000E16B3" w:rsidRPr="002B3F77" w:rsidRDefault="000E16B3" w:rsidP="000E16B3">
      <w:pPr>
        <w:jc w:val="center"/>
        <w:rPr>
          <w:color w:val="FF00FF"/>
          <w:sz w:val="28"/>
          <w:szCs w:val="28"/>
          <w:lang w:val="uk-UA"/>
        </w:rPr>
      </w:pPr>
    </w:p>
    <w:p w:rsidR="000E16B3" w:rsidRPr="002B3F77" w:rsidRDefault="000E16B3" w:rsidP="000E16B3">
      <w:pPr>
        <w:jc w:val="center"/>
        <w:rPr>
          <w:color w:val="FF00FF"/>
          <w:sz w:val="28"/>
          <w:szCs w:val="28"/>
          <w:lang w:val="uk-UA"/>
        </w:rPr>
      </w:pPr>
    </w:p>
    <w:p w:rsidR="000E16B3" w:rsidRPr="002B3F77" w:rsidRDefault="000E16B3" w:rsidP="000E16B3">
      <w:pPr>
        <w:jc w:val="center"/>
        <w:rPr>
          <w:color w:val="FF00FF"/>
          <w:sz w:val="28"/>
          <w:szCs w:val="28"/>
          <w:lang w:val="uk-UA"/>
        </w:rPr>
      </w:pPr>
    </w:p>
    <w:p w:rsidR="000E16B3" w:rsidRPr="002B3F77" w:rsidRDefault="000E16B3" w:rsidP="000E16B3">
      <w:pPr>
        <w:jc w:val="center"/>
        <w:rPr>
          <w:color w:val="FF00FF"/>
          <w:sz w:val="28"/>
          <w:szCs w:val="28"/>
          <w:lang w:val="uk-UA"/>
        </w:rPr>
      </w:pPr>
    </w:p>
    <w:p w:rsidR="000E16B3" w:rsidRPr="002B3F77" w:rsidRDefault="000E16B3" w:rsidP="000E16B3">
      <w:pPr>
        <w:jc w:val="center"/>
        <w:rPr>
          <w:color w:val="FF00FF"/>
          <w:sz w:val="28"/>
          <w:szCs w:val="28"/>
          <w:lang w:val="uk-UA"/>
        </w:rPr>
      </w:pPr>
    </w:p>
    <w:p w:rsidR="000E16B3" w:rsidRPr="00BD598A" w:rsidRDefault="000E16B3" w:rsidP="000E16B3">
      <w:pPr>
        <w:jc w:val="center"/>
        <w:rPr>
          <w:color w:val="000000" w:themeColor="text1"/>
          <w:sz w:val="28"/>
          <w:szCs w:val="28"/>
          <w:lang w:val="uk-UA"/>
        </w:rPr>
      </w:pPr>
      <w:r w:rsidRPr="00BD598A">
        <w:rPr>
          <w:color w:val="000000" w:themeColor="text1"/>
          <w:sz w:val="28"/>
          <w:szCs w:val="28"/>
          <w:lang w:val="uk-UA"/>
        </w:rPr>
        <w:t>м. Івано-Франківськ - 20</w:t>
      </w:r>
      <w:r w:rsidR="00BE1057">
        <w:rPr>
          <w:color w:val="000000" w:themeColor="text1"/>
          <w:sz w:val="28"/>
          <w:szCs w:val="28"/>
          <w:lang w:val="uk-UA"/>
        </w:rPr>
        <w:t>21</w:t>
      </w:r>
    </w:p>
    <w:p w:rsidR="000E16B3" w:rsidRPr="00BD598A" w:rsidRDefault="000E16B3" w:rsidP="000E16B3">
      <w:pPr>
        <w:jc w:val="center"/>
        <w:rPr>
          <w:b/>
          <w:color w:val="000000" w:themeColor="text1"/>
          <w:sz w:val="28"/>
          <w:szCs w:val="28"/>
          <w:lang w:val="uk-UA"/>
        </w:rPr>
      </w:pPr>
    </w:p>
    <w:p w:rsidR="000E16B3" w:rsidRPr="00BD598A" w:rsidRDefault="000E16B3" w:rsidP="000E16B3">
      <w:pPr>
        <w:jc w:val="center"/>
        <w:rPr>
          <w:b/>
          <w:color w:val="000000" w:themeColor="text1"/>
          <w:sz w:val="28"/>
          <w:szCs w:val="28"/>
          <w:lang w:val="uk-UA"/>
        </w:rPr>
      </w:pPr>
      <w:r w:rsidRPr="00BD598A">
        <w:rPr>
          <w:b/>
          <w:color w:val="000000" w:themeColor="text1"/>
          <w:sz w:val="28"/>
          <w:szCs w:val="28"/>
          <w:lang w:val="uk-UA"/>
        </w:rPr>
        <w:t>ЗМІСТ</w:t>
      </w:r>
    </w:p>
    <w:p w:rsidR="000E16B3" w:rsidRPr="002555F7" w:rsidRDefault="000E16B3" w:rsidP="000E16B3">
      <w:pPr>
        <w:spacing w:line="360" w:lineRule="auto"/>
        <w:ind w:firstLine="567"/>
        <w:jc w:val="center"/>
        <w:rPr>
          <w:b/>
          <w:color w:val="000000" w:themeColor="text1"/>
          <w:lang w:val="uk-UA"/>
        </w:rPr>
      </w:pPr>
    </w:p>
    <w:p w:rsidR="000E16B3" w:rsidRPr="002555F7" w:rsidRDefault="000E16B3" w:rsidP="000E16B3">
      <w:pPr>
        <w:spacing w:line="360" w:lineRule="auto"/>
        <w:ind w:firstLine="567"/>
        <w:jc w:val="center"/>
        <w:rPr>
          <w:b/>
          <w:color w:val="000000" w:themeColor="text1"/>
          <w:lang w:val="uk-UA"/>
        </w:rPr>
      </w:pPr>
    </w:p>
    <w:p w:rsidR="000E16B3" w:rsidRPr="002555F7" w:rsidRDefault="000E16B3" w:rsidP="000E16B3">
      <w:pPr>
        <w:pStyle w:val="1"/>
        <w:numPr>
          <w:ilvl w:val="0"/>
          <w:numId w:val="1"/>
        </w:numPr>
        <w:spacing w:line="360" w:lineRule="auto"/>
        <w:ind w:left="0" w:firstLine="567"/>
        <w:contextualSpacing/>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Загальна інформація</w:t>
      </w:r>
    </w:p>
    <w:p w:rsidR="000E16B3" w:rsidRPr="002555F7" w:rsidRDefault="000E16B3" w:rsidP="000E16B3">
      <w:pPr>
        <w:pStyle w:val="1"/>
        <w:numPr>
          <w:ilvl w:val="0"/>
          <w:numId w:val="1"/>
        </w:numPr>
        <w:spacing w:line="360" w:lineRule="auto"/>
        <w:ind w:left="0" w:firstLine="567"/>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Анотація до курсу</w:t>
      </w:r>
    </w:p>
    <w:p w:rsidR="000E16B3" w:rsidRPr="002555F7" w:rsidRDefault="000E16B3" w:rsidP="000E16B3">
      <w:pPr>
        <w:pStyle w:val="1"/>
        <w:numPr>
          <w:ilvl w:val="0"/>
          <w:numId w:val="1"/>
        </w:numPr>
        <w:spacing w:line="360" w:lineRule="auto"/>
        <w:ind w:left="0" w:firstLine="567"/>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Мета та цілі курсу</w:t>
      </w:r>
    </w:p>
    <w:p w:rsidR="000E16B3" w:rsidRPr="002555F7" w:rsidRDefault="000E16B3" w:rsidP="000E16B3">
      <w:pPr>
        <w:pStyle w:val="1"/>
        <w:numPr>
          <w:ilvl w:val="0"/>
          <w:numId w:val="1"/>
        </w:numPr>
        <w:spacing w:line="360" w:lineRule="auto"/>
        <w:ind w:left="0" w:firstLine="567"/>
        <w:rPr>
          <w:rFonts w:ascii="Times New Roman" w:eastAsia="Times New Roman" w:hAnsi="Times New Roman" w:cs="Times New Roman"/>
          <w:color w:val="000000" w:themeColor="text1"/>
          <w:sz w:val="24"/>
          <w:szCs w:val="24"/>
        </w:rPr>
      </w:pPr>
      <w:r w:rsidRPr="002555F7">
        <w:rPr>
          <w:rFonts w:ascii="Times New Roman" w:hAnsi="Times New Roman" w:cs="Times New Roman"/>
          <w:color w:val="000000" w:themeColor="text1"/>
          <w:sz w:val="24"/>
          <w:szCs w:val="24"/>
        </w:rPr>
        <w:t>Результати навчання (компетентності)</w:t>
      </w:r>
    </w:p>
    <w:p w:rsidR="000E16B3" w:rsidRPr="002555F7" w:rsidRDefault="000E16B3" w:rsidP="000E16B3">
      <w:pPr>
        <w:pStyle w:val="1"/>
        <w:numPr>
          <w:ilvl w:val="0"/>
          <w:numId w:val="1"/>
        </w:numPr>
        <w:spacing w:line="360" w:lineRule="auto"/>
        <w:ind w:left="0" w:firstLine="567"/>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Організація навчання курсу</w:t>
      </w:r>
    </w:p>
    <w:p w:rsidR="000E16B3" w:rsidRPr="002555F7" w:rsidRDefault="000E16B3" w:rsidP="000E16B3">
      <w:pPr>
        <w:pStyle w:val="1"/>
        <w:numPr>
          <w:ilvl w:val="0"/>
          <w:numId w:val="1"/>
        </w:numPr>
        <w:spacing w:line="360" w:lineRule="auto"/>
        <w:ind w:left="0" w:firstLine="567"/>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Система оцінювання курсу</w:t>
      </w:r>
    </w:p>
    <w:p w:rsidR="000E16B3" w:rsidRPr="002555F7" w:rsidRDefault="000E16B3" w:rsidP="000E16B3">
      <w:pPr>
        <w:pStyle w:val="1"/>
        <w:numPr>
          <w:ilvl w:val="0"/>
          <w:numId w:val="1"/>
        </w:numPr>
        <w:spacing w:line="360" w:lineRule="auto"/>
        <w:ind w:left="0" w:firstLine="567"/>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Політика курсу</w:t>
      </w:r>
    </w:p>
    <w:p w:rsidR="000E16B3" w:rsidRPr="002555F7" w:rsidRDefault="000E16B3" w:rsidP="000E16B3">
      <w:pPr>
        <w:pStyle w:val="1"/>
        <w:numPr>
          <w:ilvl w:val="0"/>
          <w:numId w:val="1"/>
        </w:numPr>
        <w:spacing w:line="360" w:lineRule="auto"/>
        <w:ind w:left="0" w:firstLine="567"/>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Рекомендована література</w:t>
      </w:r>
    </w:p>
    <w:p w:rsidR="000E16B3" w:rsidRPr="002555F7" w:rsidRDefault="000E16B3" w:rsidP="000E16B3">
      <w:pPr>
        <w:pStyle w:val="1"/>
        <w:widowControl w:val="0"/>
        <w:spacing w:line="360" w:lineRule="auto"/>
        <w:ind w:firstLine="567"/>
        <w:rPr>
          <w:rFonts w:ascii="Times New Roman" w:eastAsia="Times New Roman" w:hAnsi="Times New Roman" w:cs="Times New Roman"/>
          <w:b/>
          <w:color w:val="000000" w:themeColor="text1"/>
          <w:sz w:val="24"/>
          <w:szCs w:val="24"/>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Default="000E16B3" w:rsidP="000E16B3">
      <w:pPr>
        <w:jc w:val="both"/>
        <w:rPr>
          <w:color w:val="000000" w:themeColor="text1"/>
          <w:lang w:val="uk-UA"/>
        </w:rPr>
      </w:pPr>
    </w:p>
    <w:p w:rsidR="002555F7" w:rsidRDefault="002555F7" w:rsidP="000E16B3">
      <w:pPr>
        <w:jc w:val="both"/>
        <w:rPr>
          <w:color w:val="000000" w:themeColor="text1"/>
          <w:lang w:val="uk-UA"/>
        </w:rPr>
      </w:pPr>
    </w:p>
    <w:p w:rsidR="002555F7" w:rsidRDefault="002555F7" w:rsidP="000E16B3">
      <w:pPr>
        <w:jc w:val="both"/>
        <w:rPr>
          <w:color w:val="000000" w:themeColor="text1"/>
          <w:lang w:val="uk-UA"/>
        </w:rPr>
      </w:pPr>
    </w:p>
    <w:p w:rsidR="002555F7" w:rsidRDefault="002555F7" w:rsidP="000E16B3">
      <w:pPr>
        <w:jc w:val="both"/>
        <w:rPr>
          <w:color w:val="000000" w:themeColor="text1"/>
          <w:lang w:val="uk-UA"/>
        </w:rPr>
      </w:pPr>
    </w:p>
    <w:p w:rsidR="002555F7" w:rsidRDefault="002555F7" w:rsidP="000E16B3">
      <w:pPr>
        <w:jc w:val="both"/>
        <w:rPr>
          <w:color w:val="000000" w:themeColor="text1"/>
          <w:lang w:val="uk-UA"/>
        </w:rPr>
      </w:pPr>
    </w:p>
    <w:p w:rsidR="002555F7" w:rsidRDefault="002555F7" w:rsidP="000E16B3">
      <w:pPr>
        <w:jc w:val="both"/>
        <w:rPr>
          <w:color w:val="000000" w:themeColor="text1"/>
          <w:lang w:val="uk-UA"/>
        </w:rPr>
      </w:pPr>
    </w:p>
    <w:p w:rsidR="002555F7" w:rsidRPr="002555F7" w:rsidRDefault="002555F7"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FF00FF"/>
          <w:lang w:val="uk-UA"/>
        </w:rPr>
      </w:pPr>
    </w:p>
    <w:p w:rsidR="000E16B3" w:rsidRPr="002555F7" w:rsidRDefault="000E16B3" w:rsidP="000E16B3">
      <w:pPr>
        <w:jc w:val="both"/>
        <w:rPr>
          <w:color w:val="FF00FF"/>
          <w:lang w:val="uk-UA"/>
        </w:rPr>
      </w:pPr>
    </w:p>
    <w:p w:rsidR="000E16B3" w:rsidRPr="002555F7" w:rsidRDefault="000E16B3" w:rsidP="000E16B3">
      <w:pPr>
        <w:jc w:val="both"/>
        <w:rPr>
          <w:color w:val="FF00FF"/>
          <w:lang w:val="uk-UA"/>
        </w:rPr>
      </w:pPr>
    </w:p>
    <w:p w:rsidR="000E16B3" w:rsidRPr="002555F7" w:rsidRDefault="000E16B3" w:rsidP="000E16B3">
      <w:pPr>
        <w:jc w:val="both"/>
        <w:rPr>
          <w:color w:val="FF00FF"/>
          <w:lang w:val="uk-UA"/>
        </w:rPr>
      </w:pPr>
    </w:p>
    <w:p w:rsidR="000E16B3" w:rsidRPr="002555F7" w:rsidRDefault="000E16B3" w:rsidP="000E16B3">
      <w:pPr>
        <w:jc w:val="both"/>
        <w:rPr>
          <w:color w:val="000000" w:themeColor="text1"/>
          <w:lang w:val="uk-UA"/>
        </w:rPr>
      </w:pPr>
    </w:p>
    <w:p w:rsidR="000E16B3" w:rsidRPr="002555F7" w:rsidRDefault="000E16B3" w:rsidP="000E16B3">
      <w:pPr>
        <w:jc w:val="both"/>
        <w:rPr>
          <w:color w:val="000000" w:themeColor="text1"/>
          <w:lang w:val="uk-UA"/>
        </w:rPr>
      </w:pPr>
    </w:p>
    <w:tbl>
      <w:tblPr>
        <w:tblStyle w:val="a3"/>
        <w:tblW w:w="0" w:type="auto"/>
        <w:tblLook w:val="04A0" w:firstRow="1" w:lastRow="0" w:firstColumn="1" w:lastColumn="0" w:noHBand="0" w:noVBand="1"/>
      </w:tblPr>
      <w:tblGrid>
        <w:gridCol w:w="2129"/>
        <w:gridCol w:w="703"/>
        <w:gridCol w:w="795"/>
        <w:gridCol w:w="179"/>
        <w:gridCol w:w="1289"/>
        <w:gridCol w:w="798"/>
        <w:gridCol w:w="611"/>
        <w:gridCol w:w="692"/>
        <w:gridCol w:w="567"/>
        <w:gridCol w:w="1582"/>
      </w:tblGrid>
      <w:tr w:rsidR="002E069E" w:rsidRPr="002555F7" w:rsidTr="006F287B">
        <w:tc>
          <w:tcPr>
            <w:tcW w:w="9723" w:type="dxa"/>
            <w:gridSpan w:val="10"/>
          </w:tcPr>
          <w:p w:rsidR="000E16B3" w:rsidRPr="002555F7" w:rsidRDefault="000E16B3" w:rsidP="00680BE2">
            <w:pPr>
              <w:jc w:val="center"/>
              <w:rPr>
                <w:color w:val="000000" w:themeColor="text1"/>
              </w:rPr>
            </w:pPr>
            <w:r w:rsidRPr="002555F7">
              <w:rPr>
                <w:b/>
                <w:color w:val="000000" w:themeColor="text1"/>
              </w:rPr>
              <w:t>1. Загальна інформація</w:t>
            </w:r>
          </w:p>
        </w:tc>
      </w:tr>
      <w:tr w:rsidR="0036657C" w:rsidRPr="002555F7" w:rsidTr="006F287B">
        <w:tc>
          <w:tcPr>
            <w:tcW w:w="3858" w:type="dxa"/>
            <w:gridSpan w:val="4"/>
          </w:tcPr>
          <w:p w:rsidR="000E16B3" w:rsidRPr="002555F7" w:rsidRDefault="000E16B3" w:rsidP="00680BE2">
            <w:pPr>
              <w:rPr>
                <w:b/>
                <w:color w:val="000000" w:themeColor="text1"/>
              </w:rPr>
            </w:pPr>
            <w:r w:rsidRPr="002555F7">
              <w:rPr>
                <w:b/>
                <w:color w:val="000000" w:themeColor="text1"/>
              </w:rPr>
              <w:t>Назва дисципліни</w:t>
            </w:r>
          </w:p>
        </w:tc>
        <w:tc>
          <w:tcPr>
            <w:tcW w:w="5865" w:type="dxa"/>
            <w:gridSpan w:val="6"/>
          </w:tcPr>
          <w:p w:rsidR="000E16B3" w:rsidRPr="002555F7" w:rsidRDefault="00BD598A" w:rsidP="008B32FA">
            <w:pPr>
              <w:jc w:val="both"/>
              <w:rPr>
                <w:color w:val="000000" w:themeColor="text1"/>
              </w:rPr>
            </w:pPr>
            <w:r w:rsidRPr="002555F7">
              <w:rPr>
                <w:b/>
                <w:color w:val="000000" w:themeColor="text1"/>
              </w:rPr>
              <w:t>Методика викладання журналістики у вищих навчальних закладах</w:t>
            </w:r>
          </w:p>
        </w:tc>
      </w:tr>
      <w:tr w:rsidR="0036657C" w:rsidRPr="002555F7" w:rsidTr="006F287B">
        <w:tc>
          <w:tcPr>
            <w:tcW w:w="3858" w:type="dxa"/>
            <w:gridSpan w:val="4"/>
          </w:tcPr>
          <w:p w:rsidR="000E16B3" w:rsidRPr="002555F7" w:rsidRDefault="000E16B3" w:rsidP="00680BE2">
            <w:pPr>
              <w:rPr>
                <w:b/>
                <w:color w:val="000000" w:themeColor="text1"/>
              </w:rPr>
            </w:pPr>
            <w:r w:rsidRPr="002555F7">
              <w:rPr>
                <w:b/>
                <w:color w:val="000000" w:themeColor="text1"/>
              </w:rPr>
              <w:t>Викладач (-і)</w:t>
            </w:r>
          </w:p>
        </w:tc>
        <w:tc>
          <w:tcPr>
            <w:tcW w:w="5865" w:type="dxa"/>
            <w:gridSpan w:val="6"/>
          </w:tcPr>
          <w:p w:rsidR="000E16B3" w:rsidRPr="002555F7" w:rsidRDefault="00BD598A" w:rsidP="00BD598A">
            <w:pPr>
              <w:jc w:val="both"/>
              <w:rPr>
                <w:color w:val="000000" w:themeColor="text1"/>
              </w:rPr>
            </w:pPr>
            <w:r w:rsidRPr="002555F7">
              <w:rPr>
                <w:color w:val="000000" w:themeColor="text1"/>
              </w:rPr>
              <w:t>Марчук Ганна Іванівна, кандидат</w:t>
            </w:r>
            <w:r w:rsidR="000E16B3" w:rsidRPr="002555F7">
              <w:rPr>
                <w:color w:val="000000" w:themeColor="text1"/>
              </w:rPr>
              <w:t xml:space="preserve"> філологічних наук, професор кафедри журналістики </w:t>
            </w:r>
          </w:p>
        </w:tc>
      </w:tr>
      <w:tr w:rsidR="0036657C" w:rsidRPr="002555F7" w:rsidTr="006F287B">
        <w:tc>
          <w:tcPr>
            <w:tcW w:w="3858" w:type="dxa"/>
            <w:gridSpan w:val="4"/>
          </w:tcPr>
          <w:p w:rsidR="000E16B3" w:rsidRPr="002555F7" w:rsidRDefault="000E16B3" w:rsidP="00680BE2">
            <w:pPr>
              <w:rPr>
                <w:b/>
                <w:color w:val="000000" w:themeColor="text1"/>
              </w:rPr>
            </w:pPr>
            <w:r w:rsidRPr="002555F7">
              <w:rPr>
                <w:b/>
                <w:color w:val="000000" w:themeColor="text1"/>
              </w:rPr>
              <w:t>Контактний телефон викладача</w:t>
            </w:r>
          </w:p>
        </w:tc>
        <w:tc>
          <w:tcPr>
            <w:tcW w:w="5865" w:type="dxa"/>
            <w:gridSpan w:val="6"/>
          </w:tcPr>
          <w:p w:rsidR="000E16B3" w:rsidRPr="002555F7" w:rsidRDefault="00BD598A" w:rsidP="00680BE2">
            <w:pPr>
              <w:jc w:val="both"/>
              <w:rPr>
                <w:color w:val="000000" w:themeColor="text1"/>
              </w:rPr>
            </w:pPr>
            <w:r w:rsidRPr="002555F7">
              <w:rPr>
                <w:color w:val="000000" w:themeColor="text1"/>
              </w:rPr>
              <w:t>0503737185</w:t>
            </w:r>
          </w:p>
        </w:tc>
      </w:tr>
      <w:tr w:rsidR="0036657C" w:rsidRPr="002555F7" w:rsidTr="006F287B">
        <w:tc>
          <w:tcPr>
            <w:tcW w:w="3858" w:type="dxa"/>
            <w:gridSpan w:val="4"/>
          </w:tcPr>
          <w:p w:rsidR="000E16B3" w:rsidRPr="002555F7" w:rsidRDefault="000E16B3" w:rsidP="00680BE2">
            <w:pPr>
              <w:rPr>
                <w:b/>
                <w:color w:val="000000" w:themeColor="text1"/>
              </w:rPr>
            </w:pPr>
            <w:r w:rsidRPr="002555F7">
              <w:rPr>
                <w:b/>
                <w:color w:val="000000" w:themeColor="text1"/>
              </w:rPr>
              <w:t>E-</w:t>
            </w:r>
            <w:proofErr w:type="spellStart"/>
            <w:r w:rsidRPr="002555F7">
              <w:rPr>
                <w:b/>
                <w:color w:val="000000" w:themeColor="text1"/>
              </w:rPr>
              <w:t>mail</w:t>
            </w:r>
            <w:proofErr w:type="spellEnd"/>
            <w:r w:rsidRPr="002555F7">
              <w:rPr>
                <w:b/>
                <w:color w:val="000000" w:themeColor="text1"/>
                <w:lang w:val="en-US"/>
              </w:rPr>
              <w:t xml:space="preserve"> </w:t>
            </w:r>
            <w:proofErr w:type="spellStart"/>
            <w:r w:rsidRPr="002555F7">
              <w:rPr>
                <w:b/>
                <w:color w:val="000000" w:themeColor="text1"/>
                <w:lang w:val="en-US"/>
              </w:rPr>
              <w:t>викладача</w:t>
            </w:r>
            <w:proofErr w:type="spellEnd"/>
          </w:p>
        </w:tc>
        <w:tc>
          <w:tcPr>
            <w:tcW w:w="5865" w:type="dxa"/>
            <w:gridSpan w:val="6"/>
          </w:tcPr>
          <w:p w:rsidR="000E16B3" w:rsidRPr="002555F7" w:rsidRDefault="00BD598A" w:rsidP="00680BE2">
            <w:pPr>
              <w:jc w:val="both"/>
              <w:rPr>
                <w:color w:val="000000" w:themeColor="text1"/>
                <w:lang w:val="en-US"/>
              </w:rPr>
            </w:pPr>
            <w:r w:rsidRPr="002555F7">
              <w:rPr>
                <w:color w:val="000000" w:themeColor="text1"/>
                <w:lang w:val="en-US"/>
              </w:rPr>
              <w:t>gmarchuk</w:t>
            </w:r>
            <w:r w:rsidR="000E16B3" w:rsidRPr="002555F7">
              <w:rPr>
                <w:color w:val="000000" w:themeColor="text1"/>
                <w:lang w:val="en-US"/>
              </w:rPr>
              <w:t>@ukr.net</w:t>
            </w:r>
          </w:p>
        </w:tc>
      </w:tr>
      <w:tr w:rsidR="0036657C" w:rsidRPr="002555F7" w:rsidTr="006F287B">
        <w:tc>
          <w:tcPr>
            <w:tcW w:w="3858" w:type="dxa"/>
            <w:gridSpan w:val="4"/>
          </w:tcPr>
          <w:p w:rsidR="000E16B3" w:rsidRPr="002555F7" w:rsidRDefault="000E16B3" w:rsidP="00680BE2">
            <w:pPr>
              <w:jc w:val="both"/>
              <w:rPr>
                <w:b/>
                <w:color w:val="000000" w:themeColor="text1"/>
              </w:rPr>
            </w:pPr>
            <w:r w:rsidRPr="002555F7">
              <w:rPr>
                <w:b/>
                <w:color w:val="000000" w:themeColor="text1"/>
              </w:rPr>
              <w:t>Формат дисципліни</w:t>
            </w:r>
          </w:p>
        </w:tc>
        <w:tc>
          <w:tcPr>
            <w:tcW w:w="5865" w:type="dxa"/>
            <w:gridSpan w:val="6"/>
          </w:tcPr>
          <w:p w:rsidR="000E16B3" w:rsidRPr="002555F7" w:rsidRDefault="000E16B3" w:rsidP="00680BE2">
            <w:pPr>
              <w:jc w:val="both"/>
              <w:rPr>
                <w:color w:val="000000" w:themeColor="text1"/>
              </w:rPr>
            </w:pPr>
          </w:p>
        </w:tc>
      </w:tr>
      <w:tr w:rsidR="0036657C" w:rsidRPr="002555F7" w:rsidTr="006F287B">
        <w:tc>
          <w:tcPr>
            <w:tcW w:w="3858" w:type="dxa"/>
            <w:gridSpan w:val="4"/>
          </w:tcPr>
          <w:p w:rsidR="000E16B3" w:rsidRPr="002555F7" w:rsidRDefault="000E16B3" w:rsidP="00680BE2">
            <w:pPr>
              <w:jc w:val="both"/>
              <w:rPr>
                <w:b/>
                <w:color w:val="000000" w:themeColor="text1"/>
              </w:rPr>
            </w:pPr>
            <w:r w:rsidRPr="002555F7">
              <w:rPr>
                <w:b/>
                <w:color w:val="000000" w:themeColor="text1"/>
              </w:rPr>
              <w:t>Обсяг дисципліни</w:t>
            </w:r>
          </w:p>
        </w:tc>
        <w:tc>
          <w:tcPr>
            <w:tcW w:w="5865" w:type="dxa"/>
            <w:gridSpan w:val="6"/>
          </w:tcPr>
          <w:p w:rsidR="000E16B3" w:rsidRPr="002555F7" w:rsidRDefault="000E16B3" w:rsidP="00680BE2">
            <w:pPr>
              <w:jc w:val="both"/>
              <w:rPr>
                <w:color w:val="000000" w:themeColor="text1"/>
              </w:rPr>
            </w:pPr>
            <w:r w:rsidRPr="002555F7">
              <w:rPr>
                <w:color w:val="000000" w:themeColor="text1"/>
              </w:rPr>
              <w:t>90 год.</w:t>
            </w:r>
          </w:p>
        </w:tc>
      </w:tr>
      <w:tr w:rsidR="0036657C" w:rsidRPr="00BE1057" w:rsidTr="006F287B">
        <w:tc>
          <w:tcPr>
            <w:tcW w:w="3858" w:type="dxa"/>
            <w:gridSpan w:val="4"/>
          </w:tcPr>
          <w:p w:rsidR="000E16B3" w:rsidRPr="002555F7" w:rsidRDefault="000E16B3" w:rsidP="00680BE2">
            <w:pPr>
              <w:jc w:val="both"/>
              <w:rPr>
                <w:b/>
                <w:color w:val="000000" w:themeColor="text1"/>
              </w:rPr>
            </w:pPr>
            <w:r w:rsidRPr="002555F7">
              <w:rPr>
                <w:b/>
                <w:color w:val="000000" w:themeColor="text1"/>
              </w:rPr>
              <w:t>Посилання на сайт дистанційного навчання</w:t>
            </w:r>
          </w:p>
        </w:tc>
        <w:tc>
          <w:tcPr>
            <w:tcW w:w="5865" w:type="dxa"/>
            <w:gridSpan w:val="6"/>
          </w:tcPr>
          <w:p w:rsidR="000E16B3" w:rsidRPr="002555F7" w:rsidRDefault="006F287B" w:rsidP="00680BE2">
            <w:pPr>
              <w:jc w:val="both"/>
              <w:rPr>
                <w:color w:val="000000" w:themeColor="text1"/>
              </w:rPr>
            </w:pPr>
            <w:hyperlink r:id="rId5" w:history="1">
              <w:r w:rsidR="000E16B3" w:rsidRPr="002555F7">
                <w:rPr>
                  <w:rStyle w:val="a5"/>
                  <w:color w:val="000000" w:themeColor="text1"/>
                </w:rPr>
                <w:t>http://www.d-learn.pu.if.ua/</w:t>
              </w:r>
            </w:hyperlink>
          </w:p>
        </w:tc>
      </w:tr>
      <w:tr w:rsidR="0036657C" w:rsidRPr="002555F7" w:rsidTr="006F287B">
        <w:tc>
          <w:tcPr>
            <w:tcW w:w="3858" w:type="dxa"/>
            <w:gridSpan w:val="4"/>
          </w:tcPr>
          <w:p w:rsidR="000E16B3" w:rsidRPr="002555F7" w:rsidRDefault="000E16B3" w:rsidP="00680BE2">
            <w:pPr>
              <w:jc w:val="both"/>
              <w:rPr>
                <w:b/>
                <w:color w:val="000000" w:themeColor="text1"/>
              </w:rPr>
            </w:pPr>
            <w:r w:rsidRPr="002555F7">
              <w:rPr>
                <w:b/>
                <w:color w:val="000000" w:themeColor="text1"/>
              </w:rPr>
              <w:t>Консультації</w:t>
            </w:r>
          </w:p>
        </w:tc>
        <w:tc>
          <w:tcPr>
            <w:tcW w:w="5865" w:type="dxa"/>
            <w:gridSpan w:val="6"/>
          </w:tcPr>
          <w:p w:rsidR="000E16B3" w:rsidRPr="002555F7" w:rsidRDefault="000E16B3" w:rsidP="00680BE2">
            <w:pPr>
              <w:jc w:val="both"/>
              <w:rPr>
                <w:color w:val="000000" w:themeColor="text1"/>
              </w:rPr>
            </w:pPr>
          </w:p>
        </w:tc>
      </w:tr>
      <w:tr w:rsidR="002E069E" w:rsidRPr="002555F7" w:rsidTr="006F287B">
        <w:tc>
          <w:tcPr>
            <w:tcW w:w="9723" w:type="dxa"/>
            <w:gridSpan w:val="10"/>
          </w:tcPr>
          <w:p w:rsidR="000E16B3" w:rsidRPr="002555F7" w:rsidRDefault="000E16B3" w:rsidP="00680BE2">
            <w:pPr>
              <w:jc w:val="center"/>
              <w:rPr>
                <w:color w:val="000000" w:themeColor="text1"/>
              </w:rPr>
            </w:pPr>
            <w:r w:rsidRPr="002555F7">
              <w:rPr>
                <w:b/>
                <w:color w:val="000000" w:themeColor="text1"/>
              </w:rPr>
              <w:t>2. Анотація до курсу</w:t>
            </w:r>
          </w:p>
        </w:tc>
      </w:tr>
      <w:tr w:rsidR="002E069E" w:rsidRPr="002555F7" w:rsidTr="006F287B">
        <w:tc>
          <w:tcPr>
            <w:tcW w:w="9723" w:type="dxa"/>
            <w:gridSpan w:val="10"/>
          </w:tcPr>
          <w:p w:rsidR="008B32FA" w:rsidRPr="002555F7" w:rsidRDefault="00BD598A" w:rsidP="00BD598A">
            <w:pPr>
              <w:tabs>
                <w:tab w:val="left" w:pos="3900"/>
              </w:tabs>
              <w:spacing w:after="160" w:line="276" w:lineRule="auto"/>
              <w:rPr>
                <w:rFonts w:eastAsiaTheme="minorHAnsi"/>
                <w:b/>
                <w:color w:val="000000" w:themeColor="text1"/>
                <w:lang w:eastAsia="en-US"/>
              </w:rPr>
            </w:pPr>
            <w:r w:rsidRPr="002555F7">
              <w:rPr>
                <w:rFonts w:eastAsiaTheme="minorHAnsi"/>
                <w:color w:val="000000" w:themeColor="text1"/>
                <w:lang w:eastAsia="en-US"/>
              </w:rPr>
              <w:t xml:space="preserve">Задля </w:t>
            </w:r>
            <w:r w:rsidRPr="00BD598A">
              <w:rPr>
                <w:rFonts w:eastAsiaTheme="minorHAnsi"/>
                <w:color w:val="000000" w:themeColor="text1"/>
                <w:lang w:eastAsia="en-US"/>
              </w:rPr>
              <w:t>надання магістрам спеціальності «Журналістика» цілісної і логічно-послідовної системи знань про</w:t>
            </w:r>
            <w:r w:rsidR="00BE1057">
              <w:rPr>
                <w:rFonts w:eastAsiaTheme="minorHAnsi"/>
                <w:color w:val="000000" w:themeColor="text1"/>
                <w:lang w:eastAsia="en-US"/>
              </w:rPr>
              <w:t xml:space="preserve"> наукову діяльність, </w:t>
            </w:r>
            <w:r w:rsidR="00BE1057">
              <w:rPr>
                <w:color w:val="000000" w:themeColor="text1"/>
              </w:rPr>
              <w:t>ф</w:t>
            </w:r>
            <w:r w:rsidR="00BE1057">
              <w:t xml:space="preserve">ормування у здобувачів </w:t>
            </w:r>
            <w:proofErr w:type="spellStart"/>
            <w:r w:rsidR="00BE1057">
              <w:t>компетентностей</w:t>
            </w:r>
            <w:proofErr w:type="spellEnd"/>
            <w:r w:rsidR="00BE1057">
              <w:t xml:space="preserve"> у проведенні самостійних кваліфікованих та цілком оригінальних наукових досліджень, прийнятті обґрунтованих рішень щодо обрання відповідного дослідницького інструментарію та шляхів розв’язання науково-прикладних завдань, які виникають під час розробки тієї чи іншої проблеми, а також оволодіння </w:t>
            </w:r>
            <w:proofErr w:type="spellStart"/>
            <w:r w:rsidR="00BE1057">
              <w:t>понятійно</w:t>
            </w:r>
            <w:proofErr w:type="spellEnd"/>
            <w:r w:rsidR="00BE1057">
              <w:t xml:space="preserve"> </w:t>
            </w:r>
            <w:r w:rsidR="00BE1057">
              <w:t>категоріальним апаратом загальною та спеціальною методологією наукового пізнання, вироблення необхідних вмінь та навичок продукування</w:t>
            </w:r>
            <w:r w:rsidR="00BE1057">
              <w:t xml:space="preserve">. </w:t>
            </w:r>
            <w:r w:rsidR="00BE1057" w:rsidRPr="00BE1057">
              <w:rPr>
                <w:sz w:val="28"/>
                <w:szCs w:val="28"/>
              </w:rPr>
              <w:t xml:space="preserve">Також </w:t>
            </w:r>
            <w:r w:rsidR="00BE1057" w:rsidRPr="00BE1057">
              <w:rPr>
                <w:color w:val="000000"/>
                <w:sz w:val="28"/>
                <w:szCs w:val="28"/>
                <w:shd w:val="clear" w:color="auto" w:fill="FFFFFF"/>
              </w:rPr>
              <w:t>ознайомитися і застосовувати в своїй діяльності принципи академічної доброчесності</w:t>
            </w:r>
            <w:r w:rsidR="00BE1057">
              <w:rPr>
                <w:rFonts w:ascii="raleway-medium" w:hAnsi="raleway-medium"/>
                <w:color w:val="000000"/>
                <w:sz w:val="21"/>
                <w:szCs w:val="21"/>
                <w:shd w:val="clear" w:color="auto" w:fill="FFFFFF"/>
              </w:rPr>
              <w:t>.</w:t>
            </w:r>
          </w:p>
          <w:p w:rsidR="000E16B3" w:rsidRPr="002555F7" w:rsidRDefault="000E16B3" w:rsidP="00F247B5">
            <w:pPr>
              <w:ind w:firstLine="596"/>
              <w:jc w:val="both"/>
              <w:rPr>
                <w:color w:val="000000" w:themeColor="text1"/>
              </w:rPr>
            </w:pPr>
            <w:r w:rsidRPr="002555F7">
              <w:rPr>
                <w:color w:val="000000" w:themeColor="text1"/>
              </w:rPr>
              <w:t xml:space="preserve"> </w:t>
            </w:r>
          </w:p>
        </w:tc>
      </w:tr>
      <w:tr w:rsidR="002E069E" w:rsidRPr="002555F7" w:rsidTr="006F287B">
        <w:tc>
          <w:tcPr>
            <w:tcW w:w="9723" w:type="dxa"/>
            <w:gridSpan w:val="10"/>
          </w:tcPr>
          <w:p w:rsidR="000E16B3" w:rsidRPr="002555F7" w:rsidRDefault="000E16B3" w:rsidP="00680BE2">
            <w:pPr>
              <w:jc w:val="center"/>
              <w:rPr>
                <w:color w:val="000000" w:themeColor="text1"/>
              </w:rPr>
            </w:pPr>
            <w:r w:rsidRPr="002555F7">
              <w:rPr>
                <w:b/>
                <w:color w:val="000000" w:themeColor="text1"/>
              </w:rPr>
              <w:t xml:space="preserve">3. Мета та цілі курсу </w:t>
            </w:r>
          </w:p>
        </w:tc>
      </w:tr>
      <w:tr w:rsidR="002E069E" w:rsidRPr="00BE1057" w:rsidTr="006F287B">
        <w:tc>
          <w:tcPr>
            <w:tcW w:w="9723" w:type="dxa"/>
            <w:gridSpan w:val="10"/>
          </w:tcPr>
          <w:p w:rsidR="00BE1057" w:rsidRDefault="00BD598A" w:rsidP="00A8134E">
            <w:pPr>
              <w:tabs>
                <w:tab w:val="left" w:pos="3900"/>
              </w:tabs>
              <w:spacing w:after="160" w:line="276" w:lineRule="auto"/>
              <w:rPr>
                <w:color w:val="000000" w:themeColor="text1"/>
              </w:rPr>
            </w:pPr>
            <w:r w:rsidRPr="002555F7">
              <w:rPr>
                <w:color w:val="000000" w:themeColor="text1"/>
              </w:rPr>
              <w:t xml:space="preserve">Мета викладання дисципліни </w:t>
            </w:r>
            <w:r w:rsidR="001B2161">
              <w:t xml:space="preserve"> «Методологія та організація наукових досліджень» є формування у здобувачів другого (магістерського) рівня вищої освіти знань і вмінь, необхідних для вирішення завдань, пов’язаних з плануванням і проведенням наукових досліджень та втіленням їх результатів.</w:t>
            </w:r>
          </w:p>
          <w:p w:rsidR="000E16B3" w:rsidRDefault="00BD598A" w:rsidP="00A8134E">
            <w:pPr>
              <w:tabs>
                <w:tab w:val="left" w:pos="3900"/>
              </w:tabs>
              <w:spacing w:after="160" w:line="276" w:lineRule="auto"/>
            </w:pPr>
            <w:r w:rsidRPr="002555F7">
              <w:rPr>
                <w:rFonts w:eastAsiaTheme="minorHAnsi"/>
                <w:color w:val="000000" w:themeColor="text1"/>
                <w:lang w:eastAsia="en-US"/>
              </w:rPr>
              <w:t xml:space="preserve">Основними цілями вивчення курсу є </w:t>
            </w:r>
            <w:r w:rsidRPr="002555F7">
              <w:rPr>
                <w:color w:val="000000" w:themeColor="text1"/>
                <w:lang w:eastAsia="ar-SA"/>
              </w:rPr>
              <w:t>отримання базових знань</w:t>
            </w:r>
            <w:r w:rsidR="001B2161">
              <w:t xml:space="preserve"> в області методології наукового пізнання необхідних для написання наукової кваліфікаційної роботи (магістерської); отриманні знань про організацію наукового дослідження, написання та оформлення наукових статей, про порядок захисту магістерської роботи;  отримання знань в області організації науково-дослідницької діяльності у закладі вищої освіти; - розвиток особистості майбутнього науковця, формування компетенцій, що сприяють самореалізації в науково-дослідній діяльності</w:t>
            </w:r>
            <w:r w:rsidR="00B8083D">
              <w:t>.</w:t>
            </w:r>
          </w:p>
          <w:p w:rsidR="00B8083D" w:rsidRPr="002555F7" w:rsidRDefault="00B8083D" w:rsidP="00A8134E">
            <w:pPr>
              <w:tabs>
                <w:tab w:val="left" w:pos="3900"/>
              </w:tabs>
              <w:spacing w:after="160" w:line="276" w:lineRule="auto"/>
              <w:rPr>
                <w:color w:val="000000" w:themeColor="text1"/>
              </w:rPr>
            </w:pPr>
            <w:r>
              <w:t>Формування сучасних знань умінь і навичок щодо академічної доброчесності та права інтелектуальної власності, ґрунтуючись на сучасних тенденціях розвитку законодавства та практики</w:t>
            </w:r>
            <w:r>
              <w:t>.</w:t>
            </w:r>
          </w:p>
        </w:tc>
      </w:tr>
      <w:tr w:rsidR="002E069E" w:rsidRPr="002555F7" w:rsidTr="006F287B">
        <w:tc>
          <w:tcPr>
            <w:tcW w:w="9723" w:type="dxa"/>
            <w:gridSpan w:val="10"/>
          </w:tcPr>
          <w:p w:rsidR="000E16B3" w:rsidRPr="002555F7" w:rsidRDefault="000E16B3" w:rsidP="00680BE2">
            <w:pPr>
              <w:jc w:val="center"/>
              <w:rPr>
                <w:b/>
                <w:color w:val="000000" w:themeColor="text1"/>
              </w:rPr>
            </w:pPr>
            <w:r w:rsidRPr="002555F7">
              <w:rPr>
                <w:b/>
                <w:color w:val="000000" w:themeColor="text1"/>
              </w:rPr>
              <w:t>4. Результати навчання (компетентності)</w:t>
            </w:r>
          </w:p>
        </w:tc>
      </w:tr>
      <w:tr w:rsidR="002E069E" w:rsidRPr="001B2161" w:rsidTr="006F287B">
        <w:tc>
          <w:tcPr>
            <w:tcW w:w="9723" w:type="dxa"/>
            <w:gridSpan w:val="10"/>
          </w:tcPr>
          <w:p w:rsidR="000E16B3" w:rsidRPr="002555F7" w:rsidRDefault="000E16B3" w:rsidP="00680BE2">
            <w:pPr>
              <w:tabs>
                <w:tab w:val="left" w:pos="284"/>
                <w:tab w:val="left" w:pos="567"/>
              </w:tabs>
              <w:ind w:firstLine="567"/>
              <w:jc w:val="both"/>
              <w:rPr>
                <w:b/>
                <w:color w:val="000000" w:themeColor="text1"/>
              </w:rPr>
            </w:pPr>
            <w:r w:rsidRPr="002555F7">
              <w:rPr>
                <w:b/>
                <w:color w:val="000000" w:themeColor="text1"/>
              </w:rPr>
              <w:t xml:space="preserve">У результаті вивчення навчальної дисципліни студент повинен </w:t>
            </w:r>
          </w:p>
          <w:p w:rsidR="001B2161" w:rsidRDefault="001B2161" w:rsidP="001B2161">
            <w:pPr>
              <w:widowControl w:val="0"/>
              <w:shd w:val="clear" w:color="auto" w:fill="FFFFFF"/>
              <w:autoSpaceDE w:val="0"/>
              <w:autoSpaceDN w:val="0"/>
              <w:adjustRightInd w:val="0"/>
              <w:ind w:right="6" w:firstLine="540"/>
              <w:jc w:val="both"/>
              <w:rPr>
                <w:b/>
                <w:bCs/>
                <w:color w:val="000000" w:themeColor="text1"/>
              </w:rPr>
            </w:pPr>
            <w:r w:rsidRPr="001B2161">
              <w:rPr>
                <w:b/>
                <w:bCs/>
              </w:rPr>
              <w:t xml:space="preserve">набути </w:t>
            </w:r>
            <w:r w:rsidRPr="001B2161">
              <w:rPr>
                <w:b/>
                <w:bCs/>
              </w:rPr>
              <w:t xml:space="preserve">таких </w:t>
            </w:r>
            <w:proofErr w:type="spellStart"/>
            <w:r w:rsidRPr="001B2161">
              <w:rPr>
                <w:b/>
                <w:bCs/>
              </w:rPr>
              <w:t>компетентностей</w:t>
            </w:r>
            <w:proofErr w:type="spellEnd"/>
            <w:r w:rsidR="000E16B3" w:rsidRPr="001B2161">
              <w:rPr>
                <w:b/>
                <w:bCs/>
                <w:color w:val="000000" w:themeColor="text1"/>
              </w:rPr>
              <w:t xml:space="preserve">: </w:t>
            </w:r>
          </w:p>
          <w:p w:rsidR="001B2161" w:rsidRDefault="001B2161" w:rsidP="001B2161">
            <w:pPr>
              <w:widowControl w:val="0"/>
              <w:shd w:val="clear" w:color="auto" w:fill="FFFFFF"/>
              <w:autoSpaceDE w:val="0"/>
              <w:autoSpaceDN w:val="0"/>
              <w:adjustRightInd w:val="0"/>
              <w:ind w:right="6" w:firstLine="540"/>
              <w:jc w:val="both"/>
            </w:pPr>
            <w:r w:rsidRPr="001B2161">
              <w:rPr>
                <w:b/>
                <w:bCs/>
              </w:rPr>
              <w:t xml:space="preserve"> Інтегральна компетентність </w:t>
            </w:r>
            <w:r w:rsidRPr="001B2161">
              <w:t>- здатність розв’язувати складні завдання і проблеми у певній галузі професійної діяльності або у процесі навчання, що передбачає проведення досліджень та/або здійснення інновацій та характеризується невизначеністю умов і вимог</w:t>
            </w:r>
            <w:r w:rsidR="0036657C">
              <w:t>, вироблення навиків а</w:t>
            </w:r>
            <w:r w:rsidR="0036657C">
              <w:t>кадемічн</w:t>
            </w:r>
            <w:r w:rsidR="0036657C">
              <w:t>ої</w:t>
            </w:r>
            <w:r w:rsidR="0036657C">
              <w:t xml:space="preserve"> доброчесн</w:t>
            </w:r>
            <w:r w:rsidR="0036657C">
              <w:t>ості</w:t>
            </w:r>
            <w:r w:rsidR="0036657C">
              <w:t xml:space="preserve"> у наукових дослідженнях</w:t>
            </w:r>
            <w:r w:rsidRPr="001B2161">
              <w:t>.</w:t>
            </w:r>
          </w:p>
          <w:p w:rsidR="001B2161" w:rsidRDefault="001B2161" w:rsidP="001B2161">
            <w:pPr>
              <w:widowControl w:val="0"/>
              <w:shd w:val="clear" w:color="auto" w:fill="FFFFFF"/>
              <w:autoSpaceDE w:val="0"/>
              <w:autoSpaceDN w:val="0"/>
              <w:adjustRightInd w:val="0"/>
              <w:ind w:right="6" w:firstLine="540"/>
              <w:jc w:val="both"/>
            </w:pPr>
            <w:r w:rsidRPr="001B2161">
              <w:rPr>
                <w:b/>
                <w:bCs/>
              </w:rPr>
              <w:t>Загальні компетентності</w:t>
            </w:r>
            <w:r w:rsidRPr="001B2161">
              <w:t xml:space="preserve">  - Здатність проведення досліджень на відповідному рівні, до пошуку, оброблення та аналізу інформації з різних джерел. Здатність генерувати нові ідеї (креативність), виявляти, ставити та вирішувати проблеми. </w:t>
            </w:r>
          </w:p>
          <w:p w:rsidR="00A8134E" w:rsidRPr="001B2161" w:rsidRDefault="001B2161" w:rsidP="001B2161">
            <w:pPr>
              <w:widowControl w:val="0"/>
              <w:shd w:val="clear" w:color="auto" w:fill="FFFFFF"/>
              <w:autoSpaceDE w:val="0"/>
              <w:autoSpaceDN w:val="0"/>
              <w:adjustRightInd w:val="0"/>
              <w:ind w:right="6" w:firstLine="540"/>
              <w:jc w:val="both"/>
              <w:rPr>
                <w:b/>
                <w:bCs/>
                <w:color w:val="000000" w:themeColor="text1"/>
              </w:rPr>
            </w:pPr>
            <w:r w:rsidRPr="001B2161">
              <w:rPr>
                <w:b/>
                <w:bCs/>
              </w:rPr>
              <w:t>Навички міжособистісної взаємодії, цінування та повага різноманітності та мультикультурності</w:t>
            </w:r>
            <w:r w:rsidRPr="001B2161">
              <w:t xml:space="preserve"> . Здатність працювати </w:t>
            </w:r>
            <w:proofErr w:type="spellStart"/>
            <w:r w:rsidRPr="001B2161">
              <w:t>автономно</w:t>
            </w:r>
            <w:proofErr w:type="spellEnd"/>
            <w:r w:rsidRPr="001B2161">
              <w:t xml:space="preserve"> і в міжнародному контексті. Спеціальні (фахові, предметні) компетентності</w:t>
            </w:r>
            <w:r>
              <w:t>.</w:t>
            </w:r>
            <w:r w:rsidRPr="001B2161">
              <w:t xml:space="preserve"> Здатність планувати і проводити теоретичні та емпіричні дослідження у сфері освіти.</w:t>
            </w:r>
          </w:p>
          <w:p w:rsidR="000E16B3" w:rsidRPr="001B2161" w:rsidRDefault="000E16B3" w:rsidP="00A8134E">
            <w:pPr>
              <w:widowControl w:val="0"/>
              <w:shd w:val="clear" w:color="auto" w:fill="FFFFFF"/>
              <w:autoSpaceDE w:val="0"/>
              <w:autoSpaceDN w:val="0"/>
              <w:adjustRightInd w:val="0"/>
              <w:ind w:right="6" w:firstLine="540"/>
              <w:jc w:val="both"/>
              <w:rPr>
                <w:b/>
                <w:bCs/>
                <w:color w:val="000000" w:themeColor="text1"/>
              </w:rPr>
            </w:pPr>
          </w:p>
          <w:p w:rsidR="001B2161" w:rsidRDefault="001B2161" w:rsidP="00A8134E">
            <w:pPr>
              <w:widowControl w:val="0"/>
              <w:shd w:val="clear" w:color="auto" w:fill="FFFFFF"/>
              <w:autoSpaceDE w:val="0"/>
              <w:autoSpaceDN w:val="0"/>
              <w:adjustRightInd w:val="0"/>
              <w:ind w:right="6" w:firstLine="540"/>
              <w:jc w:val="both"/>
            </w:pPr>
            <w:r w:rsidRPr="001B2161">
              <w:rPr>
                <w:b/>
                <w:bCs/>
              </w:rPr>
              <w:t>Програмні результати навчання:</w:t>
            </w:r>
            <w:r>
              <w:t xml:space="preserve"> Здатний до проведення наукових досліджень, аналіз та узагальнення наукової літератури, організація психолого-педагогічних експериментів, опрацювання результатів із використанням методів математичної статистики, підведення підсумків. </w:t>
            </w:r>
          </w:p>
          <w:p w:rsidR="00136227" w:rsidRDefault="001B2161" w:rsidP="00A8134E">
            <w:pPr>
              <w:widowControl w:val="0"/>
              <w:shd w:val="clear" w:color="auto" w:fill="FFFFFF"/>
              <w:autoSpaceDE w:val="0"/>
              <w:autoSpaceDN w:val="0"/>
              <w:adjustRightInd w:val="0"/>
              <w:ind w:right="6" w:firstLine="540"/>
              <w:jc w:val="both"/>
            </w:pPr>
            <w:r w:rsidRPr="001B2161">
              <w:rPr>
                <w:b/>
                <w:bCs/>
              </w:rPr>
              <w:t>Уміння:</w:t>
            </w:r>
            <w:r>
              <w:t xml:space="preserve"> Використовувати теоретичні знання й практичні навички організації та проведення науково-педагогічних досліджень для управління освітнім процесом закладів вищої освіти: - використовувати дані досліджень у практичній діяльності; - вибирати адекватні методи дослідження й застосовувати їх для вивчення - педагогічних явищ; - розробляти програму дослідження згідно з методологічними й методичними підходами; - визначати гіпотезу, мету й завдання дослідження; - здійснювати кількісну й якісну обробку результатів дослідження; - аналізувати, систематизувати й узагальнювати результати вивчення педагогічних явищ. </w:t>
            </w:r>
          </w:p>
          <w:p w:rsidR="00A8134E" w:rsidRPr="002555F7" w:rsidRDefault="001B2161" w:rsidP="00A8134E">
            <w:pPr>
              <w:widowControl w:val="0"/>
              <w:shd w:val="clear" w:color="auto" w:fill="FFFFFF"/>
              <w:autoSpaceDE w:val="0"/>
              <w:autoSpaceDN w:val="0"/>
              <w:adjustRightInd w:val="0"/>
              <w:ind w:right="6" w:firstLine="540"/>
              <w:jc w:val="both"/>
              <w:rPr>
                <w:color w:val="000000" w:themeColor="text1"/>
              </w:rPr>
            </w:pPr>
            <w:r w:rsidRPr="00136227">
              <w:rPr>
                <w:b/>
                <w:bCs/>
              </w:rPr>
              <w:t xml:space="preserve">Комунікація: </w:t>
            </w:r>
            <w:r>
              <w:t>- зрозуміле і недвозначне донесення власних висновків, а також знань та пояснень, що їх обґрунтовують, до фахівців і нефахівців, зокрема до осіб, які навчаються; - використання іноземних мов у професійній діяльності</w:t>
            </w:r>
          </w:p>
          <w:p w:rsidR="000E16B3" w:rsidRPr="002555F7" w:rsidRDefault="000E16B3" w:rsidP="00BB5E96">
            <w:pPr>
              <w:widowControl w:val="0"/>
              <w:shd w:val="clear" w:color="auto" w:fill="FFFFFF"/>
              <w:autoSpaceDE w:val="0"/>
              <w:autoSpaceDN w:val="0"/>
              <w:adjustRightInd w:val="0"/>
              <w:ind w:right="6" w:firstLine="540"/>
              <w:jc w:val="both"/>
              <w:rPr>
                <w:color w:val="000000" w:themeColor="text1"/>
              </w:rPr>
            </w:pPr>
          </w:p>
        </w:tc>
      </w:tr>
      <w:tr w:rsidR="008B32FA" w:rsidRPr="002555F7" w:rsidTr="006F287B">
        <w:tc>
          <w:tcPr>
            <w:tcW w:w="9723" w:type="dxa"/>
            <w:gridSpan w:val="10"/>
          </w:tcPr>
          <w:p w:rsidR="000E16B3" w:rsidRPr="002555F7" w:rsidRDefault="000E16B3" w:rsidP="00680BE2">
            <w:pPr>
              <w:jc w:val="center"/>
              <w:rPr>
                <w:color w:val="000000" w:themeColor="text1"/>
              </w:rPr>
            </w:pPr>
            <w:r w:rsidRPr="002555F7">
              <w:rPr>
                <w:b/>
                <w:color w:val="000000" w:themeColor="text1"/>
              </w:rPr>
              <w:t>5. Організація навчання курсу</w:t>
            </w:r>
          </w:p>
        </w:tc>
      </w:tr>
      <w:tr w:rsidR="008B32FA" w:rsidRPr="002555F7" w:rsidTr="006F287B">
        <w:tc>
          <w:tcPr>
            <w:tcW w:w="9723" w:type="dxa"/>
            <w:gridSpan w:val="10"/>
          </w:tcPr>
          <w:p w:rsidR="000E16B3" w:rsidRPr="002555F7" w:rsidRDefault="000E16B3" w:rsidP="00680BE2">
            <w:pPr>
              <w:jc w:val="center"/>
              <w:rPr>
                <w:color w:val="000000" w:themeColor="text1"/>
              </w:rPr>
            </w:pPr>
            <w:r w:rsidRPr="002555F7">
              <w:rPr>
                <w:color w:val="000000" w:themeColor="text1"/>
              </w:rPr>
              <w:t>Обсяг курсу</w:t>
            </w:r>
          </w:p>
        </w:tc>
      </w:tr>
      <w:tr w:rsidR="0036657C" w:rsidRPr="002555F7" w:rsidTr="006F287B">
        <w:tc>
          <w:tcPr>
            <w:tcW w:w="6031" w:type="dxa"/>
            <w:gridSpan w:val="6"/>
          </w:tcPr>
          <w:p w:rsidR="000E16B3" w:rsidRPr="002555F7" w:rsidRDefault="000E16B3" w:rsidP="00680BE2">
            <w:pPr>
              <w:jc w:val="center"/>
              <w:rPr>
                <w:color w:val="000000" w:themeColor="text1"/>
              </w:rPr>
            </w:pPr>
            <w:r w:rsidRPr="002555F7">
              <w:rPr>
                <w:color w:val="000000" w:themeColor="text1"/>
              </w:rPr>
              <w:t>Вид заняття</w:t>
            </w:r>
          </w:p>
        </w:tc>
        <w:tc>
          <w:tcPr>
            <w:tcW w:w="3692" w:type="dxa"/>
            <w:gridSpan w:val="4"/>
          </w:tcPr>
          <w:p w:rsidR="000E16B3" w:rsidRPr="002555F7" w:rsidRDefault="000E16B3" w:rsidP="00680BE2">
            <w:pPr>
              <w:jc w:val="center"/>
              <w:rPr>
                <w:color w:val="000000" w:themeColor="text1"/>
              </w:rPr>
            </w:pPr>
            <w:r w:rsidRPr="002555F7">
              <w:rPr>
                <w:color w:val="000000" w:themeColor="text1"/>
              </w:rPr>
              <w:t>Загальна кількість годин</w:t>
            </w:r>
          </w:p>
        </w:tc>
      </w:tr>
      <w:tr w:rsidR="0036657C" w:rsidRPr="002555F7" w:rsidTr="006F287B">
        <w:tc>
          <w:tcPr>
            <w:tcW w:w="6031" w:type="dxa"/>
            <w:gridSpan w:val="6"/>
          </w:tcPr>
          <w:p w:rsidR="000E16B3" w:rsidRPr="002555F7" w:rsidRDefault="000E16B3" w:rsidP="00680BE2">
            <w:pPr>
              <w:pStyle w:val="1"/>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лекції</w:t>
            </w:r>
          </w:p>
        </w:tc>
        <w:tc>
          <w:tcPr>
            <w:tcW w:w="3692" w:type="dxa"/>
            <w:gridSpan w:val="4"/>
          </w:tcPr>
          <w:p w:rsidR="000E16B3" w:rsidRPr="002555F7" w:rsidRDefault="000E16B3" w:rsidP="00680BE2">
            <w:pPr>
              <w:jc w:val="center"/>
              <w:rPr>
                <w:color w:val="000000" w:themeColor="text1"/>
              </w:rPr>
            </w:pPr>
            <w:r w:rsidRPr="002555F7">
              <w:rPr>
                <w:color w:val="000000" w:themeColor="text1"/>
              </w:rPr>
              <w:t>12</w:t>
            </w:r>
          </w:p>
        </w:tc>
      </w:tr>
      <w:tr w:rsidR="0036657C" w:rsidRPr="002555F7" w:rsidTr="006F287B">
        <w:tc>
          <w:tcPr>
            <w:tcW w:w="6031" w:type="dxa"/>
            <w:gridSpan w:val="6"/>
          </w:tcPr>
          <w:p w:rsidR="000E16B3" w:rsidRPr="002555F7" w:rsidRDefault="000E16B3" w:rsidP="00680BE2">
            <w:pPr>
              <w:pStyle w:val="1"/>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семінарські заняття / практичні / лабораторні</w:t>
            </w:r>
          </w:p>
        </w:tc>
        <w:tc>
          <w:tcPr>
            <w:tcW w:w="3692" w:type="dxa"/>
            <w:gridSpan w:val="4"/>
          </w:tcPr>
          <w:p w:rsidR="000E16B3" w:rsidRPr="002555F7" w:rsidRDefault="000E16B3" w:rsidP="00680BE2">
            <w:pPr>
              <w:jc w:val="center"/>
              <w:rPr>
                <w:color w:val="000000" w:themeColor="text1"/>
              </w:rPr>
            </w:pPr>
            <w:r w:rsidRPr="002555F7">
              <w:rPr>
                <w:color w:val="000000" w:themeColor="text1"/>
              </w:rPr>
              <w:t>18</w:t>
            </w:r>
          </w:p>
        </w:tc>
      </w:tr>
      <w:tr w:rsidR="0036657C" w:rsidRPr="002555F7" w:rsidTr="006F287B">
        <w:tc>
          <w:tcPr>
            <w:tcW w:w="6031" w:type="dxa"/>
            <w:gridSpan w:val="6"/>
          </w:tcPr>
          <w:p w:rsidR="000E16B3" w:rsidRPr="002555F7" w:rsidRDefault="000E16B3" w:rsidP="00680BE2">
            <w:pPr>
              <w:pStyle w:val="1"/>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самостійна робота</w:t>
            </w:r>
          </w:p>
        </w:tc>
        <w:tc>
          <w:tcPr>
            <w:tcW w:w="3692" w:type="dxa"/>
            <w:gridSpan w:val="4"/>
          </w:tcPr>
          <w:p w:rsidR="000E16B3" w:rsidRPr="002555F7" w:rsidRDefault="000E16B3" w:rsidP="00680BE2">
            <w:pPr>
              <w:jc w:val="center"/>
              <w:rPr>
                <w:color w:val="000000" w:themeColor="text1"/>
              </w:rPr>
            </w:pPr>
            <w:r w:rsidRPr="002555F7">
              <w:rPr>
                <w:color w:val="000000" w:themeColor="text1"/>
              </w:rPr>
              <w:t>60</w:t>
            </w:r>
          </w:p>
        </w:tc>
      </w:tr>
      <w:tr w:rsidR="008B32FA" w:rsidRPr="002555F7" w:rsidTr="006F287B">
        <w:tc>
          <w:tcPr>
            <w:tcW w:w="9723" w:type="dxa"/>
            <w:gridSpan w:val="10"/>
          </w:tcPr>
          <w:p w:rsidR="000E16B3" w:rsidRPr="002555F7" w:rsidRDefault="000E16B3" w:rsidP="00680BE2">
            <w:pPr>
              <w:jc w:val="center"/>
              <w:rPr>
                <w:color w:val="000000" w:themeColor="text1"/>
              </w:rPr>
            </w:pPr>
            <w:r w:rsidRPr="002555F7">
              <w:rPr>
                <w:color w:val="000000" w:themeColor="text1"/>
              </w:rPr>
              <w:t>Ознаки курсу</w:t>
            </w:r>
          </w:p>
        </w:tc>
      </w:tr>
      <w:tr w:rsidR="0036657C" w:rsidRPr="002555F7" w:rsidTr="006F287B">
        <w:tc>
          <w:tcPr>
            <w:tcW w:w="2882" w:type="dxa"/>
            <w:gridSpan w:val="2"/>
            <w:vAlign w:val="center"/>
          </w:tcPr>
          <w:p w:rsidR="000E16B3" w:rsidRPr="002555F7" w:rsidRDefault="000E16B3" w:rsidP="00680BE2">
            <w:pPr>
              <w:pStyle w:val="1"/>
              <w:ind w:left="164"/>
              <w:jc w:val="center"/>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Семестр</w:t>
            </w:r>
          </w:p>
        </w:tc>
        <w:tc>
          <w:tcPr>
            <w:tcW w:w="2327" w:type="dxa"/>
            <w:gridSpan w:val="3"/>
            <w:vAlign w:val="center"/>
          </w:tcPr>
          <w:p w:rsidR="000E16B3" w:rsidRPr="002555F7" w:rsidRDefault="000E16B3" w:rsidP="00680BE2">
            <w:pPr>
              <w:pStyle w:val="1"/>
              <w:ind w:left="164"/>
              <w:jc w:val="center"/>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Спеціальність</w:t>
            </w:r>
          </w:p>
        </w:tc>
        <w:tc>
          <w:tcPr>
            <w:tcW w:w="2244" w:type="dxa"/>
            <w:gridSpan w:val="3"/>
          </w:tcPr>
          <w:p w:rsidR="000E16B3" w:rsidRPr="002555F7" w:rsidRDefault="000E16B3" w:rsidP="00680BE2">
            <w:pPr>
              <w:pStyle w:val="1"/>
              <w:ind w:left="164"/>
              <w:jc w:val="center"/>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Курс</w:t>
            </w:r>
          </w:p>
          <w:p w:rsidR="000E16B3" w:rsidRPr="002555F7" w:rsidRDefault="000E16B3" w:rsidP="00680BE2">
            <w:pPr>
              <w:pStyle w:val="1"/>
              <w:ind w:left="164"/>
              <w:jc w:val="center"/>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(рік навчання)</w:t>
            </w:r>
          </w:p>
        </w:tc>
        <w:tc>
          <w:tcPr>
            <w:tcW w:w="2270" w:type="dxa"/>
            <w:gridSpan w:val="2"/>
          </w:tcPr>
          <w:p w:rsidR="000E16B3" w:rsidRPr="002555F7" w:rsidRDefault="000E16B3" w:rsidP="00680BE2">
            <w:pPr>
              <w:pStyle w:val="1"/>
              <w:ind w:left="164"/>
              <w:jc w:val="center"/>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 xml:space="preserve">Нормативний </w:t>
            </w:r>
            <w:r w:rsidRPr="002555F7">
              <w:rPr>
                <w:rFonts w:ascii="Times New Roman" w:eastAsia="Times New Roman" w:hAnsi="Times New Roman" w:cs="Times New Roman"/>
                <w:color w:val="000000" w:themeColor="text1"/>
                <w:sz w:val="24"/>
                <w:szCs w:val="24"/>
                <w:lang w:val="en-US"/>
              </w:rPr>
              <w:t>/</w:t>
            </w:r>
          </w:p>
          <w:p w:rsidR="000E16B3" w:rsidRPr="002555F7" w:rsidRDefault="000E16B3" w:rsidP="00680BE2">
            <w:pPr>
              <w:pStyle w:val="1"/>
              <w:ind w:left="164"/>
              <w:jc w:val="center"/>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вибірковий</w:t>
            </w:r>
          </w:p>
        </w:tc>
      </w:tr>
      <w:tr w:rsidR="0036657C" w:rsidRPr="002555F7" w:rsidTr="006F287B">
        <w:tc>
          <w:tcPr>
            <w:tcW w:w="2882" w:type="dxa"/>
            <w:gridSpan w:val="2"/>
          </w:tcPr>
          <w:p w:rsidR="000E16B3" w:rsidRPr="002555F7" w:rsidRDefault="000E16B3" w:rsidP="00680BE2">
            <w:pPr>
              <w:jc w:val="center"/>
              <w:rPr>
                <w:color w:val="000000" w:themeColor="text1"/>
              </w:rPr>
            </w:pPr>
            <w:r w:rsidRPr="002555F7">
              <w:rPr>
                <w:color w:val="000000" w:themeColor="text1"/>
              </w:rPr>
              <w:t>3</w:t>
            </w:r>
          </w:p>
        </w:tc>
        <w:tc>
          <w:tcPr>
            <w:tcW w:w="2327" w:type="dxa"/>
            <w:gridSpan w:val="3"/>
          </w:tcPr>
          <w:p w:rsidR="000E16B3" w:rsidRPr="002555F7" w:rsidRDefault="000E16B3" w:rsidP="00680BE2">
            <w:pPr>
              <w:jc w:val="both"/>
              <w:rPr>
                <w:color w:val="000000" w:themeColor="text1"/>
              </w:rPr>
            </w:pPr>
            <w:r w:rsidRPr="002555F7">
              <w:rPr>
                <w:color w:val="000000" w:themeColor="text1"/>
              </w:rPr>
              <w:t>«Журналістика»</w:t>
            </w:r>
          </w:p>
        </w:tc>
        <w:tc>
          <w:tcPr>
            <w:tcW w:w="2244" w:type="dxa"/>
            <w:gridSpan w:val="3"/>
          </w:tcPr>
          <w:p w:rsidR="000E16B3" w:rsidRPr="002555F7" w:rsidRDefault="000E16B3" w:rsidP="00680BE2">
            <w:pPr>
              <w:jc w:val="center"/>
              <w:rPr>
                <w:color w:val="000000" w:themeColor="text1"/>
              </w:rPr>
            </w:pPr>
            <w:r w:rsidRPr="002555F7">
              <w:rPr>
                <w:color w:val="000000" w:themeColor="text1"/>
              </w:rPr>
              <w:t>2</w:t>
            </w:r>
          </w:p>
        </w:tc>
        <w:tc>
          <w:tcPr>
            <w:tcW w:w="2270" w:type="dxa"/>
            <w:gridSpan w:val="2"/>
          </w:tcPr>
          <w:p w:rsidR="000E16B3" w:rsidRPr="002555F7" w:rsidRDefault="000E16B3" w:rsidP="00680BE2">
            <w:pPr>
              <w:jc w:val="both"/>
              <w:rPr>
                <w:color w:val="000000" w:themeColor="text1"/>
              </w:rPr>
            </w:pPr>
            <w:r w:rsidRPr="002555F7">
              <w:rPr>
                <w:color w:val="000000" w:themeColor="text1"/>
              </w:rPr>
              <w:t>вибірковий</w:t>
            </w:r>
          </w:p>
        </w:tc>
      </w:tr>
      <w:tr w:rsidR="008B32FA" w:rsidRPr="002555F7" w:rsidTr="006F287B">
        <w:tc>
          <w:tcPr>
            <w:tcW w:w="9723" w:type="dxa"/>
            <w:gridSpan w:val="10"/>
          </w:tcPr>
          <w:p w:rsidR="000E16B3" w:rsidRPr="002555F7" w:rsidRDefault="000E16B3" w:rsidP="00680BE2">
            <w:pPr>
              <w:jc w:val="center"/>
              <w:rPr>
                <w:color w:val="000000" w:themeColor="text1"/>
              </w:rPr>
            </w:pPr>
            <w:r w:rsidRPr="002555F7">
              <w:rPr>
                <w:color w:val="000000" w:themeColor="text1"/>
              </w:rPr>
              <w:t>Тематика курсу</w:t>
            </w:r>
          </w:p>
        </w:tc>
      </w:tr>
      <w:tr w:rsidR="0036657C" w:rsidRPr="002555F7" w:rsidTr="006F287B">
        <w:tc>
          <w:tcPr>
            <w:tcW w:w="2134" w:type="dxa"/>
          </w:tcPr>
          <w:p w:rsidR="000E16B3" w:rsidRPr="002555F7" w:rsidRDefault="000E16B3" w:rsidP="00680BE2">
            <w:pPr>
              <w:jc w:val="center"/>
              <w:rPr>
                <w:color w:val="000000" w:themeColor="text1"/>
              </w:rPr>
            </w:pPr>
            <w:r w:rsidRPr="002555F7">
              <w:rPr>
                <w:color w:val="000000" w:themeColor="text1"/>
              </w:rPr>
              <w:t>Тема, план</w:t>
            </w:r>
          </w:p>
        </w:tc>
        <w:tc>
          <w:tcPr>
            <w:tcW w:w="1545" w:type="dxa"/>
            <w:gridSpan w:val="2"/>
          </w:tcPr>
          <w:p w:rsidR="000E16B3" w:rsidRPr="002555F7" w:rsidRDefault="000E16B3" w:rsidP="00680BE2">
            <w:pPr>
              <w:pBdr>
                <w:top w:val="nil"/>
                <w:left w:val="nil"/>
                <w:bottom w:val="nil"/>
                <w:right w:val="nil"/>
                <w:between w:val="nil"/>
              </w:pBdr>
              <w:jc w:val="center"/>
              <w:rPr>
                <w:rStyle w:val="a4"/>
                <w:i w:val="0"/>
                <w:color w:val="000000" w:themeColor="text1"/>
              </w:rPr>
            </w:pPr>
            <w:r w:rsidRPr="002555F7">
              <w:rPr>
                <w:rStyle w:val="a4"/>
                <w:color w:val="000000" w:themeColor="text1"/>
              </w:rPr>
              <w:t>Форма заняття</w:t>
            </w:r>
          </w:p>
        </w:tc>
        <w:tc>
          <w:tcPr>
            <w:tcW w:w="1530" w:type="dxa"/>
            <w:gridSpan w:val="2"/>
          </w:tcPr>
          <w:p w:rsidR="000E16B3" w:rsidRPr="002555F7" w:rsidRDefault="000E16B3" w:rsidP="00680BE2">
            <w:pPr>
              <w:jc w:val="center"/>
              <w:rPr>
                <w:color w:val="000000" w:themeColor="text1"/>
              </w:rPr>
            </w:pPr>
            <w:r w:rsidRPr="002555F7">
              <w:rPr>
                <w:color w:val="000000" w:themeColor="text1"/>
              </w:rPr>
              <w:t>Література</w:t>
            </w:r>
          </w:p>
        </w:tc>
        <w:tc>
          <w:tcPr>
            <w:tcW w:w="1500" w:type="dxa"/>
            <w:gridSpan w:val="2"/>
          </w:tcPr>
          <w:p w:rsidR="000E16B3" w:rsidRPr="002555F7" w:rsidRDefault="000E16B3" w:rsidP="00680BE2">
            <w:pPr>
              <w:jc w:val="center"/>
              <w:rPr>
                <w:color w:val="000000" w:themeColor="text1"/>
              </w:rPr>
            </w:pPr>
            <w:r w:rsidRPr="002555F7">
              <w:rPr>
                <w:color w:val="000000" w:themeColor="text1"/>
              </w:rPr>
              <w:t>Завдання, год</w:t>
            </w:r>
          </w:p>
        </w:tc>
        <w:tc>
          <w:tcPr>
            <w:tcW w:w="1424" w:type="dxa"/>
            <w:gridSpan w:val="2"/>
          </w:tcPr>
          <w:p w:rsidR="000E16B3" w:rsidRPr="002555F7" w:rsidRDefault="000E16B3" w:rsidP="00680BE2">
            <w:pPr>
              <w:jc w:val="center"/>
              <w:rPr>
                <w:color w:val="000000" w:themeColor="text1"/>
              </w:rPr>
            </w:pPr>
            <w:r w:rsidRPr="002555F7">
              <w:rPr>
                <w:color w:val="000000" w:themeColor="text1"/>
              </w:rPr>
              <w:t>Вага оцінки</w:t>
            </w:r>
          </w:p>
        </w:tc>
        <w:tc>
          <w:tcPr>
            <w:tcW w:w="1590" w:type="dxa"/>
          </w:tcPr>
          <w:p w:rsidR="000E16B3" w:rsidRPr="002555F7" w:rsidRDefault="000E16B3" w:rsidP="00680BE2">
            <w:pPr>
              <w:jc w:val="center"/>
              <w:rPr>
                <w:color w:val="000000" w:themeColor="text1"/>
              </w:rPr>
            </w:pPr>
            <w:r w:rsidRPr="002555F7">
              <w:rPr>
                <w:color w:val="000000" w:themeColor="text1"/>
              </w:rPr>
              <w:t>Термін виконання</w:t>
            </w:r>
          </w:p>
        </w:tc>
      </w:tr>
      <w:tr w:rsidR="0036657C" w:rsidRPr="002555F7" w:rsidTr="006F287B">
        <w:tc>
          <w:tcPr>
            <w:tcW w:w="2134" w:type="dxa"/>
          </w:tcPr>
          <w:p w:rsidR="00A8134E" w:rsidRPr="00A8134E" w:rsidRDefault="00A8134E" w:rsidP="00A8134E">
            <w:pPr>
              <w:autoSpaceDE w:val="0"/>
              <w:autoSpaceDN w:val="0"/>
              <w:adjustRightInd w:val="0"/>
              <w:jc w:val="both"/>
              <w:rPr>
                <w:rFonts w:eastAsiaTheme="minorHAnsi"/>
                <w:lang w:eastAsia="en-US"/>
              </w:rPr>
            </w:pPr>
            <w:r w:rsidRPr="002555F7">
              <w:rPr>
                <w:rFonts w:eastAsiaTheme="minorHAnsi"/>
                <w:b/>
                <w:bCs/>
                <w:lang w:eastAsia="en-US"/>
              </w:rPr>
              <w:t xml:space="preserve">Тема 1. </w:t>
            </w:r>
            <w:r w:rsidR="00136227">
              <w:t>Тема 1. Наука й наукові дослідження в сучасному світі Характеристика процесу наукового пізнання. Рівні пізнання: почуттєвий і раціональний, емпіричний і теоретичний.. Форми наукового знання. Наукове дослідження як форма здійснення і розвитку науки. Види наукових досліджень (фундаментальні та прикладні). Класифікація наукових досліджень та наук .</w:t>
            </w:r>
          </w:p>
          <w:p w:rsidR="000E16B3" w:rsidRPr="002555F7" w:rsidRDefault="000E16B3" w:rsidP="00680BE2">
            <w:pPr>
              <w:pStyle w:val="Default"/>
              <w:jc w:val="both"/>
              <w:rPr>
                <w:color w:val="auto"/>
              </w:rPr>
            </w:pPr>
          </w:p>
        </w:tc>
        <w:tc>
          <w:tcPr>
            <w:tcW w:w="1545" w:type="dxa"/>
            <w:gridSpan w:val="2"/>
          </w:tcPr>
          <w:p w:rsidR="000E16B3" w:rsidRPr="002555F7" w:rsidRDefault="000E16B3" w:rsidP="00680BE2">
            <w:pPr>
              <w:jc w:val="both"/>
            </w:pPr>
            <w:r w:rsidRPr="002555F7">
              <w:t>Лекція,</w:t>
            </w:r>
          </w:p>
          <w:p w:rsidR="000E16B3" w:rsidRPr="002555F7" w:rsidRDefault="000E16B3" w:rsidP="00680BE2">
            <w:pPr>
              <w:jc w:val="both"/>
            </w:pPr>
            <w:r w:rsidRPr="002555F7">
              <w:t>практичне заняття</w:t>
            </w:r>
          </w:p>
        </w:tc>
        <w:tc>
          <w:tcPr>
            <w:tcW w:w="1530" w:type="dxa"/>
            <w:gridSpan w:val="2"/>
          </w:tcPr>
          <w:p w:rsidR="000E16B3" w:rsidRPr="002555F7" w:rsidRDefault="000E16B3" w:rsidP="00680BE2">
            <w:pPr>
              <w:jc w:val="both"/>
            </w:pPr>
            <w:r w:rsidRPr="002555F7">
              <w:t>2, 11, 12, 15, 18, 21, 23</w:t>
            </w:r>
          </w:p>
        </w:tc>
        <w:tc>
          <w:tcPr>
            <w:tcW w:w="1500" w:type="dxa"/>
            <w:gridSpan w:val="2"/>
          </w:tcPr>
          <w:p w:rsidR="000E16B3" w:rsidRPr="002555F7" w:rsidRDefault="000E16B3" w:rsidP="00680BE2">
            <w:pPr>
              <w:jc w:val="both"/>
            </w:pPr>
            <w:r w:rsidRPr="002555F7">
              <w:t>8</w:t>
            </w:r>
          </w:p>
        </w:tc>
        <w:tc>
          <w:tcPr>
            <w:tcW w:w="1424" w:type="dxa"/>
            <w:gridSpan w:val="2"/>
          </w:tcPr>
          <w:p w:rsidR="000E16B3" w:rsidRPr="002555F7" w:rsidRDefault="000E16B3" w:rsidP="00680BE2">
            <w:pPr>
              <w:jc w:val="both"/>
            </w:pPr>
            <w:r w:rsidRPr="002555F7">
              <w:t>5 балів</w:t>
            </w:r>
          </w:p>
        </w:tc>
        <w:tc>
          <w:tcPr>
            <w:tcW w:w="1590" w:type="dxa"/>
          </w:tcPr>
          <w:p w:rsidR="000E16B3" w:rsidRPr="002555F7" w:rsidRDefault="000E16B3" w:rsidP="00680BE2">
            <w:pPr>
              <w:jc w:val="both"/>
            </w:pPr>
          </w:p>
        </w:tc>
      </w:tr>
      <w:tr w:rsidR="0036657C" w:rsidRPr="002555F7" w:rsidTr="006F287B">
        <w:tc>
          <w:tcPr>
            <w:tcW w:w="2134" w:type="dxa"/>
          </w:tcPr>
          <w:p w:rsidR="00A8134E" w:rsidRPr="00A8134E" w:rsidRDefault="000E16B3" w:rsidP="00136227">
            <w:pPr>
              <w:autoSpaceDE w:val="0"/>
              <w:autoSpaceDN w:val="0"/>
              <w:adjustRightInd w:val="0"/>
              <w:jc w:val="both"/>
              <w:rPr>
                <w:rFonts w:eastAsiaTheme="minorHAnsi"/>
                <w:lang w:eastAsia="en-US"/>
              </w:rPr>
            </w:pPr>
            <w:r w:rsidRPr="002555F7">
              <w:rPr>
                <w:b/>
              </w:rPr>
              <w:t xml:space="preserve">Тема 2. </w:t>
            </w:r>
            <w:r w:rsidR="0036657C" w:rsidRPr="0036657C">
              <w:rPr>
                <w:b/>
                <w:bCs/>
              </w:rPr>
              <w:t>Академічна доброчесність як виклик часу</w:t>
            </w:r>
            <w:r w:rsidR="0036657C" w:rsidRPr="0036657C">
              <w:rPr>
                <w:b/>
                <w:bCs/>
              </w:rPr>
              <w:t>.</w:t>
            </w:r>
          </w:p>
          <w:p w:rsidR="00A8134E" w:rsidRDefault="0036657C" w:rsidP="00A8134E">
            <w:pPr>
              <w:pStyle w:val="Default"/>
              <w:jc w:val="both"/>
            </w:pPr>
            <w:r>
              <w:t>Поняття чесності, доброчесності, академічної доброчесності. Відкритий доступ як засіб сприяння академічній доброчесності</w:t>
            </w:r>
            <w:r>
              <w:t>.</w:t>
            </w:r>
          </w:p>
          <w:p w:rsidR="0036657C" w:rsidRPr="002555F7" w:rsidRDefault="0036657C" w:rsidP="00A8134E">
            <w:pPr>
              <w:pStyle w:val="Default"/>
              <w:jc w:val="both"/>
              <w:rPr>
                <w:rFonts w:eastAsiaTheme="minorHAnsi"/>
                <w:lang w:eastAsia="en-US"/>
              </w:rPr>
            </w:pPr>
            <w:r>
              <w:t>. Кодекс академічної доброчесності закладу вищої освіти</w:t>
            </w:r>
            <w:r>
              <w:t xml:space="preserve">. </w:t>
            </w:r>
            <w:r>
              <w:t>Відповідальність за порушення академічної доброчесності</w:t>
            </w:r>
          </w:p>
          <w:p w:rsidR="000E16B3" w:rsidRPr="002555F7" w:rsidRDefault="000E16B3" w:rsidP="00680BE2">
            <w:pPr>
              <w:pStyle w:val="Default"/>
              <w:jc w:val="both"/>
              <w:rPr>
                <w:rFonts w:eastAsiaTheme="minorHAnsi"/>
                <w:lang w:eastAsia="en-US"/>
              </w:rPr>
            </w:pPr>
          </w:p>
        </w:tc>
        <w:tc>
          <w:tcPr>
            <w:tcW w:w="1545" w:type="dxa"/>
            <w:gridSpan w:val="2"/>
          </w:tcPr>
          <w:p w:rsidR="000E16B3" w:rsidRPr="002555F7" w:rsidRDefault="000E16B3" w:rsidP="00680BE2">
            <w:pPr>
              <w:jc w:val="both"/>
            </w:pPr>
            <w:r w:rsidRPr="002555F7">
              <w:t>Лекція, практичне заняття</w:t>
            </w:r>
          </w:p>
        </w:tc>
        <w:tc>
          <w:tcPr>
            <w:tcW w:w="1530" w:type="dxa"/>
            <w:gridSpan w:val="2"/>
          </w:tcPr>
          <w:p w:rsidR="000E16B3" w:rsidRPr="002555F7" w:rsidRDefault="000E16B3" w:rsidP="00680BE2">
            <w:pPr>
              <w:jc w:val="both"/>
            </w:pPr>
            <w:r w:rsidRPr="002555F7">
              <w:t>12</w:t>
            </w:r>
            <w:r w:rsidR="006F287B">
              <w:t xml:space="preserve"> - </w:t>
            </w:r>
            <w:r w:rsidRPr="002555F7">
              <w:t xml:space="preserve">15, </w:t>
            </w:r>
          </w:p>
        </w:tc>
        <w:tc>
          <w:tcPr>
            <w:tcW w:w="1500" w:type="dxa"/>
            <w:gridSpan w:val="2"/>
          </w:tcPr>
          <w:p w:rsidR="000E16B3" w:rsidRPr="002555F7" w:rsidRDefault="000E16B3" w:rsidP="00680BE2">
            <w:pPr>
              <w:jc w:val="both"/>
            </w:pPr>
            <w:r w:rsidRPr="002555F7">
              <w:t>8</w:t>
            </w:r>
          </w:p>
        </w:tc>
        <w:tc>
          <w:tcPr>
            <w:tcW w:w="1424" w:type="dxa"/>
            <w:gridSpan w:val="2"/>
          </w:tcPr>
          <w:p w:rsidR="000E16B3" w:rsidRPr="002555F7" w:rsidRDefault="000E16B3" w:rsidP="00680BE2">
            <w:pPr>
              <w:jc w:val="both"/>
            </w:pPr>
            <w:r w:rsidRPr="002555F7">
              <w:t>5 балів</w:t>
            </w:r>
          </w:p>
        </w:tc>
        <w:tc>
          <w:tcPr>
            <w:tcW w:w="1590" w:type="dxa"/>
          </w:tcPr>
          <w:p w:rsidR="000E16B3" w:rsidRPr="002555F7" w:rsidRDefault="000E16B3" w:rsidP="00680BE2">
            <w:pPr>
              <w:jc w:val="both"/>
            </w:pPr>
          </w:p>
        </w:tc>
      </w:tr>
      <w:tr w:rsidR="0036657C" w:rsidRPr="002555F7" w:rsidTr="006F287B">
        <w:tc>
          <w:tcPr>
            <w:tcW w:w="2134" w:type="dxa"/>
          </w:tcPr>
          <w:p w:rsidR="00A8134E" w:rsidRPr="002555F7" w:rsidRDefault="000E16B3" w:rsidP="00A8134E">
            <w:pPr>
              <w:autoSpaceDE w:val="0"/>
              <w:autoSpaceDN w:val="0"/>
              <w:adjustRightInd w:val="0"/>
              <w:jc w:val="both"/>
              <w:rPr>
                <w:rFonts w:eastAsiaTheme="minorHAnsi"/>
                <w:b/>
                <w:lang w:eastAsia="en-US"/>
              </w:rPr>
            </w:pPr>
            <w:r w:rsidRPr="002555F7">
              <w:rPr>
                <w:b/>
              </w:rPr>
              <w:t xml:space="preserve">Тема 3. </w:t>
            </w:r>
          </w:p>
          <w:p w:rsidR="00A8134E" w:rsidRPr="002555F7" w:rsidRDefault="00136227" w:rsidP="00A8134E">
            <w:pPr>
              <w:pStyle w:val="Default"/>
              <w:jc w:val="both"/>
            </w:pPr>
            <w:r>
              <w:t>Методологія педагогічної науки Поняття методології. Методологія як теорія та як сукупність методів дослідження. Поняття методу, техніки, методики, процедури дослідження. Принципи науково-педагогічного дослідження (єдності теорії і практики, історизму, об’єктивності висвітлення педагогічних процесів, всебічного вивчення педагогічних процесів, конкретності істини, суперечності, заперечення, розвитку, причинності, системності). Поняття про метод наукового пізнання. Класифікація методів, що використовуються у дослідженнях. Роль теоретичних методів дослідження у науковому дослідженні. Види теоретичних методів дослідження та їх характеристика. Поняття про модель та моделювання</w:t>
            </w:r>
          </w:p>
          <w:p w:rsidR="000E16B3" w:rsidRPr="002555F7" w:rsidRDefault="000E16B3" w:rsidP="00680BE2">
            <w:pPr>
              <w:pStyle w:val="Default"/>
              <w:jc w:val="both"/>
            </w:pPr>
          </w:p>
        </w:tc>
        <w:tc>
          <w:tcPr>
            <w:tcW w:w="1545" w:type="dxa"/>
            <w:gridSpan w:val="2"/>
          </w:tcPr>
          <w:p w:rsidR="000E16B3" w:rsidRPr="002555F7" w:rsidRDefault="000E16B3" w:rsidP="00680BE2">
            <w:pPr>
              <w:jc w:val="both"/>
            </w:pPr>
            <w:r w:rsidRPr="002555F7">
              <w:t>Лекція,</w:t>
            </w:r>
          </w:p>
          <w:p w:rsidR="000E16B3" w:rsidRPr="002555F7" w:rsidRDefault="000E16B3" w:rsidP="00680BE2">
            <w:pPr>
              <w:jc w:val="both"/>
            </w:pPr>
            <w:r w:rsidRPr="002555F7">
              <w:t>практичне заняття</w:t>
            </w:r>
          </w:p>
        </w:tc>
        <w:tc>
          <w:tcPr>
            <w:tcW w:w="1530" w:type="dxa"/>
            <w:gridSpan w:val="2"/>
          </w:tcPr>
          <w:p w:rsidR="000E16B3" w:rsidRPr="002555F7" w:rsidRDefault="000E16B3" w:rsidP="00680BE2">
            <w:pPr>
              <w:jc w:val="both"/>
            </w:pPr>
            <w:r w:rsidRPr="002555F7">
              <w:t>6, 10, 11, 12, 15, 18, 21, 23, 25, 32, 35</w:t>
            </w:r>
          </w:p>
        </w:tc>
        <w:tc>
          <w:tcPr>
            <w:tcW w:w="1500" w:type="dxa"/>
            <w:gridSpan w:val="2"/>
          </w:tcPr>
          <w:p w:rsidR="000E16B3" w:rsidRPr="002555F7" w:rsidRDefault="000E16B3" w:rsidP="00680BE2">
            <w:pPr>
              <w:jc w:val="both"/>
            </w:pPr>
            <w:r w:rsidRPr="002555F7">
              <w:t>6</w:t>
            </w:r>
          </w:p>
        </w:tc>
        <w:tc>
          <w:tcPr>
            <w:tcW w:w="1424" w:type="dxa"/>
            <w:gridSpan w:val="2"/>
          </w:tcPr>
          <w:p w:rsidR="000E16B3" w:rsidRPr="002555F7" w:rsidRDefault="000E16B3" w:rsidP="00680BE2">
            <w:pPr>
              <w:jc w:val="both"/>
            </w:pPr>
            <w:r w:rsidRPr="002555F7">
              <w:t>5 балів</w:t>
            </w:r>
          </w:p>
        </w:tc>
        <w:tc>
          <w:tcPr>
            <w:tcW w:w="1590" w:type="dxa"/>
          </w:tcPr>
          <w:p w:rsidR="000E16B3" w:rsidRPr="002555F7" w:rsidRDefault="000E16B3" w:rsidP="00680BE2">
            <w:pPr>
              <w:jc w:val="both"/>
            </w:pPr>
          </w:p>
        </w:tc>
      </w:tr>
      <w:tr w:rsidR="0036657C" w:rsidRPr="002555F7" w:rsidTr="006F287B">
        <w:trPr>
          <w:trHeight w:val="1833"/>
        </w:trPr>
        <w:tc>
          <w:tcPr>
            <w:tcW w:w="2134" w:type="dxa"/>
          </w:tcPr>
          <w:p w:rsidR="00A8134E" w:rsidRPr="002555F7" w:rsidRDefault="000E16B3" w:rsidP="00A8134E">
            <w:pPr>
              <w:autoSpaceDE w:val="0"/>
              <w:autoSpaceDN w:val="0"/>
              <w:adjustRightInd w:val="0"/>
              <w:jc w:val="both"/>
              <w:rPr>
                <w:rFonts w:eastAsiaTheme="minorHAnsi"/>
                <w:lang w:eastAsia="en-US"/>
              </w:rPr>
            </w:pPr>
            <w:r w:rsidRPr="002555F7">
              <w:rPr>
                <w:b/>
              </w:rPr>
              <w:t xml:space="preserve">Тема 4. </w:t>
            </w:r>
            <w:r w:rsidR="00136227">
              <w:t>Технологія дослідницької роботи Основні етапи наукового дослідження і логіка їх пізнавального пошуку. Виявлення, формування і постановка наукової проблеми як однієї з форм наукового знання.. Сутність, характер і шляхи вирішення наукової проблеми</w:t>
            </w:r>
          </w:p>
          <w:p w:rsidR="00A8134E" w:rsidRPr="002555F7" w:rsidRDefault="00A8134E" w:rsidP="00A8134E">
            <w:pPr>
              <w:pStyle w:val="Default"/>
              <w:jc w:val="both"/>
            </w:pPr>
          </w:p>
          <w:p w:rsidR="000E16B3" w:rsidRPr="002555F7" w:rsidRDefault="000E16B3" w:rsidP="00680BE2">
            <w:pPr>
              <w:pStyle w:val="Default"/>
              <w:jc w:val="both"/>
            </w:pPr>
          </w:p>
        </w:tc>
        <w:tc>
          <w:tcPr>
            <w:tcW w:w="1545" w:type="dxa"/>
            <w:gridSpan w:val="2"/>
          </w:tcPr>
          <w:p w:rsidR="000E16B3" w:rsidRPr="002555F7" w:rsidRDefault="000E16B3" w:rsidP="00680BE2">
            <w:pPr>
              <w:jc w:val="both"/>
            </w:pPr>
            <w:r w:rsidRPr="002555F7">
              <w:t>Лекція, практичне заняття</w:t>
            </w:r>
          </w:p>
        </w:tc>
        <w:tc>
          <w:tcPr>
            <w:tcW w:w="1530" w:type="dxa"/>
            <w:gridSpan w:val="2"/>
          </w:tcPr>
          <w:p w:rsidR="000E16B3" w:rsidRPr="002555F7" w:rsidRDefault="000E16B3" w:rsidP="00680BE2">
            <w:pPr>
              <w:jc w:val="both"/>
            </w:pPr>
            <w:r w:rsidRPr="002555F7">
              <w:t>6, 10, 11, 12, 15, 18, 21, 23, 25, 32, 35</w:t>
            </w:r>
          </w:p>
        </w:tc>
        <w:tc>
          <w:tcPr>
            <w:tcW w:w="1500" w:type="dxa"/>
            <w:gridSpan w:val="2"/>
          </w:tcPr>
          <w:p w:rsidR="000E16B3" w:rsidRPr="002555F7" w:rsidRDefault="000E16B3" w:rsidP="00680BE2">
            <w:pPr>
              <w:jc w:val="both"/>
            </w:pPr>
            <w:r w:rsidRPr="002555F7">
              <w:t>8</w:t>
            </w:r>
          </w:p>
        </w:tc>
        <w:tc>
          <w:tcPr>
            <w:tcW w:w="1424" w:type="dxa"/>
            <w:gridSpan w:val="2"/>
          </w:tcPr>
          <w:p w:rsidR="000E16B3" w:rsidRPr="002555F7" w:rsidRDefault="000E16B3" w:rsidP="00680BE2">
            <w:pPr>
              <w:jc w:val="both"/>
            </w:pPr>
            <w:r w:rsidRPr="002555F7">
              <w:t>5 балів</w:t>
            </w:r>
          </w:p>
        </w:tc>
        <w:tc>
          <w:tcPr>
            <w:tcW w:w="1590" w:type="dxa"/>
          </w:tcPr>
          <w:p w:rsidR="000E16B3" w:rsidRPr="002555F7" w:rsidRDefault="000E16B3" w:rsidP="00680BE2">
            <w:pPr>
              <w:jc w:val="both"/>
            </w:pPr>
          </w:p>
        </w:tc>
      </w:tr>
      <w:tr w:rsidR="0036657C" w:rsidRPr="002555F7" w:rsidTr="006F287B">
        <w:tc>
          <w:tcPr>
            <w:tcW w:w="2134" w:type="dxa"/>
          </w:tcPr>
          <w:p w:rsidR="00136227" w:rsidRPr="00A8134E" w:rsidRDefault="000E16B3" w:rsidP="00136227">
            <w:pPr>
              <w:autoSpaceDE w:val="0"/>
              <w:autoSpaceDN w:val="0"/>
              <w:adjustRightInd w:val="0"/>
              <w:jc w:val="both"/>
              <w:rPr>
                <w:rFonts w:eastAsiaTheme="minorHAnsi"/>
                <w:iCs/>
                <w:lang w:eastAsia="en-US"/>
              </w:rPr>
            </w:pPr>
            <w:r w:rsidRPr="002555F7">
              <w:rPr>
                <w:b/>
              </w:rPr>
              <w:t>Тема 5</w:t>
            </w:r>
            <w:r w:rsidR="00136227">
              <w:t xml:space="preserve"> </w:t>
            </w:r>
            <w:r w:rsidR="00136227">
              <w:t>Планування педагогічного дослідження Вибір теми наукового дослідження, що може бути віднесена до певного наукового напряму чи до наукової проблеми. Теми наукового дослідження: теоретичні, практичні і змішані. Роль наукового керівника при виборі теми наукового дослідження. Етапи виконання науково-дослідної роботи. Поняття про планування наукового дослідження. Термінологічно-категоріальний апарат дослідження.</w:t>
            </w:r>
          </w:p>
          <w:p w:rsidR="00A8134E" w:rsidRPr="00A8134E" w:rsidRDefault="00A8134E" w:rsidP="00A8134E">
            <w:pPr>
              <w:autoSpaceDE w:val="0"/>
              <w:autoSpaceDN w:val="0"/>
              <w:adjustRightInd w:val="0"/>
              <w:rPr>
                <w:rFonts w:eastAsiaTheme="minorHAnsi"/>
                <w:lang w:eastAsia="en-US"/>
              </w:rPr>
            </w:pPr>
          </w:p>
          <w:p w:rsidR="00A8134E" w:rsidRPr="002555F7" w:rsidRDefault="00A8134E" w:rsidP="00A8134E">
            <w:pPr>
              <w:pStyle w:val="Default"/>
              <w:jc w:val="both"/>
            </w:pPr>
          </w:p>
          <w:p w:rsidR="000E16B3" w:rsidRPr="002555F7" w:rsidRDefault="000E16B3" w:rsidP="00680BE2">
            <w:pPr>
              <w:pStyle w:val="Default"/>
              <w:jc w:val="both"/>
            </w:pPr>
          </w:p>
        </w:tc>
        <w:tc>
          <w:tcPr>
            <w:tcW w:w="1545" w:type="dxa"/>
            <w:gridSpan w:val="2"/>
          </w:tcPr>
          <w:p w:rsidR="000E16B3" w:rsidRPr="002555F7" w:rsidRDefault="000E16B3" w:rsidP="00680BE2">
            <w:pPr>
              <w:jc w:val="both"/>
            </w:pPr>
            <w:r w:rsidRPr="002555F7">
              <w:t>Лекція,</w:t>
            </w:r>
          </w:p>
          <w:p w:rsidR="000E16B3" w:rsidRPr="002555F7" w:rsidRDefault="000E16B3" w:rsidP="00680BE2">
            <w:pPr>
              <w:jc w:val="both"/>
            </w:pPr>
            <w:r w:rsidRPr="002555F7">
              <w:t>практичне заняття</w:t>
            </w:r>
          </w:p>
        </w:tc>
        <w:tc>
          <w:tcPr>
            <w:tcW w:w="1530" w:type="dxa"/>
            <w:gridSpan w:val="2"/>
          </w:tcPr>
          <w:p w:rsidR="000E16B3" w:rsidRPr="002555F7" w:rsidRDefault="000E16B3" w:rsidP="00680BE2">
            <w:pPr>
              <w:jc w:val="both"/>
            </w:pPr>
            <w:r w:rsidRPr="002555F7">
              <w:t>6, 10, 12, 15, 18, 21, 23, 25, 32, 35</w:t>
            </w:r>
          </w:p>
        </w:tc>
        <w:tc>
          <w:tcPr>
            <w:tcW w:w="1500" w:type="dxa"/>
            <w:gridSpan w:val="2"/>
          </w:tcPr>
          <w:p w:rsidR="000E16B3" w:rsidRPr="002555F7" w:rsidRDefault="000E16B3" w:rsidP="00680BE2">
            <w:pPr>
              <w:jc w:val="both"/>
            </w:pPr>
            <w:r w:rsidRPr="002555F7">
              <w:t>8</w:t>
            </w:r>
          </w:p>
        </w:tc>
        <w:tc>
          <w:tcPr>
            <w:tcW w:w="1424" w:type="dxa"/>
            <w:gridSpan w:val="2"/>
          </w:tcPr>
          <w:p w:rsidR="000E16B3" w:rsidRPr="002555F7" w:rsidRDefault="000E16B3" w:rsidP="00680BE2">
            <w:pPr>
              <w:jc w:val="both"/>
            </w:pPr>
            <w:r w:rsidRPr="002555F7">
              <w:t>5 балів</w:t>
            </w:r>
          </w:p>
        </w:tc>
        <w:tc>
          <w:tcPr>
            <w:tcW w:w="1590" w:type="dxa"/>
          </w:tcPr>
          <w:p w:rsidR="000E16B3" w:rsidRPr="002555F7" w:rsidRDefault="000E16B3" w:rsidP="00680BE2">
            <w:pPr>
              <w:jc w:val="both"/>
            </w:pPr>
          </w:p>
        </w:tc>
      </w:tr>
      <w:tr w:rsidR="0036657C" w:rsidRPr="002555F7" w:rsidTr="006F287B">
        <w:tc>
          <w:tcPr>
            <w:tcW w:w="2134" w:type="dxa"/>
          </w:tcPr>
          <w:p w:rsidR="00A8134E" w:rsidRPr="002555F7" w:rsidRDefault="000E16B3" w:rsidP="00A8134E">
            <w:pPr>
              <w:pStyle w:val="Default"/>
              <w:jc w:val="both"/>
            </w:pPr>
            <w:r w:rsidRPr="002555F7">
              <w:rPr>
                <w:b/>
                <w:iCs/>
              </w:rPr>
              <w:t>Тема 6.</w:t>
            </w:r>
            <w:r w:rsidR="00136227">
              <w:t xml:space="preserve"> </w:t>
            </w:r>
            <w:r w:rsidR="00136227">
              <w:t xml:space="preserve">Написання і оформлення наукових праць здобувачів вищої освіти Систематизація результатів дослідження. Формулювання гіпотези, висновки та рекомендації. Викладення висновків та рекомендацій у формі методичних рекомендацій, наукової статті, тез доповіді, звіту курсової, випускової магістерської роботи. Наукова стаття. </w:t>
            </w:r>
          </w:p>
          <w:p w:rsidR="000E16B3" w:rsidRPr="002555F7" w:rsidRDefault="000E16B3" w:rsidP="00680BE2">
            <w:pPr>
              <w:pStyle w:val="Default"/>
              <w:jc w:val="both"/>
            </w:pPr>
          </w:p>
        </w:tc>
        <w:tc>
          <w:tcPr>
            <w:tcW w:w="1545" w:type="dxa"/>
            <w:gridSpan w:val="2"/>
          </w:tcPr>
          <w:p w:rsidR="000E16B3" w:rsidRPr="002555F7" w:rsidRDefault="00A8134E" w:rsidP="00A8134E">
            <w:pPr>
              <w:jc w:val="both"/>
            </w:pPr>
            <w:r w:rsidRPr="002555F7">
              <w:t xml:space="preserve">Лекція, Практичне заняття Самостійна робота. </w:t>
            </w:r>
          </w:p>
        </w:tc>
        <w:tc>
          <w:tcPr>
            <w:tcW w:w="1530" w:type="dxa"/>
            <w:gridSpan w:val="2"/>
          </w:tcPr>
          <w:p w:rsidR="000E16B3" w:rsidRPr="002555F7" w:rsidRDefault="000E16B3" w:rsidP="00680BE2">
            <w:pPr>
              <w:jc w:val="both"/>
            </w:pPr>
            <w:r w:rsidRPr="002555F7">
              <w:t>2, 11, 12, 15, 18, 21, 23</w:t>
            </w:r>
          </w:p>
        </w:tc>
        <w:tc>
          <w:tcPr>
            <w:tcW w:w="1500" w:type="dxa"/>
            <w:gridSpan w:val="2"/>
          </w:tcPr>
          <w:p w:rsidR="000E16B3" w:rsidRPr="002555F7" w:rsidRDefault="000E16B3" w:rsidP="00680BE2">
            <w:pPr>
              <w:jc w:val="both"/>
            </w:pPr>
            <w:r w:rsidRPr="002555F7">
              <w:t>6</w:t>
            </w:r>
          </w:p>
        </w:tc>
        <w:tc>
          <w:tcPr>
            <w:tcW w:w="1424" w:type="dxa"/>
            <w:gridSpan w:val="2"/>
          </w:tcPr>
          <w:p w:rsidR="000E16B3" w:rsidRPr="002555F7" w:rsidRDefault="000E16B3" w:rsidP="00680BE2">
            <w:pPr>
              <w:jc w:val="both"/>
            </w:pPr>
            <w:r w:rsidRPr="002555F7">
              <w:t>5 балів</w:t>
            </w:r>
          </w:p>
        </w:tc>
        <w:tc>
          <w:tcPr>
            <w:tcW w:w="1590" w:type="dxa"/>
          </w:tcPr>
          <w:p w:rsidR="000E16B3" w:rsidRPr="002555F7" w:rsidRDefault="000E16B3" w:rsidP="00680BE2">
            <w:pPr>
              <w:jc w:val="both"/>
            </w:pPr>
          </w:p>
        </w:tc>
      </w:tr>
      <w:tr w:rsidR="0036657C" w:rsidRPr="002555F7" w:rsidTr="006F287B">
        <w:tc>
          <w:tcPr>
            <w:tcW w:w="2134" w:type="dxa"/>
          </w:tcPr>
          <w:p w:rsidR="000E16B3" w:rsidRPr="002555F7" w:rsidRDefault="0036657C" w:rsidP="00680BE2">
            <w:pPr>
              <w:jc w:val="both"/>
              <w:rPr>
                <w:color w:val="000000" w:themeColor="text1"/>
              </w:rPr>
            </w:pPr>
            <w:r>
              <w:t>Тема 7.</w:t>
            </w:r>
            <w:r w:rsidR="00136227">
              <w:t xml:space="preserve"> Особливості підготовки, оформлення і захисту наукових робіт здобувачів вищої освіти Реферат і доповідь як різновиди наукових робіт здобувачів вищої освіти. Особливості підготовки рефератів і доповідей. Курсова робота як вид наукового дослідження здобувача вищої освіти.. Основні вимоги до написання та оформлення випускової роботи магістра..</w:t>
            </w:r>
          </w:p>
        </w:tc>
        <w:tc>
          <w:tcPr>
            <w:tcW w:w="1545" w:type="dxa"/>
            <w:gridSpan w:val="2"/>
          </w:tcPr>
          <w:p w:rsidR="000E16B3" w:rsidRPr="002555F7" w:rsidRDefault="000E16B3" w:rsidP="00680BE2">
            <w:pPr>
              <w:jc w:val="both"/>
            </w:pPr>
            <w:r w:rsidRPr="002555F7">
              <w:t>Лекція,</w:t>
            </w:r>
          </w:p>
          <w:p w:rsidR="000E16B3" w:rsidRPr="002555F7" w:rsidRDefault="000E16B3" w:rsidP="00680BE2">
            <w:pPr>
              <w:jc w:val="both"/>
            </w:pPr>
            <w:r w:rsidRPr="002555F7">
              <w:t>практичне заняття</w:t>
            </w:r>
          </w:p>
        </w:tc>
        <w:tc>
          <w:tcPr>
            <w:tcW w:w="1530" w:type="dxa"/>
            <w:gridSpan w:val="2"/>
          </w:tcPr>
          <w:p w:rsidR="000E16B3" w:rsidRPr="002555F7" w:rsidRDefault="000E16B3" w:rsidP="00680BE2">
            <w:pPr>
              <w:jc w:val="both"/>
            </w:pPr>
            <w:r w:rsidRPr="002555F7">
              <w:t>1, 2, 4, 13, 14, 18, 21</w:t>
            </w:r>
          </w:p>
        </w:tc>
        <w:tc>
          <w:tcPr>
            <w:tcW w:w="1500" w:type="dxa"/>
            <w:gridSpan w:val="2"/>
          </w:tcPr>
          <w:p w:rsidR="000E16B3" w:rsidRPr="002555F7" w:rsidRDefault="000E16B3" w:rsidP="00680BE2">
            <w:pPr>
              <w:jc w:val="both"/>
            </w:pPr>
            <w:r w:rsidRPr="002555F7">
              <w:t>6</w:t>
            </w:r>
          </w:p>
        </w:tc>
        <w:tc>
          <w:tcPr>
            <w:tcW w:w="1424" w:type="dxa"/>
            <w:gridSpan w:val="2"/>
          </w:tcPr>
          <w:p w:rsidR="000E16B3" w:rsidRPr="002555F7" w:rsidRDefault="000E16B3" w:rsidP="00680BE2">
            <w:pPr>
              <w:jc w:val="both"/>
            </w:pPr>
            <w:r w:rsidRPr="002555F7">
              <w:t>5 балів</w:t>
            </w:r>
          </w:p>
        </w:tc>
        <w:tc>
          <w:tcPr>
            <w:tcW w:w="1590" w:type="dxa"/>
          </w:tcPr>
          <w:p w:rsidR="000E16B3" w:rsidRPr="002555F7" w:rsidRDefault="000E16B3" w:rsidP="00680BE2">
            <w:pPr>
              <w:jc w:val="both"/>
            </w:pPr>
          </w:p>
        </w:tc>
      </w:tr>
      <w:tr w:rsidR="000E16B3" w:rsidRPr="002555F7" w:rsidTr="006F287B">
        <w:tc>
          <w:tcPr>
            <w:tcW w:w="9723" w:type="dxa"/>
            <w:gridSpan w:val="10"/>
          </w:tcPr>
          <w:p w:rsidR="000E16B3" w:rsidRPr="002555F7" w:rsidRDefault="000E16B3" w:rsidP="00680BE2">
            <w:pPr>
              <w:jc w:val="center"/>
              <w:rPr>
                <w:b/>
                <w:color w:val="000000" w:themeColor="text1"/>
              </w:rPr>
            </w:pPr>
            <w:r w:rsidRPr="002555F7">
              <w:rPr>
                <w:b/>
                <w:color w:val="000000" w:themeColor="text1"/>
              </w:rPr>
              <w:t>6. Система оцінювання курсу</w:t>
            </w:r>
          </w:p>
        </w:tc>
      </w:tr>
      <w:tr w:rsidR="0036657C" w:rsidRPr="002555F7" w:rsidTr="006F287B">
        <w:tc>
          <w:tcPr>
            <w:tcW w:w="3679" w:type="dxa"/>
            <w:gridSpan w:val="3"/>
          </w:tcPr>
          <w:p w:rsidR="000E16B3" w:rsidRPr="002555F7" w:rsidRDefault="000E16B3" w:rsidP="00680BE2">
            <w:pPr>
              <w:pStyle w:val="1"/>
              <w:widowControl w:val="0"/>
              <w:jc w:val="center"/>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Загальна система оцінювання курсу</w:t>
            </w:r>
          </w:p>
        </w:tc>
        <w:tc>
          <w:tcPr>
            <w:tcW w:w="6044" w:type="dxa"/>
            <w:gridSpan w:val="7"/>
          </w:tcPr>
          <w:p w:rsidR="000E16B3" w:rsidRPr="002555F7" w:rsidRDefault="000E16B3" w:rsidP="00680BE2">
            <w:pPr>
              <w:jc w:val="both"/>
              <w:rPr>
                <w:color w:val="000000" w:themeColor="text1"/>
              </w:rPr>
            </w:pPr>
            <w:r w:rsidRPr="002555F7">
              <w:rPr>
                <w:color w:val="000000" w:themeColor="text1"/>
              </w:rPr>
              <w:t>Поточне тестування та самостійна робота- 50 балів.</w:t>
            </w:r>
          </w:p>
          <w:p w:rsidR="000E16B3" w:rsidRPr="002555F7" w:rsidRDefault="000E16B3" w:rsidP="00680BE2">
            <w:pPr>
              <w:jc w:val="both"/>
              <w:rPr>
                <w:color w:val="000000" w:themeColor="text1"/>
              </w:rPr>
            </w:pPr>
            <w:r w:rsidRPr="002555F7">
              <w:rPr>
                <w:color w:val="000000" w:themeColor="text1"/>
              </w:rPr>
              <w:t>Підсумкова письмова робота(екзамен) – 50 балів.</w:t>
            </w:r>
          </w:p>
        </w:tc>
      </w:tr>
      <w:tr w:rsidR="0036657C" w:rsidRPr="002555F7" w:rsidTr="006F287B">
        <w:tc>
          <w:tcPr>
            <w:tcW w:w="3679" w:type="dxa"/>
            <w:gridSpan w:val="3"/>
          </w:tcPr>
          <w:p w:rsidR="000E16B3" w:rsidRPr="002555F7" w:rsidRDefault="000E16B3" w:rsidP="00680BE2">
            <w:pPr>
              <w:pStyle w:val="1"/>
              <w:widowControl w:val="0"/>
              <w:jc w:val="center"/>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Вимоги до письмової роботи</w:t>
            </w:r>
          </w:p>
        </w:tc>
        <w:tc>
          <w:tcPr>
            <w:tcW w:w="6044" w:type="dxa"/>
            <w:gridSpan w:val="7"/>
          </w:tcPr>
          <w:p w:rsidR="000E16B3" w:rsidRPr="002555F7" w:rsidRDefault="000E16B3" w:rsidP="00680BE2">
            <w:pPr>
              <w:jc w:val="both"/>
              <w:rPr>
                <w:color w:val="000000" w:themeColor="text1"/>
              </w:rPr>
            </w:pPr>
            <w:r w:rsidRPr="002555F7">
              <w:rPr>
                <w:color w:val="000000" w:themeColor="text1"/>
              </w:rPr>
              <w:t xml:space="preserve">Письмова робота складається із трьох теоретичних та одного практичного завдання. </w:t>
            </w:r>
          </w:p>
        </w:tc>
      </w:tr>
      <w:tr w:rsidR="0036657C" w:rsidRPr="002555F7" w:rsidTr="006F287B">
        <w:tc>
          <w:tcPr>
            <w:tcW w:w="3679" w:type="dxa"/>
            <w:gridSpan w:val="3"/>
          </w:tcPr>
          <w:p w:rsidR="000E16B3" w:rsidRPr="002555F7" w:rsidRDefault="000E16B3" w:rsidP="00680BE2">
            <w:pPr>
              <w:pStyle w:val="1"/>
              <w:widowControl w:val="0"/>
              <w:jc w:val="center"/>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Семінарські заняття</w:t>
            </w:r>
          </w:p>
        </w:tc>
        <w:tc>
          <w:tcPr>
            <w:tcW w:w="6044" w:type="dxa"/>
            <w:gridSpan w:val="7"/>
          </w:tcPr>
          <w:p w:rsidR="000E16B3" w:rsidRPr="002555F7" w:rsidRDefault="000E16B3" w:rsidP="00680BE2">
            <w:pPr>
              <w:jc w:val="both"/>
              <w:rPr>
                <w:color w:val="000000" w:themeColor="text1"/>
              </w:rPr>
            </w:pPr>
            <w:r w:rsidRPr="002555F7">
              <w:rPr>
                <w:color w:val="000000" w:themeColor="text1"/>
              </w:rPr>
              <w:t>Робота на семінарському занятті оцінюється за 5-бальною шкалою в залежності від повноти відповіді студента.</w:t>
            </w:r>
          </w:p>
        </w:tc>
      </w:tr>
      <w:tr w:rsidR="0036657C" w:rsidRPr="002555F7" w:rsidTr="006F287B">
        <w:tc>
          <w:tcPr>
            <w:tcW w:w="3679" w:type="dxa"/>
            <w:gridSpan w:val="3"/>
          </w:tcPr>
          <w:p w:rsidR="000E16B3" w:rsidRPr="002555F7" w:rsidRDefault="000E16B3" w:rsidP="00680BE2">
            <w:pPr>
              <w:pStyle w:val="1"/>
              <w:widowControl w:val="0"/>
              <w:jc w:val="center"/>
              <w:rPr>
                <w:rFonts w:ascii="Times New Roman" w:eastAsia="Times New Roman" w:hAnsi="Times New Roman" w:cs="Times New Roman"/>
                <w:color w:val="000000" w:themeColor="text1"/>
                <w:sz w:val="24"/>
                <w:szCs w:val="24"/>
              </w:rPr>
            </w:pPr>
            <w:r w:rsidRPr="002555F7">
              <w:rPr>
                <w:rFonts w:ascii="Times New Roman" w:eastAsia="Times New Roman" w:hAnsi="Times New Roman" w:cs="Times New Roman"/>
                <w:color w:val="000000" w:themeColor="text1"/>
                <w:sz w:val="24"/>
                <w:szCs w:val="24"/>
              </w:rPr>
              <w:t>Умови допуску до підсумкового контролю</w:t>
            </w:r>
          </w:p>
        </w:tc>
        <w:tc>
          <w:tcPr>
            <w:tcW w:w="6044" w:type="dxa"/>
            <w:gridSpan w:val="7"/>
          </w:tcPr>
          <w:p w:rsidR="000E16B3" w:rsidRPr="002555F7" w:rsidRDefault="000E16B3" w:rsidP="00680BE2">
            <w:pPr>
              <w:jc w:val="both"/>
              <w:rPr>
                <w:color w:val="000000" w:themeColor="text1"/>
              </w:rPr>
            </w:pPr>
            <w:r w:rsidRPr="002555F7">
              <w:rPr>
                <w:color w:val="000000" w:themeColor="text1"/>
              </w:rPr>
              <w:t xml:space="preserve">Для отримання допуску до підсумкового контролю студентові необхідно отримати мінімум 25 балів за семінарські заняття чи завдання самостійної роботи. </w:t>
            </w:r>
          </w:p>
        </w:tc>
      </w:tr>
      <w:tr w:rsidR="000E16B3" w:rsidRPr="002555F7" w:rsidTr="006F287B">
        <w:tc>
          <w:tcPr>
            <w:tcW w:w="9723" w:type="dxa"/>
            <w:gridSpan w:val="10"/>
          </w:tcPr>
          <w:p w:rsidR="000E16B3" w:rsidRPr="002555F7" w:rsidRDefault="000E16B3" w:rsidP="00680BE2">
            <w:pPr>
              <w:jc w:val="center"/>
              <w:rPr>
                <w:color w:val="000000" w:themeColor="text1"/>
              </w:rPr>
            </w:pPr>
            <w:r w:rsidRPr="002555F7">
              <w:rPr>
                <w:b/>
                <w:color w:val="000000" w:themeColor="text1"/>
              </w:rPr>
              <w:t>7. Політика курсу</w:t>
            </w:r>
          </w:p>
        </w:tc>
      </w:tr>
      <w:tr w:rsidR="000E16B3" w:rsidRPr="00BE1057" w:rsidTr="006F287B">
        <w:tc>
          <w:tcPr>
            <w:tcW w:w="9723" w:type="dxa"/>
            <w:gridSpan w:val="10"/>
          </w:tcPr>
          <w:p w:rsidR="00B8083D" w:rsidRDefault="00B8083D" w:rsidP="002E069E">
            <w:pPr>
              <w:jc w:val="both"/>
            </w:pPr>
            <w:r>
              <w:t xml:space="preserve">Передбачає дотримання принципів доброчесності та </w:t>
            </w:r>
            <w:proofErr w:type="spellStart"/>
            <w:r>
              <w:t>студентоцентрованого</w:t>
            </w:r>
            <w:proofErr w:type="spellEnd"/>
            <w:r>
              <w:t xml:space="preserve"> підходу. </w:t>
            </w:r>
            <w:r w:rsidRPr="00B8083D">
              <w:rPr>
                <w:b/>
                <w:bCs/>
              </w:rPr>
              <w:t>Політика щодо дедлайнів та перескладання</w:t>
            </w:r>
            <w:r>
              <w:t xml:space="preserve">: Практичні роботи із дисципліни «Методологія і організація наукових досліджень», які здаються із порушенням термінів без поважних причин, оцінюються на нижчу оцінку (60% від можливої максимальної кількості балів за вид діяльності). </w:t>
            </w:r>
          </w:p>
          <w:p w:rsidR="00B8083D" w:rsidRDefault="00B8083D" w:rsidP="002E069E">
            <w:pPr>
              <w:jc w:val="both"/>
            </w:pPr>
            <w:r>
              <w:t>Перескладання (дострокове складання) окремих робіт чи курсу загалом відбувається з дозволу деканату за наявності поважних причин.</w:t>
            </w:r>
          </w:p>
          <w:p w:rsidR="00B8083D" w:rsidRDefault="00B8083D" w:rsidP="002E069E">
            <w:pPr>
              <w:jc w:val="both"/>
            </w:pPr>
            <w:r>
              <w:t xml:space="preserve"> </w:t>
            </w:r>
            <w:r w:rsidRPr="00B8083D">
              <w:rPr>
                <w:b/>
                <w:bCs/>
              </w:rPr>
              <w:t xml:space="preserve">Політика щодо академічної доброчесності: </w:t>
            </w:r>
            <w:r>
              <w:t xml:space="preserve">самостійне виконання навчальних завдань, завдань поточного та підсумкового контролю результатів навчання. Під час складання заліку потрібно відповісти на поставлені запитання. Мобільні пристрої не дозволяється використовувати. При підготовці до семінарських занять необхідно вказувати джерела отримання інформації. </w:t>
            </w:r>
          </w:p>
          <w:p w:rsidR="00B8083D" w:rsidRDefault="00B8083D" w:rsidP="002E069E">
            <w:pPr>
              <w:jc w:val="both"/>
            </w:pPr>
            <w:r w:rsidRPr="00B8083D">
              <w:rPr>
                <w:b/>
                <w:bCs/>
              </w:rPr>
              <w:t>Політика щодо відвідування</w:t>
            </w:r>
            <w:r>
              <w:t xml:space="preserve">: Відвідування занять є одним із компонентів оцінювання, адже дає змогу отримати максимальний бал за усі види робіт. </w:t>
            </w:r>
          </w:p>
          <w:p w:rsidR="00B8083D" w:rsidRDefault="00B8083D" w:rsidP="002E069E">
            <w:pPr>
              <w:jc w:val="both"/>
            </w:pPr>
            <w:r>
              <w:t xml:space="preserve">У випадку проведення екскурсій їх відвідування оцінюється як окремий вид роботи, у кінці заняття оформляються у зошиті, протоколом проведеного екскурсійного заняття. За об’єктивних причин (наприклад, хвороба, працевлаштування, міжнародне стажування) навчання може відбуватись в он-лайн формі за погодженням із керівником курсу. </w:t>
            </w:r>
          </w:p>
          <w:p w:rsidR="00B8083D" w:rsidRDefault="00B8083D" w:rsidP="002E069E">
            <w:pPr>
              <w:jc w:val="both"/>
            </w:pPr>
            <w:r>
              <w:t xml:space="preserve">Замість виконання завдань (вивчення тем) можуть також додатково враховуватись такі види </w:t>
            </w:r>
            <w:proofErr w:type="spellStart"/>
            <w:r>
              <w:t>активностей</w:t>
            </w:r>
            <w:proofErr w:type="spellEnd"/>
            <w:r>
              <w:t xml:space="preserve"> здобувача:</w:t>
            </w:r>
          </w:p>
          <w:p w:rsidR="00B8083D" w:rsidRDefault="00B8083D" w:rsidP="002E069E">
            <w:pPr>
              <w:jc w:val="both"/>
            </w:pPr>
            <w:r>
              <w:t xml:space="preserve"> - проходження тренінг-курсів чи дистанційних курсів з використання сучасних освітніх технологій на платформах </w:t>
            </w:r>
            <w:proofErr w:type="spellStart"/>
            <w:r>
              <w:t>Coursera</w:t>
            </w:r>
            <w:proofErr w:type="spellEnd"/>
            <w:r>
              <w:t xml:space="preserve">, </w:t>
            </w:r>
            <w:proofErr w:type="spellStart"/>
            <w:r>
              <w:t>Prometheus</w:t>
            </w:r>
            <w:proofErr w:type="spellEnd"/>
            <w:r>
              <w:t xml:space="preserve"> тощо (за наявності відповідного документу про їх закінчення, надання копії викладачу);</w:t>
            </w:r>
          </w:p>
          <w:p w:rsidR="00B8083D" w:rsidRDefault="00B8083D" w:rsidP="002E069E">
            <w:pPr>
              <w:jc w:val="both"/>
            </w:pPr>
            <w:r>
              <w:t xml:space="preserve"> - участь в майстер-класах, форумах, конференціях, семінарах, зустрічах з проблем використання сучасних освітніх технологій (з підготовкою есе, </w:t>
            </w:r>
            <w:proofErr w:type="spellStart"/>
            <w:r>
              <w:t>пресрелізу</w:t>
            </w:r>
            <w:proofErr w:type="spellEnd"/>
            <w:r>
              <w:t>, інформаційного повідомлення тощо, що підтверджено навчальною програмою заходу чи відповідним сертифікатом);</w:t>
            </w:r>
          </w:p>
          <w:p w:rsidR="002E069E" w:rsidRPr="00B8083D" w:rsidRDefault="00B8083D" w:rsidP="002E069E">
            <w:pPr>
              <w:jc w:val="both"/>
              <w:rPr>
                <w:color w:val="000000" w:themeColor="text1"/>
              </w:rPr>
            </w:pPr>
            <w:r>
              <w:t xml:space="preserve"> - участь у науково-дослідних та прикладних дослідженнях з проблем використання сучасних освітніх технологій (в розробці анкетних форм, проведенні опитувань, підготовці та проведенні фокус-груп, обробці результатів дослідження, підготовці звіту, презентації результатів тощо, що підтверджується демонстрацією відповідних матеріалів).</w:t>
            </w:r>
          </w:p>
          <w:p w:rsidR="000E16B3" w:rsidRPr="002555F7" w:rsidRDefault="000E16B3" w:rsidP="00B8083D">
            <w:pPr>
              <w:jc w:val="both"/>
              <w:rPr>
                <w:color w:val="000000" w:themeColor="text1"/>
              </w:rPr>
            </w:pPr>
          </w:p>
        </w:tc>
      </w:tr>
      <w:tr w:rsidR="000E16B3" w:rsidRPr="002555F7" w:rsidTr="006F287B">
        <w:tc>
          <w:tcPr>
            <w:tcW w:w="9723" w:type="dxa"/>
            <w:gridSpan w:val="10"/>
          </w:tcPr>
          <w:p w:rsidR="000E16B3" w:rsidRPr="001B2161" w:rsidRDefault="000E16B3" w:rsidP="001B2161">
            <w:pPr>
              <w:pStyle w:val="a6"/>
              <w:numPr>
                <w:ilvl w:val="0"/>
                <w:numId w:val="1"/>
              </w:numPr>
              <w:jc w:val="center"/>
              <w:rPr>
                <w:b/>
              </w:rPr>
            </w:pPr>
            <w:r w:rsidRPr="001B2161">
              <w:rPr>
                <w:b/>
              </w:rPr>
              <w:t>Рекомендована література</w:t>
            </w:r>
          </w:p>
          <w:p w:rsidR="00136227" w:rsidRPr="00136227" w:rsidRDefault="00136227" w:rsidP="001B2161">
            <w:pPr>
              <w:pStyle w:val="a7"/>
              <w:shd w:val="clear" w:color="auto" w:fill="F7F7F7"/>
              <w:spacing w:before="0" w:beforeAutospacing="0" w:after="0" w:afterAutospacing="0"/>
              <w:textAlignment w:val="baseline"/>
              <w:rPr>
                <w:rFonts w:asciiTheme="minorHAnsi" w:hAnsiTheme="minorHAnsi"/>
                <w:bdr w:val="none" w:sz="0" w:space="0" w:color="auto" w:frame="1"/>
              </w:rPr>
            </w:pPr>
          </w:p>
          <w:p w:rsidR="00136227" w:rsidRDefault="00136227" w:rsidP="001B2161">
            <w:pPr>
              <w:pStyle w:val="a7"/>
              <w:shd w:val="clear" w:color="auto" w:fill="F7F7F7"/>
              <w:spacing w:before="0" w:beforeAutospacing="0" w:after="0" w:afterAutospacing="0"/>
              <w:textAlignment w:val="baseline"/>
            </w:pPr>
            <w:r>
              <w:t xml:space="preserve">Основна література </w:t>
            </w:r>
          </w:p>
          <w:p w:rsidR="00136227" w:rsidRDefault="00136227" w:rsidP="001B2161">
            <w:pPr>
              <w:pStyle w:val="a7"/>
              <w:shd w:val="clear" w:color="auto" w:fill="F7F7F7"/>
              <w:spacing w:before="0" w:beforeAutospacing="0" w:after="0" w:afterAutospacing="0"/>
              <w:textAlignment w:val="baseline"/>
            </w:pPr>
            <w:r>
              <w:t xml:space="preserve">1. Закон України «Про вищу освіту» [Електронний ресурс]. - Режим доступу : http://zakon2.rada.gov.ua/laws/show/1556-18 </w:t>
            </w:r>
          </w:p>
          <w:p w:rsidR="00B8083D" w:rsidRDefault="00136227" w:rsidP="001B2161">
            <w:pPr>
              <w:pStyle w:val="a7"/>
              <w:shd w:val="clear" w:color="auto" w:fill="F7F7F7"/>
              <w:spacing w:before="0" w:beforeAutospacing="0" w:after="0" w:afterAutospacing="0"/>
              <w:textAlignment w:val="baseline"/>
            </w:pPr>
            <w:r>
              <w:t xml:space="preserve">2. Волощук І. С. Основи наукових досліджень. Педагогіка : </w:t>
            </w:r>
            <w:proofErr w:type="spellStart"/>
            <w:r>
              <w:t>Навч</w:t>
            </w:r>
            <w:proofErr w:type="spellEnd"/>
            <w:r>
              <w:t>. посібник / Волощук І. С. ; Кафедра педагогіки Національного аграрного ун-ту. — К., 20</w:t>
            </w:r>
            <w:r>
              <w:t>20</w:t>
            </w:r>
            <w:r>
              <w:t xml:space="preserve">. — 107 с. </w:t>
            </w:r>
          </w:p>
          <w:p w:rsidR="00B8083D" w:rsidRDefault="00B8083D" w:rsidP="001B2161">
            <w:pPr>
              <w:pStyle w:val="a7"/>
              <w:shd w:val="clear" w:color="auto" w:fill="F7F7F7"/>
              <w:spacing w:before="0" w:beforeAutospacing="0" w:after="0" w:afterAutospacing="0"/>
              <w:textAlignment w:val="baseline"/>
            </w:pPr>
            <w:r>
              <w:t>3.</w:t>
            </w:r>
            <w:r w:rsidR="00136227">
              <w:t xml:space="preserve">. </w:t>
            </w:r>
            <w:proofErr w:type="spellStart"/>
            <w:r w:rsidR="00136227">
              <w:t>Клименюк</w:t>
            </w:r>
            <w:proofErr w:type="spellEnd"/>
            <w:r w:rsidR="00136227">
              <w:t xml:space="preserve"> О.В. Виклад та оформлення результатів наукового дослідження: Авторський підручник / </w:t>
            </w:r>
            <w:proofErr w:type="spellStart"/>
            <w:r w:rsidR="00136227">
              <w:t>Клименюк</w:t>
            </w:r>
            <w:proofErr w:type="spellEnd"/>
            <w:r w:rsidR="00136227">
              <w:t xml:space="preserve"> Олександр Валеріанович. — Ніжин : Аспект-Поліграф, 20</w:t>
            </w:r>
            <w:r>
              <w:t>1</w:t>
            </w:r>
            <w:r w:rsidR="00136227">
              <w:t xml:space="preserve">7. — 398 с. </w:t>
            </w:r>
          </w:p>
          <w:p w:rsidR="00B8083D" w:rsidRDefault="00B8083D" w:rsidP="001B2161">
            <w:pPr>
              <w:pStyle w:val="a7"/>
              <w:shd w:val="clear" w:color="auto" w:fill="F7F7F7"/>
              <w:spacing w:before="0" w:beforeAutospacing="0" w:after="0" w:afterAutospacing="0"/>
              <w:textAlignment w:val="baseline"/>
            </w:pPr>
            <w:r>
              <w:t>4.</w:t>
            </w:r>
            <w:r w:rsidR="00136227">
              <w:t xml:space="preserve">. Ковальчук В. В. Основи наукових досліджень : </w:t>
            </w:r>
            <w:proofErr w:type="spellStart"/>
            <w:r w:rsidR="00136227">
              <w:t>Навч</w:t>
            </w:r>
            <w:proofErr w:type="spellEnd"/>
            <w:r w:rsidR="00136227">
              <w:t xml:space="preserve">. </w:t>
            </w:r>
            <w:proofErr w:type="spellStart"/>
            <w:r w:rsidR="00136227">
              <w:t>посібн</w:t>
            </w:r>
            <w:proofErr w:type="spellEnd"/>
            <w:r w:rsidR="00136227">
              <w:t xml:space="preserve">. / Ковальчук В. В., </w:t>
            </w:r>
            <w:proofErr w:type="spellStart"/>
            <w:r w:rsidR="00136227">
              <w:t>Моїсєєв</w:t>
            </w:r>
            <w:proofErr w:type="spellEnd"/>
            <w:r w:rsidR="00136227">
              <w:t xml:space="preserve"> Л. М. - Вид. 2-е, </w:t>
            </w:r>
            <w:proofErr w:type="spellStart"/>
            <w:r w:rsidR="00136227">
              <w:t>доп</w:t>
            </w:r>
            <w:proofErr w:type="spellEnd"/>
            <w:r w:rsidR="00136227">
              <w:t>. і перероб. - К. : Видавничий дім „Професіонал”, 20</w:t>
            </w:r>
            <w:r>
              <w:t>1</w:t>
            </w:r>
            <w:r w:rsidR="00136227">
              <w:t xml:space="preserve">4. - 208 с. </w:t>
            </w:r>
          </w:p>
          <w:p w:rsidR="00B8083D" w:rsidRDefault="00B8083D" w:rsidP="001B2161">
            <w:pPr>
              <w:pStyle w:val="a7"/>
              <w:shd w:val="clear" w:color="auto" w:fill="F7F7F7"/>
              <w:spacing w:before="0" w:beforeAutospacing="0" w:after="0" w:afterAutospacing="0"/>
              <w:textAlignment w:val="baseline"/>
            </w:pPr>
            <w:r>
              <w:t xml:space="preserve">5. Марчук Г.І. </w:t>
            </w:r>
            <w:r w:rsidR="00136227">
              <w:t>Основи науков</w:t>
            </w:r>
            <w:r>
              <w:t>их</w:t>
            </w:r>
            <w:r w:rsidR="00136227">
              <w:t xml:space="preserve"> досліджень: навчальний посібник  </w:t>
            </w:r>
            <w:r>
              <w:t>–</w:t>
            </w:r>
            <w:r w:rsidR="00136227">
              <w:t xml:space="preserve"> </w:t>
            </w:r>
            <w:r>
              <w:t>Івано-Франківськ</w:t>
            </w:r>
            <w:r w:rsidR="00136227">
              <w:t>. :</w:t>
            </w:r>
            <w:r>
              <w:t xml:space="preserve"> СІМЕК</w:t>
            </w:r>
            <w:r w:rsidR="00136227">
              <w:t xml:space="preserve">, 2008. - </w:t>
            </w:r>
            <w:r>
              <w:t>1</w:t>
            </w:r>
            <w:r w:rsidR="00136227">
              <w:t xml:space="preserve">48с. </w:t>
            </w:r>
          </w:p>
          <w:p w:rsidR="0036657C" w:rsidRDefault="00B8083D" w:rsidP="001B2161">
            <w:pPr>
              <w:pStyle w:val="a7"/>
              <w:shd w:val="clear" w:color="auto" w:fill="F7F7F7"/>
              <w:spacing w:before="0" w:beforeAutospacing="0" w:after="0" w:afterAutospacing="0"/>
              <w:textAlignment w:val="baseline"/>
            </w:pPr>
            <w:r>
              <w:t>6.</w:t>
            </w:r>
            <w:r w:rsidR="00136227">
              <w:t>Порядок присудження наукових ступенів і присвоєння вчених звань / Бюлетень ВАК України. - 20</w:t>
            </w:r>
            <w:r>
              <w:t>1</w:t>
            </w:r>
            <w:r w:rsidR="00136227">
              <w:t xml:space="preserve">4. - № 3. - С. 3-14. 15. </w:t>
            </w:r>
          </w:p>
          <w:p w:rsidR="0036657C" w:rsidRDefault="0036657C" w:rsidP="001B2161">
            <w:pPr>
              <w:pStyle w:val="a7"/>
              <w:shd w:val="clear" w:color="auto" w:fill="F7F7F7"/>
              <w:spacing w:before="0" w:beforeAutospacing="0" w:after="0" w:afterAutospacing="0"/>
              <w:textAlignment w:val="baseline"/>
            </w:pPr>
            <w:r>
              <w:t>7.</w:t>
            </w:r>
            <w:r>
              <w:t xml:space="preserve">Єгорченко І.Д., Серебряков М.В. Академічна доброчесність. Проект «Підтримка організацій-лідерів у протидії корупції в Україні «Взаємодія!». К.: 2018. https://rpr.org.ua/wpcontent/uploads/2018/10/Analitychna-zapyska-akademichna-dobrochesnist.pdf </w:t>
            </w:r>
          </w:p>
          <w:p w:rsidR="0036657C" w:rsidRDefault="0036657C" w:rsidP="001B2161">
            <w:pPr>
              <w:pStyle w:val="a7"/>
              <w:shd w:val="clear" w:color="auto" w:fill="F7F7F7"/>
              <w:spacing w:before="0" w:beforeAutospacing="0" w:after="0" w:afterAutospacing="0"/>
              <w:textAlignment w:val="baseline"/>
            </w:pPr>
            <w:r>
              <w:t xml:space="preserve">8. </w:t>
            </w:r>
            <w:r>
              <w:t xml:space="preserve"> Академічна чесність як основа сталого розвитку університету / </w:t>
            </w:r>
            <w:proofErr w:type="spellStart"/>
            <w:r>
              <w:t>Міжнарод</w:t>
            </w:r>
            <w:proofErr w:type="spellEnd"/>
            <w:r>
              <w:t xml:space="preserve">. </w:t>
            </w:r>
            <w:proofErr w:type="spellStart"/>
            <w:r>
              <w:t>благод</w:t>
            </w:r>
            <w:proofErr w:type="spellEnd"/>
            <w:r>
              <w:t>. Фонд «</w:t>
            </w:r>
            <w:proofErr w:type="spellStart"/>
            <w:r>
              <w:t>Міжнарод</w:t>
            </w:r>
            <w:proofErr w:type="spellEnd"/>
            <w:r>
              <w:t xml:space="preserve">. фонд. </w:t>
            </w:r>
            <w:proofErr w:type="spellStart"/>
            <w:r>
              <w:t>дослідж</w:t>
            </w:r>
            <w:proofErr w:type="spellEnd"/>
            <w:r>
              <w:t xml:space="preserve">. освіт. Політики»; за </w:t>
            </w:r>
            <w:proofErr w:type="spellStart"/>
            <w:r>
              <w:t>заг</w:t>
            </w:r>
            <w:proofErr w:type="spellEnd"/>
            <w:r>
              <w:t xml:space="preserve">. ред. Т. В. Фінікова, А. Є. </w:t>
            </w:r>
            <w:proofErr w:type="spellStart"/>
            <w:r>
              <w:t>Артюхова</w:t>
            </w:r>
            <w:proofErr w:type="spellEnd"/>
            <w:r>
              <w:t xml:space="preserve"> Київ : Таксон, 2016. 234 с</w:t>
            </w:r>
            <w:r>
              <w:t>.</w:t>
            </w:r>
          </w:p>
          <w:p w:rsidR="0036657C" w:rsidRDefault="0036657C" w:rsidP="001B2161">
            <w:pPr>
              <w:pStyle w:val="a7"/>
              <w:shd w:val="clear" w:color="auto" w:fill="F7F7F7"/>
              <w:spacing w:before="0" w:beforeAutospacing="0" w:after="0" w:afterAutospacing="0"/>
              <w:textAlignment w:val="baseline"/>
            </w:pPr>
            <w:r>
              <w:t>9</w:t>
            </w:r>
            <w:r>
              <w:t xml:space="preserve">. Десять принципів академічної доброчесності для викладачів : пер. з </w:t>
            </w:r>
            <w:proofErr w:type="spellStart"/>
            <w:r>
              <w:t>англ</w:t>
            </w:r>
            <w:proofErr w:type="spellEnd"/>
            <w:r>
              <w:t xml:space="preserve">. / Проект сприяння академічній доброчесності в Україні. — 2017. — 3 с. </w:t>
            </w:r>
            <w:r>
              <w:t>7</w:t>
            </w:r>
          </w:p>
          <w:p w:rsidR="0036657C" w:rsidRDefault="0036657C" w:rsidP="001B2161">
            <w:pPr>
              <w:pStyle w:val="a7"/>
              <w:shd w:val="clear" w:color="auto" w:fill="F7F7F7"/>
              <w:spacing w:before="0" w:beforeAutospacing="0" w:after="0" w:afterAutospacing="0"/>
              <w:textAlignment w:val="baseline"/>
            </w:pPr>
            <w:r>
              <w:t>10</w:t>
            </w:r>
            <w:r>
              <w:t>. Рекомендації щодо забезпечення принципів академічної доброчесності «Академічна доброчесність» / 20</w:t>
            </w:r>
            <w:r>
              <w:t>20</w:t>
            </w:r>
            <w:r>
              <w:t xml:space="preserve"> р. - 24 с. https://drive.google.com/file/d/0ByePGdGpHh6Wb3Qzc2F3ODBuZWM/view </w:t>
            </w:r>
          </w:p>
          <w:p w:rsidR="0036657C" w:rsidRDefault="0036657C" w:rsidP="001B2161">
            <w:pPr>
              <w:pStyle w:val="a7"/>
              <w:shd w:val="clear" w:color="auto" w:fill="F7F7F7"/>
              <w:spacing w:before="0" w:beforeAutospacing="0" w:after="0" w:afterAutospacing="0"/>
              <w:textAlignment w:val="baseline"/>
            </w:pPr>
            <w:r>
              <w:t>11.</w:t>
            </w:r>
            <w:r>
              <w:t xml:space="preserve"> Лист Міністерства освіти і науки України керівникам закладів вищої освіти «Щодо забезпечення академічної доброчесності у закладах вищої освіти» від 26.10.20</w:t>
            </w:r>
            <w:r>
              <w:t>21</w:t>
            </w:r>
            <w:r>
              <w:t xml:space="preserve"> р. </w:t>
            </w:r>
          </w:p>
          <w:p w:rsidR="0036657C" w:rsidRDefault="0036657C" w:rsidP="001B2161">
            <w:pPr>
              <w:pStyle w:val="a7"/>
              <w:shd w:val="clear" w:color="auto" w:fill="F7F7F7"/>
              <w:spacing w:before="0" w:beforeAutospacing="0" w:after="0" w:afterAutospacing="0"/>
              <w:textAlignment w:val="baseline"/>
            </w:pPr>
          </w:p>
          <w:p w:rsidR="0036657C" w:rsidRDefault="0036657C" w:rsidP="001B2161">
            <w:pPr>
              <w:pStyle w:val="a7"/>
              <w:shd w:val="clear" w:color="auto" w:fill="F7F7F7"/>
              <w:spacing w:before="0" w:beforeAutospacing="0" w:after="0" w:afterAutospacing="0"/>
              <w:textAlignment w:val="baseline"/>
            </w:pPr>
            <w:r w:rsidRPr="0036657C">
              <w:rPr>
                <w:b/>
                <w:bCs/>
              </w:rPr>
              <w:t xml:space="preserve">Допоміжна </w:t>
            </w:r>
          </w:p>
          <w:p w:rsidR="006F287B" w:rsidRPr="006F287B" w:rsidRDefault="0036657C" w:rsidP="006F287B">
            <w:pPr>
              <w:numPr>
                <w:ilvl w:val="0"/>
                <w:numId w:val="12"/>
              </w:numPr>
              <w:shd w:val="clear" w:color="auto" w:fill="FFFFFF"/>
              <w:spacing w:before="100" w:beforeAutospacing="1" w:after="100" w:afterAutospacing="1"/>
              <w:ind w:left="0"/>
              <w:jc w:val="both"/>
              <w:rPr>
                <w:rFonts w:ascii="Arial" w:hAnsi="Arial" w:cs="Arial"/>
                <w:color w:val="666666"/>
              </w:rPr>
            </w:pPr>
            <w:r>
              <w:t>1</w:t>
            </w:r>
            <w:r>
              <w:t>2</w:t>
            </w:r>
            <w:r>
              <w:t xml:space="preserve">. </w:t>
            </w:r>
            <w:hyperlink r:id="rId6" w:history="1">
              <w:r w:rsidR="006F287B" w:rsidRPr="006F287B">
                <w:rPr>
                  <w:rFonts w:ascii="Georgia" w:hAnsi="Georgia" w:cs="Arial"/>
                  <w:color w:val="294A70"/>
                  <w:u w:val="single"/>
                </w:rPr>
                <w:t>Кодекс честі ДВНЗ «Прикарпатський національний університет імені Василя Стефаника»</w:t>
              </w:r>
            </w:hyperlink>
          </w:p>
          <w:p w:rsidR="006F287B" w:rsidRPr="006F287B" w:rsidRDefault="006F287B" w:rsidP="006F287B">
            <w:pPr>
              <w:numPr>
                <w:ilvl w:val="0"/>
                <w:numId w:val="12"/>
              </w:numPr>
              <w:shd w:val="clear" w:color="auto" w:fill="FFFFFF"/>
              <w:spacing w:before="100" w:beforeAutospacing="1" w:after="100" w:afterAutospacing="1"/>
              <w:ind w:left="0"/>
              <w:jc w:val="both"/>
              <w:rPr>
                <w:rFonts w:ascii="Arial" w:hAnsi="Arial" w:cs="Arial"/>
                <w:color w:val="666666"/>
              </w:rPr>
            </w:pPr>
            <w:r>
              <w:rPr>
                <w:rFonts w:ascii="Arial" w:hAnsi="Arial" w:cs="Arial"/>
                <w:color w:val="666666"/>
              </w:rPr>
              <w:t xml:space="preserve">12. </w:t>
            </w:r>
            <w:hyperlink r:id="rId7" w:history="1">
              <w:r w:rsidRPr="006F287B">
                <w:rPr>
                  <w:rFonts w:ascii="Georgia" w:hAnsi="Georgia" w:cs="Arial"/>
                  <w:color w:val="6081A7"/>
                  <w:u w:val="single"/>
                </w:rPr>
                <w:t>Положення про Комісію з питань етики та академічної доброчесності ДВНЗ «Прикарпатський національний університет імені Василя Стефаника»</w:t>
              </w:r>
            </w:hyperlink>
          </w:p>
          <w:p w:rsidR="006F287B" w:rsidRPr="006F287B" w:rsidRDefault="006F287B" w:rsidP="006F287B">
            <w:pPr>
              <w:numPr>
                <w:ilvl w:val="0"/>
                <w:numId w:val="12"/>
              </w:numPr>
              <w:shd w:val="clear" w:color="auto" w:fill="FFFFFF"/>
              <w:spacing w:before="100" w:beforeAutospacing="1" w:after="100" w:afterAutospacing="1"/>
              <w:ind w:left="0"/>
              <w:jc w:val="both"/>
              <w:rPr>
                <w:rFonts w:ascii="Arial" w:hAnsi="Arial" w:cs="Arial"/>
                <w:color w:val="666666"/>
              </w:rPr>
            </w:pPr>
            <w:r>
              <w:rPr>
                <w:rFonts w:ascii="Arial" w:hAnsi="Arial" w:cs="Arial"/>
                <w:color w:val="666666"/>
              </w:rPr>
              <w:t xml:space="preserve"> 13. </w:t>
            </w:r>
            <w:hyperlink r:id="rId8" w:history="1">
              <w:r w:rsidRPr="006F287B">
                <w:rPr>
                  <w:rFonts w:ascii="Georgia" w:hAnsi="Georgia" w:cs="Arial"/>
                  <w:color w:val="294A70"/>
                  <w:u w:val="single"/>
                </w:rPr>
                <w:t>Положення про запобігання академічному плагіату та інших видів академічної нечесності у навчальній та науково-дослідній роботі студентів ДВНЗ «Прикарпатський національний університет імені Василя Стефаника»</w:t>
              </w:r>
            </w:hyperlink>
          </w:p>
          <w:p w:rsidR="006F287B" w:rsidRPr="006F287B" w:rsidRDefault="006F287B" w:rsidP="006F287B">
            <w:pPr>
              <w:numPr>
                <w:ilvl w:val="0"/>
                <w:numId w:val="12"/>
              </w:numPr>
              <w:shd w:val="clear" w:color="auto" w:fill="FFFFFF"/>
              <w:spacing w:before="100" w:beforeAutospacing="1" w:after="100" w:afterAutospacing="1"/>
              <w:ind w:left="0"/>
              <w:jc w:val="both"/>
              <w:rPr>
                <w:rFonts w:ascii="Arial" w:hAnsi="Arial" w:cs="Arial"/>
                <w:color w:val="666666"/>
              </w:rPr>
            </w:pPr>
            <w:r>
              <w:rPr>
                <w:rFonts w:ascii="Georgia" w:hAnsi="Georgia" w:cs="Arial"/>
                <w:color w:val="666666"/>
              </w:rPr>
              <w:t xml:space="preserve">14. </w:t>
            </w:r>
            <w:hyperlink r:id="rId9" w:history="1">
              <w:r w:rsidRPr="006F287B">
                <w:rPr>
                  <w:rFonts w:ascii="Georgia" w:hAnsi="Georgia" w:cs="Arial"/>
                  <w:color w:val="294A70"/>
                  <w:u w:val="single"/>
                </w:rPr>
                <w:t>Положення про запобігання академічному плагіату у ДВНЗ “Прикарпатський національний університет імені Василя Стефаника”</w:t>
              </w:r>
            </w:hyperlink>
          </w:p>
          <w:p w:rsidR="006F287B" w:rsidRPr="006F287B" w:rsidRDefault="006F287B" w:rsidP="006F287B">
            <w:pPr>
              <w:numPr>
                <w:ilvl w:val="0"/>
                <w:numId w:val="13"/>
              </w:numPr>
              <w:shd w:val="clear" w:color="auto" w:fill="FFFFFF"/>
              <w:spacing w:before="100" w:beforeAutospacing="1" w:after="100" w:afterAutospacing="1"/>
              <w:ind w:left="0"/>
              <w:jc w:val="both"/>
              <w:rPr>
                <w:rFonts w:ascii="Arial" w:hAnsi="Arial" w:cs="Arial"/>
                <w:color w:val="666666"/>
              </w:rPr>
            </w:pPr>
            <w:r>
              <w:rPr>
                <w:rFonts w:ascii="Georgia" w:hAnsi="Georgia" w:cs="Arial"/>
                <w:color w:val="666666"/>
              </w:rPr>
              <w:t xml:space="preserve">15. </w:t>
            </w:r>
            <w:hyperlink r:id="rId10" w:history="1">
              <w:r w:rsidRPr="006F287B">
                <w:rPr>
                  <w:rFonts w:ascii="Georgia" w:hAnsi="Georgia" w:cs="Arial"/>
                  <w:color w:val="294A70"/>
                  <w:u w:val="single"/>
                </w:rPr>
                <w:t>Склад комісії з питань етики та академічної доброчесності ДВНЗ “Прикарпатський національний університет імені Василя Стефаника”</w:t>
              </w:r>
            </w:hyperlink>
          </w:p>
          <w:p w:rsidR="00B8083D" w:rsidRPr="006F287B" w:rsidRDefault="006F287B" w:rsidP="006F287B">
            <w:pPr>
              <w:numPr>
                <w:ilvl w:val="0"/>
                <w:numId w:val="13"/>
              </w:numPr>
              <w:shd w:val="clear" w:color="auto" w:fill="FFFFFF"/>
              <w:spacing w:before="100" w:beforeAutospacing="1" w:after="100" w:afterAutospacing="1"/>
              <w:ind w:left="0"/>
              <w:jc w:val="both"/>
              <w:rPr>
                <w:rFonts w:ascii="Arial" w:hAnsi="Arial" w:cs="Arial"/>
                <w:color w:val="666666"/>
              </w:rPr>
            </w:pPr>
            <w:r>
              <w:rPr>
                <w:rFonts w:ascii="Georgia" w:hAnsi="Georgia" w:cs="Arial"/>
                <w:color w:val="666666"/>
              </w:rPr>
              <w:t>16.</w:t>
            </w:r>
            <w:hyperlink r:id="rId11" w:history="1">
              <w:r w:rsidRPr="006F287B">
                <w:rPr>
                  <w:rFonts w:ascii="Georgia" w:hAnsi="Georgia" w:cs="Arial"/>
                  <w:color w:val="294A70"/>
                  <w:u w:val="single"/>
                </w:rPr>
                <w:t>Лист МОН України “До питання уникнення проблем і помилок у практиках забезпечення академічної доброчесності”</w:t>
              </w:r>
            </w:hyperlink>
          </w:p>
          <w:p w:rsidR="0036657C" w:rsidRDefault="0036657C" w:rsidP="001B2161">
            <w:pPr>
              <w:pStyle w:val="a7"/>
              <w:shd w:val="clear" w:color="auto" w:fill="F7F7F7"/>
              <w:spacing w:before="0" w:beforeAutospacing="0" w:after="0" w:afterAutospacing="0"/>
              <w:textAlignment w:val="baseline"/>
            </w:pPr>
          </w:p>
          <w:p w:rsidR="00B8083D" w:rsidRDefault="00136227" w:rsidP="001B2161">
            <w:pPr>
              <w:pStyle w:val="a7"/>
              <w:shd w:val="clear" w:color="auto" w:fill="F7F7F7"/>
              <w:spacing w:before="0" w:beforeAutospacing="0" w:after="0" w:afterAutospacing="0"/>
              <w:textAlignment w:val="baseline"/>
            </w:pPr>
            <w:r>
              <w:t>Ресурси мережі Інтернет</w:t>
            </w:r>
          </w:p>
          <w:p w:rsidR="00B8083D" w:rsidRDefault="00136227" w:rsidP="001B2161">
            <w:pPr>
              <w:pStyle w:val="a7"/>
              <w:shd w:val="clear" w:color="auto" w:fill="F7F7F7"/>
              <w:spacing w:before="0" w:beforeAutospacing="0" w:after="0" w:afterAutospacing="0"/>
              <w:textAlignment w:val="baseline"/>
            </w:pPr>
            <w:r>
              <w:t xml:space="preserve"> 1. </w:t>
            </w:r>
            <w:proofErr w:type="spellStart"/>
            <w:r>
              <w:t>Google</w:t>
            </w:r>
            <w:proofErr w:type="spellEnd"/>
            <w:r>
              <w:t xml:space="preserve"> </w:t>
            </w:r>
            <w:proofErr w:type="spellStart"/>
            <w:r>
              <w:t>Scholar</w:t>
            </w:r>
            <w:proofErr w:type="spellEnd"/>
            <w:r>
              <w:t xml:space="preserve"> або </w:t>
            </w:r>
            <w:proofErr w:type="spellStart"/>
            <w:r>
              <w:t>Google</w:t>
            </w:r>
            <w:proofErr w:type="spellEnd"/>
            <w:r>
              <w:t xml:space="preserve"> Академія: пошукова система і некомерційна </w:t>
            </w:r>
            <w:proofErr w:type="spellStart"/>
            <w:r>
              <w:t>бібліометрична</w:t>
            </w:r>
            <w:proofErr w:type="spellEnd"/>
            <w:r>
              <w:t xml:space="preserve"> база даних, що індексує наукові публікації та наводить дані про їх цитування </w:t>
            </w:r>
            <w:hyperlink r:id="rId12" w:history="1">
              <w:r w:rsidR="00B8083D" w:rsidRPr="00B42A8D">
                <w:rPr>
                  <w:rStyle w:val="a5"/>
                </w:rPr>
                <w:t>https://scholar.google.com.ua/</w:t>
              </w:r>
            </w:hyperlink>
          </w:p>
          <w:p w:rsidR="00B8083D" w:rsidRDefault="00136227" w:rsidP="001B2161">
            <w:pPr>
              <w:pStyle w:val="a7"/>
              <w:shd w:val="clear" w:color="auto" w:fill="F7F7F7"/>
              <w:spacing w:before="0" w:beforeAutospacing="0" w:after="0" w:afterAutospacing="0"/>
              <w:textAlignment w:val="baseline"/>
            </w:pPr>
            <w:r>
              <w:t xml:space="preserve"> 2. Портал полегшення процедури оформлення наукових джерел відповідно до вимог Вищої атестаційної комісії (ВАК) України та проходження </w:t>
            </w:r>
            <w:proofErr w:type="spellStart"/>
            <w:r>
              <w:t>нормоконтролю</w:t>
            </w:r>
            <w:proofErr w:type="spellEnd"/>
            <w:r>
              <w:t xml:space="preserve"> при написанні публікацій, курсових, дипломних, дисертацій та інших наукових робіт [Електронний ресурс]. - Режим доступу : </w:t>
            </w:r>
            <w:hyperlink r:id="rId13" w:history="1">
              <w:r w:rsidR="00B8083D" w:rsidRPr="00B42A8D">
                <w:rPr>
                  <w:rStyle w:val="a5"/>
                </w:rPr>
                <w:t>www.vak.org.ua</w:t>
              </w:r>
            </w:hyperlink>
            <w:r>
              <w:t xml:space="preserve"> </w:t>
            </w:r>
          </w:p>
          <w:p w:rsidR="00B8083D" w:rsidRDefault="00136227" w:rsidP="001B2161">
            <w:pPr>
              <w:pStyle w:val="a7"/>
              <w:shd w:val="clear" w:color="auto" w:fill="F7F7F7"/>
              <w:spacing w:before="0" w:beforeAutospacing="0" w:after="0" w:afterAutospacing="0"/>
              <w:textAlignment w:val="baseline"/>
            </w:pPr>
            <w:r>
              <w:t xml:space="preserve">3. Законодавство України [Електронний ресурс]. - Режим доступу : http://www.rada.kiev.ua; http://www.nau.kiev.ua; http://www.ukrpravo.kiev. </w:t>
            </w:r>
            <w:proofErr w:type="spellStart"/>
            <w:r>
              <w:t>com</w:t>
            </w:r>
            <w:proofErr w:type="spellEnd"/>
            <w:r>
              <w:t xml:space="preserve">; </w:t>
            </w:r>
            <w:hyperlink r:id="rId14" w:history="1">
              <w:r w:rsidR="00B8083D" w:rsidRPr="00B42A8D">
                <w:rPr>
                  <w:rStyle w:val="a5"/>
                </w:rPr>
                <w:t>http://www.liga.kiev.ua</w:t>
              </w:r>
            </w:hyperlink>
            <w:r>
              <w:t>.</w:t>
            </w:r>
          </w:p>
          <w:p w:rsidR="00B8083D" w:rsidRDefault="00136227" w:rsidP="001B2161">
            <w:pPr>
              <w:pStyle w:val="a7"/>
              <w:shd w:val="clear" w:color="auto" w:fill="F7F7F7"/>
              <w:spacing w:before="0" w:beforeAutospacing="0" w:after="0" w:afterAutospacing="0"/>
              <w:textAlignment w:val="baseline"/>
            </w:pPr>
            <w:r>
              <w:t xml:space="preserve"> 4. Методологія науки [Електронний ресурс]. - Режим доступу : http: //www.inter-pedagogika.ru</w:t>
            </w:r>
          </w:p>
          <w:p w:rsidR="00B8083D" w:rsidRDefault="00136227" w:rsidP="001B2161">
            <w:pPr>
              <w:pStyle w:val="a7"/>
              <w:shd w:val="clear" w:color="auto" w:fill="F7F7F7"/>
              <w:spacing w:before="0" w:beforeAutospacing="0" w:after="0" w:afterAutospacing="0"/>
              <w:textAlignment w:val="baseline"/>
            </w:pPr>
            <w:r>
              <w:t>5. Методологія науки - [Електронний ресурс]. - Режим доступу : sites.google.com/</w:t>
            </w:r>
            <w:proofErr w:type="spellStart"/>
            <w:r>
              <w:t>site</w:t>
            </w:r>
            <w:proofErr w:type="spellEnd"/>
            <w:r>
              <w:t>/</w:t>
            </w:r>
            <w:proofErr w:type="spellStart"/>
            <w:r>
              <w:t>fajrru</w:t>
            </w:r>
            <w:proofErr w:type="spellEnd"/>
            <w:r>
              <w:t>/</w:t>
            </w:r>
            <w:proofErr w:type="spellStart"/>
            <w:r>
              <w:t>Home</w:t>
            </w:r>
            <w:proofErr w:type="spellEnd"/>
            <w:r>
              <w:t>/</w:t>
            </w:r>
            <w:proofErr w:type="spellStart"/>
            <w:r>
              <w:t>scientific</w:t>
            </w:r>
            <w:proofErr w:type="spellEnd"/>
            <w:r>
              <w:t>.</w:t>
            </w:r>
          </w:p>
          <w:p w:rsidR="00B8083D" w:rsidRDefault="00136227" w:rsidP="001B2161">
            <w:pPr>
              <w:pStyle w:val="a7"/>
              <w:shd w:val="clear" w:color="auto" w:fill="F7F7F7"/>
              <w:spacing w:before="0" w:beforeAutospacing="0" w:after="0" w:afterAutospacing="0"/>
              <w:textAlignment w:val="baseline"/>
            </w:pPr>
            <w:r>
              <w:t xml:space="preserve"> 6. Національна бібліотека України ім. В. І. Вернадського [Електронний ресурс]. - Режим доступу : </w:t>
            </w:r>
            <w:hyperlink r:id="rId15" w:history="1">
              <w:r w:rsidR="00B8083D" w:rsidRPr="00B42A8D">
                <w:rPr>
                  <w:rStyle w:val="a5"/>
                </w:rPr>
                <w:t>http://www.nbuv.gov.ua</w:t>
              </w:r>
            </w:hyperlink>
            <w:r>
              <w:t xml:space="preserve">. </w:t>
            </w:r>
          </w:p>
          <w:p w:rsidR="001B2161" w:rsidRPr="001B2161" w:rsidRDefault="00136227" w:rsidP="00B8083D">
            <w:pPr>
              <w:pStyle w:val="a7"/>
              <w:shd w:val="clear" w:color="auto" w:fill="F7F7F7"/>
              <w:spacing w:before="0" w:beforeAutospacing="0" w:after="0" w:afterAutospacing="0"/>
              <w:textAlignment w:val="baseline"/>
              <w:rPr>
                <w:b/>
              </w:rPr>
            </w:pPr>
            <w:r>
              <w:t xml:space="preserve">7. Національна парламентська бібліотека України [Електронний ресурс]. - Режим доступу : http://www.nplu.kiev.ua </w:t>
            </w:r>
          </w:p>
        </w:tc>
      </w:tr>
    </w:tbl>
    <w:p w:rsidR="000E16B3" w:rsidRPr="002555F7" w:rsidRDefault="000E16B3" w:rsidP="000E16B3">
      <w:pPr>
        <w:jc w:val="both"/>
        <w:rPr>
          <w:lang w:val="uk-UA"/>
        </w:rPr>
      </w:pPr>
    </w:p>
    <w:p w:rsidR="000E16B3" w:rsidRPr="002555F7" w:rsidRDefault="000E16B3" w:rsidP="000E16B3">
      <w:pPr>
        <w:jc w:val="both"/>
        <w:rPr>
          <w:lang w:val="uk-UA"/>
        </w:rPr>
      </w:pPr>
    </w:p>
    <w:p w:rsidR="000E16B3" w:rsidRPr="002555F7" w:rsidRDefault="000E16B3" w:rsidP="000E16B3">
      <w:pPr>
        <w:jc w:val="both"/>
        <w:rPr>
          <w:lang w:val="uk-UA"/>
        </w:rPr>
      </w:pPr>
    </w:p>
    <w:p w:rsidR="000E16B3" w:rsidRPr="002555F7" w:rsidRDefault="000E16B3" w:rsidP="000E16B3">
      <w:pPr>
        <w:jc w:val="both"/>
        <w:rPr>
          <w:lang w:val="uk-UA"/>
        </w:rPr>
      </w:pPr>
    </w:p>
    <w:p w:rsidR="000E16B3" w:rsidRPr="002555F7" w:rsidRDefault="000E16B3" w:rsidP="000E16B3">
      <w:pPr>
        <w:jc w:val="right"/>
        <w:rPr>
          <w:b/>
          <w:lang w:val="uk-UA"/>
        </w:rPr>
      </w:pPr>
      <w:r w:rsidRPr="002555F7">
        <w:rPr>
          <w:b/>
          <w:lang w:val="uk-UA"/>
        </w:rPr>
        <w:t>Викладач ____</w:t>
      </w:r>
      <w:r w:rsidR="006F287B">
        <w:rPr>
          <w:b/>
          <w:lang w:val="uk-UA"/>
        </w:rPr>
        <w:t>Марчук Г.І.</w:t>
      </w:r>
      <w:r w:rsidRPr="002555F7">
        <w:rPr>
          <w:b/>
          <w:lang w:val="uk-UA"/>
        </w:rPr>
        <w:t>_____</w:t>
      </w:r>
    </w:p>
    <w:p w:rsidR="000E16B3" w:rsidRPr="002555F7" w:rsidRDefault="000E16B3" w:rsidP="000E16B3">
      <w:pPr>
        <w:jc w:val="center"/>
        <w:rPr>
          <w:b/>
          <w:lang w:val="uk-UA"/>
        </w:rPr>
      </w:pPr>
    </w:p>
    <w:p w:rsidR="000E16B3" w:rsidRPr="002555F7" w:rsidRDefault="000E16B3" w:rsidP="000E16B3">
      <w:pPr>
        <w:jc w:val="center"/>
        <w:rPr>
          <w:b/>
          <w:lang w:val="uk-UA"/>
        </w:rPr>
      </w:pPr>
    </w:p>
    <w:p w:rsidR="00804C73" w:rsidRPr="002555F7" w:rsidRDefault="006F287B"/>
    <w:p w:rsidR="00A11D10" w:rsidRPr="002555F7" w:rsidRDefault="00A11D10"/>
    <w:sectPr w:rsidR="00A11D10" w:rsidRPr="002555F7"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choolBookCTT">
    <w:altName w:val="Times New Roman"/>
    <w:charset w:val="CC"/>
    <w:family w:val="auto"/>
    <w:pitch w:val="variable"/>
    <w:sig w:usb0="00000203" w:usb1="00000000" w:usb2="00000000" w:usb3="00000000" w:csb0="00000005" w:csb1="00000000"/>
  </w:font>
  <w:font w:name="raleway-medium">
    <w:altName w:val="Trebuchet MS"/>
    <w:panose1 w:val="00000000000000000000"/>
    <w:charset w:val="00"/>
    <w:family w:val="roman"/>
    <w:notTrueType/>
    <w:pitch w:val="default"/>
  </w:font>
  <w:font w:name="Georgia">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080F"/>
    <w:multiLevelType w:val="hybridMultilevel"/>
    <w:tmpl w:val="A69648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113795"/>
    <w:multiLevelType w:val="multilevel"/>
    <w:tmpl w:val="2A821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139DE"/>
    <w:multiLevelType w:val="hybridMultilevel"/>
    <w:tmpl w:val="87926FD6"/>
    <w:lvl w:ilvl="0" w:tplc="B7828346">
      <w:start w:val="3"/>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13277305"/>
    <w:multiLevelType w:val="hybridMultilevel"/>
    <w:tmpl w:val="25105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50929"/>
    <w:multiLevelType w:val="hybridMultilevel"/>
    <w:tmpl w:val="013A629C"/>
    <w:lvl w:ilvl="0" w:tplc="09EACCA2">
      <w:start w:val="10"/>
      <w:numFmt w:val="decimal"/>
      <w:lvlText w:val="%1."/>
      <w:lvlJc w:val="left"/>
      <w:pPr>
        <w:ind w:left="1305" w:hanging="375"/>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6" w15:restartNumberingAfterBreak="0">
    <w:nsid w:val="40FE16B6"/>
    <w:multiLevelType w:val="hybridMultilevel"/>
    <w:tmpl w:val="F2146A50"/>
    <w:lvl w:ilvl="0" w:tplc="96664288">
      <w:start w:val="2"/>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448F706A"/>
    <w:multiLevelType w:val="multilevel"/>
    <w:tmpl w:val="C98CA5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C4867"/>
    <w:multiLevelType w:val="hybridMultilevel"/>
    <w:tmpl w:val="2AEE4F94"/>
    <w:lvl w:ilvl="0" w:tplc="7180DEF0">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61BA7A62"/>
    <w:multiLevelType w:val="hybridMultilevel"/>
    <w:tmpl w:val="84F0551C"/>
    <w:lvl w:ilvl="0" w:tplc="64FA4A18">
      <w:start w:val="15"/>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632E2C98"/>
    <w:multiLevelType w:val="hybridMultilevel"/>
    <w:tmpl w:val="0F406B5E"/>
    <w:lvl w:ilvl="0" w:tplc="6AC44502">
      <w:start w:val="24"/>
      <w:numFmt w:val="decimal"/>
      <w:lvlText w:val="%1."/>
      <w:lvlJc w:val="lef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C19500F"/>
    <w:multiLevelType w:val="hybridMultilevel"/>
    <w:tmpl w:val="231A1194"/>
    <w:lvl w:ilvl="0" w:tplc="F21CBCB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2" w15:restartNumberingAfterBreak="0">
    <w:nsid w:val="7CDD0BAF"/>
    <w:multiLevelType w:val="hybridMultilevel"/>
    <w:tmpl w:val="7BEA43EA"/>
    <w:lvl w:ilvl="0" w:tplc="19D2F45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0"/>
  </w:num>
  <w:num w:numId="4">
    <w:abstractNumId w:val="10"/>
  </w:num>
  <w:num w:numId="5">
    <w:abstractNumId w:val="9"/>
  </w:num>
  <w:num w:numId="6">
    <w:abstractNumId w:val="6"/>
  </w:num>
  <w:num w:numId="7">
    <w:abstractNumId w:val="8"/>
  </w:num>
  <w:num w:numId="8">
    <w:abstractNumId w:val="3"/>
  </w:num>
  <w:num w:numId="9">
    <w:abstractNumId w:val="11"/>
  </w:num>
  <w:num w:numId="10">
    <w:abstractNumId w:val="4"/>
  </w:num>
  <w:num w:numId="11">
    <w:abstractNumId w:val="5"/>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B3"/>
    <w:rsid w:val="000E16B3"/>
    <w:rsid w:val="00136227"/>
    <w:rsid w:val="001B2161"/>
    <w:rsid w:val="002555F7"/>
    <w:rsid w:val="002E069E"/>
    <w:rsid w:val="0036657C"/>
    <w:rsid w:val="00574BA2"/>
    <w:rsid w:val="005A11A8"/>
    <w:rsid w:val="006F287B"/>
    <w:rsid w:val="00811C3C"/>
    <w:rsid w:val="008B32FA"/>
    <w:rsid w:val="00A11D10"/>
    <w:rsid w:val="00A8134E"/>
    <w:rsid w:val="00B62000"/>
    <w:rsid w:val="00B8083D"/>
    <w:rsid w:val="00BB5E96"/>
    <w:rsid w:val="00BD598A"/>
    <w:rsid w:val="00BE1057"/>
    <w:rsid w:val="00E72111"/>
    <w:rsid w:val="00F24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33CE"/>
  <w15:chartTrackingRefBased/>
  <w15:docId w15:val="{5E807731-A6DF-4E1A-9903-C51ED97D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6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E16B3"/>
    <w:pPr>
      <w:spacing w:after="0" w:line="276" w:lineRule="auto"/>
    </w:pPr>
    <w:rPr>
      <w:rFonts w:ascii="Arial" w:eastAsia="Arial" w:hAnsi="Arial" w:cs="Arial"/>
      <w:lang w:val="uk-UA" w:eastAsia="uk-UA"/>
    </w:rPr>
  </w:style>
  <w:style w:type="table" w:styleId="a3">
    <w:name w:val="Table Grid"/>
    <w:basedOn w:val="a1"/>
    <w:uiPriority w:val="59"/>
    <w:rsid w:val="000E16B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ubtle Emphasis"/>
    <w:basedOn w:val="a0"/>
    <w:uiPriority w:val="19"/>
    <w:qFormat/>
    <w:rsid w:val="000E16B3"/>
    <w:rPr>
      <w:i/>
      <w:iCs/>
      <w:color w:val="808080" w:themeColor="text1" w:themeTint="7F"/>
    </w:rPr>
  </w:style>
  <w:style w:type="character" w:styleId="a5">
    <w:name w:val="Hyperlink"/>
    <w:basedOn w:val="a0"/>
    <w:uiPriority w:val="99"/>
    <w:unhideWhenUsed/>
    <w:rsid w:val="000E16B3"/>
    <w:rPr>
      <w:color w:val="0000FF"/>
      <w:u w:val="single"/>
    </w:rPr>
  </w:style>
  <w:style w:type="paragraph" w:customStyle="1" w:styleId="Default">
    <w:name w:val="Default"/>
    <w:rsid w:val="000E16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OsnovnTekst">
    <w:name w:val="Osnovn_Tekst"/>
    <w:basedOn w:val="a"/>
    <w:rsid w:val="000E16B3"/>
    <w:pPr>
      <w:autoSpaceDE w:val="0"/>
      <w:autoSpaceDN w:val="0"/>
      <w:adjustRightInd w:val="0"/>
      <w:spacing w:line="252" w:lineRule="atLeast"/>
      <w:ind w:firstLine="283"/>
      <w:jc w:val="both"/>
    </w:pPr>
    <w:rPr>
      <w:rFonts w:ascii="SchoolBookCTT" w:hAnsi="SchoolBookCTT" w:cs="SchoolBookCTT"/>
      <w:color w:val="000000"/>
      <w:sz w:val="21"/>
      <w:szCs w:val="21"/>
    </w:rPr>
  </w:style>
  <w:style w:type="paragraph" w:styleId="a6">
    <w:name w:val="List Paragraph"/>
    <w:basedOn w:val="a"/>
    <w:uiPriority w:val="34"/>
    <w:qFormat/>
    <w:rsid w:val="00A8134E"/>
    <w:pPr>
      <w:ind w:left="720"/>
      <w:contextualSpacing/>
    </w:pPr>
  </w:style>
  <w:style w:type="paragraph" w:styleId="a7">
    <w:name w:val="Normal (Web)"/>
    <w:basedOn w:val="a"/>
    <w:uiPriority w:val="99"/>
    <w:unhideWhenUsed/>
    <w:rsid w:val="001B2161"/>
    <w:pPr>
      <w:spacing w:before="100" w:beforeAutospacing="1" w:after="100" w:afterAutospacing="1"/>
    </w:pPr>
  </w:style>
  <w:style w:type="character" w:styleId="a8">
    <w:name w:val="Strong"/>
    <w:basedOn w:val="a0"/>
    <w:uiPriority w:val="22"/>
    <w:qFormat/>
    <w:rsid w:val="001B2161"/>
    <w:rPr>
      <w:b/>
      <w:bCs/>
    </w:rPr>
  </w:style>
  <w:style w:type="character" w:styleId="a9">
    <w:name w:val="Unresolved Mention"/>
    <w:basedOn w:val="a0"/>
    <w:uiPriority w:val="99"/>
    <w:semiHidden/>
    <w:unhideWhenUsed/>
    <w:rsid w:val="00B80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458480">
      <w:bodyDiv w:val="1"/>
      <w:marLeft w:val="0"/>
      <w:marRight w:val="0"/>
      <w:marTop w:val="0"/>
      <w:marBottom w:val="0"/>
      <w:divBdr>
        <w:top w:val="none" w:sz="0" w:space="0" w:color="auto"/>
        <w:left w:val="none" w:sz="0" w:space="0" w:color="auto"/>
        <w:bottom w:val="none" w:sz="0" w:space="0" w:color="auto"/>
        <w:right w:val="none" w:sz="0" w:space="0" w:color="auto"/>
      </w:divBdr>
    </w:div>
    <w:div w:id="125501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wp-content/uploads/2021/02/%D0%9D%D0%B0%D0%BA%D0%B0%D0%B7-%E2%84%96-655-%D0%B2%D1%96%D0%B4-19.10.2015-%D1%80%D0%BE%D0%BA%D1%83.pdf" TargetMode="External"/><Relationship Id="rId13" Type="http://schemas.openxmlformats.org/officeDocument/2006/relationships/hyperlink" Target="http://www.vak.org.ua" TargetMode="External"/><Relationship Id="rId3" Type="http://schemas.openxmlformats.org/officeDocument/2006/relationships/settings" Target="settings.xml"/><Relationship Id="rId7" Type="http://schemas.openxmlformats.org/officeDocument/2006/relationships/hyperlink" Target="https://pnu.edu.ua/wp-content/uploads/2021/02/%D0%9F%D0%BE%D0%BB%D0%BE%D0%B6%D0%B5%D0%BD%D0%BD%D1%8F.FR12.pdf" TargetMode="External"/><Relationship Id="rId12" Type="http://schemas.openxmlformats.org/officeDocument/2006/relationships/hyperlink" Target="https://scholar.google.com.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nu.edu.ua/wp-content/uploads/2021/02/%D0%9A%D0%BE%D0%B4%D0%B5%D0%BA%D1%81.FR12.pdf" TargetMode="External"/><Relationship Id="rId11" Type="http://schemas.openxmlformats.org/officeDocument/2006/relationships/hyperlink" Target="https://pnu.edu.ua/wp-content/uploads/2020/05/1_9-263.pdf" TargetMode="External"/><Relationship Id="rId5" Type="http://schemas.openxmlformats.org/officeDocument/2006/relationships/hyperlink" Target="http://www.d-learn.pu.if.ua/" TargetMode="External"/><Relationship Id="rId15" Type="http://schemas.openxmlformats.org/officeDocument/2006/relationships/hyperlink" Target="http://www.nbuv.gov.ua" TargetMode="External"/><Relationship Id="rId10" Type="http://schemas.openxmlformats.org/officeDocument/2006/relationships/hyperlink" Target="https://pnu.edu.ua/wp-content/uploads/2020/01/%D0%A1%D0%BA%D0%BB%D0%B0%D0%B4-%D0%9A%D0%BE%D0%BC%D1%96%D1%81%D1%96%D1%97-%D0%B7-%D0%BF%D0%B8%D1%82.%D0%B5%D1%82%D0%B8%D0%BA%D0%B8-%D1%82%D0%B0-%D0%B0%D0%BA%D0%B0%D0%B4.%D0%B4%D0%BE%D0%B1%D1%80%D0%BE%D1%87%D0%B5%D1%81%D0%BD%D0%BE%D1%81%D1%82%D1%96-%D0%B4%D0%BB%D1%8F-%D1%81%D0%B0%D0%B9%D1%82%D1%83-%D0%9F%D0%9D%D0%A3.docx" TargetMode="External"/><Relationship Id="rId4" Type="http://schemas.openxmlformats.org/officeDocument/2006/relationships/webSettings" Target="webSettings.xml"/><Relationship Id="rId9" Type="http://schemas.openxmlformats.org/officeDocument/2006/relationships/hyperlink" Target="https://pnu.edu.ua/wp-content/uploads/2021/02/%D0%9D%D0%B0%D0%BA%D0%B0%D0%B7-%E2%84%96627_27.09.2018.pdf" TargetMode="External"/><Relationship Id="rId14" Type="http://schemas.openxmlformats.org/officeDocument/2006/relationships/hyperlink" Target="http://www.liga.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2454</Words>
  <Characters>13994</Characters>
  <Application>Microsoft Office Word</Application>
  <DocSecurity>0</DocSecurity>
  <Lines>116</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2</cp:revision>
  <dcterms:created xsi:type="dcterms:W3CDTF">2021-12-24T09:30:00Z</dcterms:created>
  <dcterms:modified xsi:type="dcterms:W3CDTF">2021-12-24T09:30:00Z</dcterms:modified>
</cp:coreProperties>
</file>