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журналістики</w:t>
      </w:r>
    </w:p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right"/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“</w:t>
      </w:r>
      <w:r w:rsidRPr="005D1424">
        <w:rPr>
          <w:rFonts w:ascii="Times New Roman" w:hAnsi="Times New Roman" w:cs="Times New Roman"/>
          <w:b/>
          <w:sz w:val="24"/>
          <w:lang w:val="uk-UA"/>
        </w:rPr>
        <w:t>ЗАТВЕРДЖУЮ</w:t>
      </w:r>
      <w:r w:rsidRPr="005D1424">
        <w:rPr>
          <w:rFonts w:ascii="Times New Roman" w:hAnsi="Times New Roman" w:cs="Times New Roman"/>
          <w:sz w:val="24"/>
          <w:lang w:val="uk-UA"/>
        </w:rPr>
        <w:t>”</w:t>
      </w:r>
    </w:p>
    <w:p w:rsidR="001D2A19" w:rsidRPr="005D1424" w:rsidRDefault="001D2A19" w:rsidP="001D2A1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5D1424">
        <w:rPr>
          <w:rFonts w:ascii="Times New Roman" w:hAnsi="Times New Roman" w:cs="Times New Roman"/>
          <w:sz w:val="24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4"/>
        </w:rPr>
        <w:t>_______________________</w:t>
      </w:r>
    </w:p>
    <w:p w:rsidR="001D2A19" w:rsidRPr="005D1424" w:rsidRDefault="001D2A19" w:rsidP="001D2A19">
      <w:pPr>
        <w:pStyle w:val="a4"/>
        <w:jc w:val="right"/>
        <w:rPr>
          <w:sz w:val="24"/>
          <w:lang w:val="uk-UA"/>
        </w:rPr>
      </w:pPr>
      <w:r w:rsidRPr="005D1424">
        <w:rPr>
          <w:sz w:val="24"/>
        </w:rPr>
        <w:t>“____”_______________</w:t>
      </w:r>
      <w:r w:rsidRPr="005D1424">
        <w:rPr>
          <w:sz w:val="24"/>
          <w:lang w:val="uk-UA"/>
        </w:rPr>
        <w:t xml:space="preserve">_____ </w:t>
      </w:r>
      <w:r w:rsidRPr="005D1424">
        <w:rPr>
          <w:sz w:val="24"/>
        </w:rPr>
        <w:t>20___ р</w:t>
      </w:r>
      <w:r w:rsidRPr="005D1424">
        <w:rPr>
          <w:sz w:val="24"/>
          <w:lang w:val="uk-UA"/>
        </w:rPr>
        <w:t>.</w:t>
      </w:r>
    </w:p>
    <w:p w:rsidR="001D2A19" w:rsidRPr="005D1424" w:rsidRDefault="001D2A19" w:rsidP="002E3334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1D2A19" w:rsidRPr="005D1424" w:rsidRDefault="001D2A19" w:rsidP="001D2A1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1D2A19" w:rsidRPr="005D1424" w:rsidRDefault="001D2A19" w:rsidP="001D2A1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D1424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5D1424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A19" w:rsidRPr="00D2569F" w:rsidRDefault="002E3334" w:rsidP="001D2A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69F">
        <w:rPr>
          <w:rFonts w:ascii="Times New Roman" w:hAnsi="Times New Roman" w:cs="Times New Roman"/>
          <w:b/>
          <w:sz w:val="28"/>
          <w:szCs w:val="28"/>
          <w:lang w:val="uk-UA"/>
        </w:rPr>
        <w:t>Методологія та організація</w:t>
      </w:r>
      <w:r w:rsidR="001D2A19" w:rsidRPr="00D25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наукових досліджень</w:t>
      </w:r>
    </w:p>
    <w:p w:rsidR="001D2A19" w:rsidRPr="005D1424" w:rsidRDefault="001D2A19" w:rsidP="001D2A1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2569F" w:rsidRDefault="001D2A19" w:rsidP="001D2A1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Галузь </w:t>
      </w:r>
      <w:r w:rsidRPr="00D25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знань            </w:t>
      </w:r>
      <w:r w:rsidRPr="00D2569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569F" w:rsidRPr="00D2569F">
        <w:rPr>
          <w:rFonts w:ascii="Times New Roman" w:hAnsi="Times New Roman" w:cs="Times New Roman"/>
          <w:sz w:val="28"/>
          <w:szCs w:val="28"/>
          <w:lang w:val="uk-UA"/>
        </w:rPr>
        <w:t>06 «Журналістика»</w:t>
      </w:r>
    </w:p>
    <w:p w:rsidR="001D2A19" w:rsidRPr="00D2569F" w:rsidRDefault="00D2569F" w:rsidP="001D2A19">
      <w:pPr>
        <w:tabs>
          <w:tab w:val="left" w:pos="4170"/>
        </w:tabs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 підготовки       </w:t>
      </w:r>
      <w:r w:rsidR="001D2A19" w:rsidRPr="00D25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569F">
        <w:rPr>
          <w:rFonts w:ascii="Times New Roman" w:hAnsi="Times New Roman" w:cs="Times New Roman"/>
          <w:b/>
          <w:sz w:val="28"/>
          <w:szCs w:val="28"/>
          <w:lang w:val="uk-UA"/>
        </w:rPr>
        <w:t>061</w:t>
      </w:r>
      <w:r w:rsidR="001D2A19" w:rsidRPr="00D256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D2569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1D2A19" w:rsidRPr="00D2569F">
        <w:rPr>
          <w:rFonts w:ascii="Times New Roman" w:hAnsi="Times New Roman" w:cs="Times New Roman"/>
          <w:b/>
          <w:sz w:val="28"/>
          <w:szCs w:val="28"/>
          <w:lang w:val="uk-UA"/>
        </w:rPr>
        <w:t>Журналістика</w:t>
      </w:r>
      <w:r w:rsidRPr="00D2569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D2A19" w:rsidRPr="005D1424" w:rsidRDefault="001D2A19" w:rsidP="001D2A1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1D2A19" w:rsidRPr="005D1424" w:rsidRDefault="001D2A19" w:rsidP="00D2569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Факультет філології</w:t>
      </w: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Default="002E3334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2019</w:t>
      </w:r>
      <w:r w:rsidR="001D2A1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1D2A19" w:rsidRPr="005D1424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</w:p>
    <w:p w:rsidR="001D2A19" w:rsidRPr="002E3334" w:rsidRDefault="00D2569F" w:rsidP="00D2569F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2569F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>обоча програма навчальної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«Методологія та організація наукових досліджень» </w:t>
      </w:r>
      <w:r w:rsidR="001D2A19" w:rsidRPr="002E3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галузі знань </w:t>
      </w:r>
      <w:r w:rsidR="0078528F">
        <w:rPr>
          <w:rFonts w:ascii="Times New Roman" w:hAnsi="Times New Roman" w:cs="Times New Roman"/>
          <w:sz w:val="28"/>
          <w:szCs w:val="28"/>
          <w:lang w:val="uk-UA"/>
        </w:rPr>
        <w:t xml:space="preserve"> 061 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D2A19"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Журналістика”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>, спеціальності “</w:t>
      </w:r>
      <w:r w:rsidR="001D2A19"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Журналістика”</w:t>
      </w:r>
      <w:r w:rsidR="001D2A19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D2A19" w:rsidRPr="004824EC" w:rsidRDefault="001D2A19" w:rsidP="001D2A19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4E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78528F">
        <w:rPr>
          <w:rFonts w:ascii="Times New Roman" w:hAnsi="Times New Roman" w:cs="Times New Roman"/>
          <w:sz w:val="28"/>
          <w:szCs w:val="28"/>
          <w:lang w:val="uk-UA"/>
        </w:rPr>
        <w:t>26” серпня 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</w:t>
      </w:r>
    </w:p>
    <w:p w:rsidR="001D2A19" w:rsidRPr="005D1424" w:rsidRDefault="001D2A19" w:rsidP="001D2A19">
      <w:pPr>
        <w:spacing w:line="300" w:lineRule="auto"/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Cs/>
          <w:sz w:val="28"/>
          <w:szCs w:val="28"/>
          <w:lang w:val="uk-UA"/>
        </w:rPr>
        <w:t>Розробники:</w:t>
      </w: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A0478">
        <w:rPr>
          <w:rFonts w:ascii="Times New Roman" w:hAnsi="Times New Roman" w:cs="Times New Roman"/>
          <w:sz w:val="28"/>
          <w:szCs w:val="28"/>
          <w:u w:val="single"/>
          <w:lang w:val="uk-UA"/>
        </w:rPr>
        <w:t>Марчук Г</w:t>
      </w:r>
      <w:r w:rsidR="002E3334">
        <w:rPr>
          <w:rFonts w:ascii="Times New Roman" w:hAnsi="Times New Roman" w:cs="Times New Roman"/>
          <w:sz w:val="28"/>
          <w:szCs w:val="28"/>
          <w:u w:val="single"/>
          <w:lang w:val="uk-UA"/>
        </w:rPr>
        <w:t>., кандидат філологічних наук, доцент</w:t>
      </w:r>
    </w:p>
    <w:p w:rsidR="001D2A19" w:rsidRPr="005D1424" w:rsidRDefault="001D2A19" w:rsidP="001D2A19">
      <w:pPr>
        <w:tabs>
          <w:tab w:val="left" w:pos="5640"/>
        </w:tabs>
        <w:jc w:val="both"/>
        <w:rPr>
          <w:rFonts w:ascii="Times New Roman" w:hAnsi="Times New Roman" w:cs="Times New Roman"/>
        </w:rPr>
      </w:pPr>
      <w:r w:rsidRPr="005D1424">
        <w:rPr>
          <w:rFonts w:ascii="Times New Roman" w:hAnsi="Times New Roman" w:cs="Times New Roman"/>
        </w:rPr>
        <w:tab/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D2A19" w:rsidRPr="005D1424" w:rsidRDefault="001D2A19" w:rsidP="001D2A19">
      <w:pPr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журналістики.</w:t>
      </w:r>
    </w:p>
    <w:p w:rsidR="001D2A19" w:rsidRPr="005D1424" w:rsidRDefault="001D2A19" w:rsidP="001D2A19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D2A19" w:rsidRPr="005D1424" w:rsidRDefault="002E3334" w:rsidP="001D2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від  “26” серпня  2019 р. № 1</w:t>
      </w:r>
    </w:p>
    <w:p w:rsidR="001D2A19" w:rsidRPr="005D1424" w:rsidRDefault="001D2A19" w:rsidP="001D2A19">
      <w:pPr>
        <w:rPr>
          <w:rFonts w:ascii="Times New Roman" w:hAnsi="Times New Roman" w:cs="Times New Roman"/>
          <w:sz w:val="24"/>
          <w:lang w:val="uk-UA"/>
        </w:rPr>
      </w:pPr>
    </w:p>
    <w:p w:rsidR="001D2A19" w:rsidRPr="005D1424" w:rsidRDefault="001D2A19" w:rsidP="001D2A19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журналістики</w:t>
      </w:r>
    </w:p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__________________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(Холод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.)</w:t>
      </w:r>
    </w:p>
    <w:p w:rsidR="001D2A19" w:rsidRPr="005D1424" w:rsidRDefault="001D2A19" w:rsidP="001D2A19">
      <w:pPr>
        <w:rPr>
          <w:rFonts w:ascii="Times New Roman" w:hAnsi="Times New Roman" w:cs="Times New Roman"/>
          <w:sz w:val="16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(прізвище та ініціали)         </w:t>
      </w:r>
    </w:p>
    <w:p w:rsidR="001D2A19" w:rsidRPr="005D1424" w:rsidRDefault="001D2A19" w:rsidP="001D2A19">
      <w:pPr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</w:rPr>
        <w:t>“</w:t>
      </w:r>
      <w:r w:rsidR="0078528F">
        <w:rPr>
          <w:rFonts w:ascii="Times New Roman" w:hAnsi="Times New Roman" w:cs="Times New Roman"/>
          <w:lang w:val="uk-UA"/>
        </w:rPr>
        <w:t>26” серпня 2019</w:t>
      </w:r>
      <w:r w:rsidRPr="005D1424">
        <w:rPr>
          <w:rFonts w:ascii="Times New Roman" w:hAnsi="Times New Roman" w:cs="Times New Roman"/>
          <w:lang w:val="uk-UA"/>
        </w:rPr>
        <w:t xml:space="preserve"> р.</w:t>
      </w: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Схвалено Науково-методичною комісією Факультету філології.  </w:t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="00D2569F">
        <w:rPr>
          <w:rFonts w:ascii="Times New Roman" w:hAnsi="Times New Roman" w:cs="Times New Roman"/>
          <w:sz w:val="28"/>
          <w:szCs w:val="28"/>
          <w:lang w:val="uk-UA"/>
        </w:rPr>
        <w:t xml:space="preserve">  “29</w:t>
      </w:r>
      <w:r w:rsidR="002E3334">
        <w:rPr>
          <w:rFonts w:ascii="Times New Roman" w:hAnsi="Times New Roman" w:cs="Times New Roman"/>
          <w:sz w:val="28"/>
          <w:szCs w:val="28"/>
          <w:lang w:val="uk-UA"/>
        </w:rPr>
        <w:t>”  серпня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="002E3334">
        <w:rPr>
          <w:rFonts w:ascii="Times New Roman" w:hAnsi="Times New Roman" w:cs="Times New Roman"/>
          <w:sz w:val="28"/>
          <w:szCs w:val="28"/>
          <w:lang w:val="uk-UA"/>
        </w:rPr>
        <w:t>2019 р. № 1</w:t>
      </w:r>
    </w:p>
    <w:p w:rsidR="001D2A19" w:rsidRPr="005D1424" w:rsidRDefault="001D2A19" w:rsidP="001D2A19">
      <w:pPr>
        <w:spacing w:line="276" w:lineRule="auto"/>
        <w:rPr>
          <w:rFonts w:ascii="Times New Roman" w:hAnsi="Times New Roman" w:cs="Times New Roman"/>
          <w:lang w:val="uk-UA"/>
        </w:rPr>
      </w:pPr>
    </w:p>
    <w:p w:rsidR="001D2A19" w:rsidRPr="005D1424" w:rsidRDefault="00D2569F" w:rsidP="001D2A19">
      <w:pPr>
        <w:spacing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“29</w:t>
      </w:r>
      <w:r w:rsidR="0078528F">
        <w:rPr>
          <w:rFonts w:ascii="Times New Roman" w:hAnsi="Times New Roman" w:cs="Times New Roman"/>
          <w:lang w:val="uk-UA"/>
        </w:rPr>
        <w:t>” серпня 2019</w:t>
      </w:r>
      <w:r w:rsidR="001D2A19" w:rsidRPr="005D1424">
        <w:rPr>
          <w:rFonts w:ascii="Times New Roman" w:hAnsi="Times New Roman" w:cs="Times New Roman"/>
          <w:lang w:val="uk-UA"/>
        </w:rPr>
        <w:t xml:space="preserve"> р.         </w:t>
      </w:r>
    </w:p>
    <w:p w:rsidR="001D2A19" w:rsidRPr="005D1424" w:rsidRDefault="001D2A19" w:rsidP="001D2A19">
      <w:pPr>
        <w:rPr>
          <w:rFonts w:ascii="Times New Roman" w:hAnsi="Times New Roman" w:cs="Times New Roman"/>
        </w:rPr>
      </w:pPr>
    </w:p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Голова     _______________</w:t>
      </w:r>
      <w:r w:rsidRPr="005D1424">
        <w:rPr>
          <w:rFonts w:ascii="Times New Roman" w:hAnsi="Times New Roman" w:cs="Times New Roman"/>
          <w:sz w:val="28"/>
          <w:szCs w:val="28"/>
        </w:rPr>
        <w:t xml:space="preserve">  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D2569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доц. </w:t>
      </w:r>
      <w:proofErr w:type="spellStart"/>
      <w:r w:rsidR="00D2569F">
        <w:rPr>
          <w:rFonts w:ascii="Times New Roman" w:hAnsi="Times New Roman" w:cs="Times New Roman"/>
          <w:sz w:val="28"/>
          <w:szCs w:val="28"/>
          <w:u w:val="single"/>
          <w:lang w:val="uk-UA"/>
        </w:rPr>
        <w:t>Мартинець</w:t>
      </w:r>
      <w:proofErr w:type="spellEnd"/>
      <w:r w:rsidR="00D2569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А.М)</w:t>
      </w:r>
    </w:p>
    <w:p w:rsidR="001D2A19" w:rsidRPr="005D1424" w:rsidRDefault="001D2A19" w:rsidP="001D2A19">
      <w:pPr>
        <w:rPr>
          <w:rFonts w:ascii="Times New Roman" w:hAnsi="Times New Roman" w:cs="Times New Roman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(підпис)                                      (прізвище та ініціали)         </w:t>
      </w:r>
    </w:p>
    <w:p w:rsidR="001D2A19" w:rsidRPr="005D1424" w:rsidRDefault="001D2A19" w:rsidP="001D2A19">
      <w:pPr>
        <w:ind w:left="6720"/>
        <w:rPr>
          <w:rFonts w:ascii="Times New Roman" w:hAnsi="Times New Roman" w:cs="Times New Roman"/>
          <w:lang w:val="uk-UA"/>
        </w:rPr>
      </w:pPr>
    </w:p>
    <w:p w:rsidR="001D2A19" w:rsidRPr="005D1424" w:rsidRDefault="001D2A19" w:rsidP="001D2A19">
      <w:pPr>
        <w:pageBreakBefore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958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895"/>
        <w:gridCol w:w="3261"/>
        <w:gridCol w:w="1620"/>
        <w:gridCol w:w="1809"/>
      </w:tblGrid>
      <w:tr w:rsidR="001D2A19" w:rsidRPr="005D1424" w:rsidTr="00D06C5E">
        <w:trPr>
          <w:trHeight w:val="80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спеціальність, освітній рівень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1D2A19" w:rsidRPr="005D1424" w:rsidTr="00D06C5E">
        <w:trPr>
          <w:trHeight w:val="5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1D2A19" w:rsidRPr="005D1424" w:rsidTr="00D06C5E">
        <w:trPr>
          <w:trHeight w:val="40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1D2A19" w:rsidRPr="005D1424" w:rsidRDefault="002E3334" w:rsidP="00D06C5E">
            <w:pPr>
              <w:pStyle w:val="Default"/>
              <w:jc w:val="center"/>
              <w:rPr>
                <w:color w:val="auto"/>
                <w:sz w:val="28"/>
                <w:szCs w:val="28"/>
                <w:u w:val="single"/>
                <w:lang w:val="uk-UA"/>
              </w:rPr>
            </w:pPr>
            <w:r>
              <w:rPr>
                <w:color w:val="auto"/>
                <w:sz w:val="28"/>
                <w:szCs w:val="28"/>
                <w:u w:val="single"/>
              </w:rPr>
              <w:t>061</w:t>
            </w:r>
            <w:r w:rsidR="001D2A19" w:rsidRPr="005D1424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="001D2A19" w:rsidRPr="005D1424">
              <w:rPr>
                <w:color w:val="auto"/>
                <w:sz w:val="28"/>
                <w:szCs w:val="28"/>
                <w:u w:val="single"/>
                <w:lang w:val="uk-UA"/>
              </w:rPr>
              <w:t>–</w:t>
            </w:r>
            <w:r w:rsidR="001D2A19" w:rsidRPr="005D1424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="001D2A19" w:rsidRPr="005D1424">
              <w:rPr>
                <w:color w:val="auto"/>
                <w:sz w:val="28"/>
                <w:szCs w:val="28"/>
                <w:u w:val="single"/>
              </w:rPr>
              <w:t>Журналістика</w:t>
            </w:r>
            <w:proofErr w:type="spellEnd"/>
            <w:r w:rsidR="001D2A19" w:rsidRPr="005D1424">
              <w:rPr>
                <w:color w:val="auto"/>
                <w:sz w:val="28"/>
                <w:szCs w:val="28"/>
                <w:u w:val="single"/>
              </w:rPr>
              <w:t xml:space="preserve"> та </w:t>
            </w:r>
            <w:proofErr w:type="spellStart"/>
            <w:r w:rsidR="001D2A19" w:rsidRPr="005D1424">
              <w:rPr>
                <w:color w:val="auto"/>
                <w:sz w:val="28"/>
                <w:szCs w:val="28"/>
                <w:u w:val="single"/>
              </w:rPr>
              <w:t>інформаці</w:t>
            </w:r>
            <w:proofErr w:type="spellEnd"/>
            <w:r w:rsidR="001D2A19" w:rsidRPr="005D1424">
              <w:rPr>
                <w:color w:val="auto"/>
                <w:sz w:val="28"/>
                <w:szCs w:val="28"/>
                <w:u w:val="single"/>
                <w:lang w:val="uk-UA"/>
              </w:rPr>
              <w:t>я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підготовка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D2A19" w:rsidRPr="005D1424" w:rsidTr="00D06C5E">
        <w:trPr>
          <w:trHeight w:val="40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trHeight w:val="17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 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1D2A19" w:rsidRPr="005D1424" w:rsidTr="00D06C5E">
        <w:trPr>
          <w:trHeight w:val="207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2E3334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D2A19"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23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науково-дослідне завдання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1D2A19" w:rsidRPr="005D1424" w:rsidTr="00D06C5E">
        <w:trPr>
          <w:trHeight w:val="32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94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2E3334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D2A19"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322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1D2A19" w:rsidRPr="005D1424" w:rsidTr="00D06C5E">
        <w:trPr>
          <w:trHeight w:val="32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2A19" w:rsidRPr="005D1424" w:rsidRDefault="001D2A19" w:rsidP="00D06C5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2</w:t>
            </w:r>
          </w:p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рівень:</w:t>
            </w:r>
          </w:p>
          <w:p w:rsidR="001D2A19" w:rsidRPr="00E75795" w:rsidRDefault="00E75795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істр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78528F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1D2A19"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1D2A19" w:rsidRPr="005D1424" w:rsidTr="00D06C5E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Індивідуальні завдання: 0 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1D2A19" w:rsidRPr="005D1424" w:rsidTr="00D06C5E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2A19" w:rsidRPr="005D1424" w:rsidRDefault="001D2A19" w:rsidP="00D06C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A19" w:rsidRPr="005D1424" w:rsidRDefault="001D2A19" w:rsidP="00D06C5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1D2A19" w:rsidRPr="005D1424" w:rsidRDefault="001D2A19" w:rsidP="00D06C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Залік</w:t>
            </w:r>
          </w:p>
        </w:tc>
      </w:tr>
    </w:tbl>
    <w:p w:rsidR="001D2A19" w:rsidRPr="005D1424" w:rsidRDefault="001D2A19" w:rsidP="001D2A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Співвідношення кількості годин аудиторних занять до самостійної і індивідуальної роботи становить:</w:t>
      </w:r>
    </w:p>
    <w:p w:rsidR="001D2A19" w:rsidRPr="005D1424" w:rsidRDefault="001D2A19" w:rsidP="001D2A19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ab/>
        <w:t>для денної форми навчання – 33% : 67%</w:t>
      </w:r>
    </w:p>
    <w:p w:rsidR="001D2A19" w:rsidRPr="005D1424" w:rsidRDefault="001D2A19" w:rsidP="001D2A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tabs>
          <w:tab w:val="left" w:pos="390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AB1CE4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дисципліни </w:t>
      </w:r>
      <w:r w:rsidR="0078528F" w:rsidRPr="002E3334">
        <w:rPr>
          <w:rFonts w:ascii="Times New Roman" w:hAnsi="Times New Roman" w:cs="Times New Roman"/>
          <w:sz w:val="28"/>
          <w:szCs w:val="28"/>
          <w:lang w:val="uk-UA"/>
        </w:rPr>
        <w:t>“Методологія та організація наукових досліджень</w:t>
      </w:r>
      <w:r w:rsidR="0078528F" w:rsidRPr="001D2A19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8528F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щоб, </w:t>
      </w:r>
      <w:r w:rsidR="00AB1CE4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надати студентам знання з питань класифікації наук, науково-технічного потенціалу, організації науково-дослідної діяльності в Україні, організаційних баз наукових досліджень, основних наукових методологій та методів, спеціальних методів досліджень. 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завданнями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навчальної дисципліни “</w:t>
      </w:r>
      <w:r w:rsidR="0078528F" w:rsidRPr="002E3334">
        <w:rPr>
          <w:rFonts w:ascii="Times New Roman" w:hAnsi="Times New Roman" w:cs="Times New Roman"/>
          <w:sz w:val="28"/>
          <w:szCs w:val="28"/>
          <w:lang w:val="uk-UA"/>
        </w:rPr>
        <w:t>Методологія та організація наукових досліджень</w:t>
      </w:r>
      <w:r w:rsidR="0078528F" w:rsidRPr="001D2A19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8528F"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надати студентам знання з основних напрямів, закономірностей, змісту і форм наукової діяльності; 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забезпечити оволодіння методами планування та організації наукової творчості; 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>вдосконалити практичні навички й уміння виконувати наукові дослідження;</w:t>
      </w:r>
    </w:p>
    <w:p w:rsidR="00AB1CE4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>ознайомити з методами роботи з фаховою літературою, засобами пошуку та обробці наукової інформації;</w:t>
      </w:r>
    </w:p>
    <w:p w:rsidR="001D2A19" w:rsidRPr="00DB1693" w:rsidRDefault="00AB1CE4" w:rsidP="00DB1693">
      <w:pPr>
        <w:pStyle w:val="a6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сформувати у студентів уявлення щодо наукового </w:t>
      </w:r>
      <w:proofErr w:type="spellStart"/>
      <w:r w:rsidRPr="00DB1693">
        <w:rPr>
          <w:szCs w:val="28"/>
          <w:lang w:val="uk-UA"/>
        </w:rPr>
        <w:t>етосу</w:t>
      </w:r>
      <w:proofErr w:type="spellEnd"/>
      <w:r w:rsidRPr="00DB1693">
        <w:rPr>
          <w:szCs w:val="28"/>
          <w:lang w:val="uk-UA"/>
        </w:rPr>
        <w:t>, прав і обов’язків учених як суб’єктів інтелектуальної творчості</w:t>
      </w:r>
      <w:r w:rsidR="001D2A19" w:rsidRPr="00DB1693">
        <w:rPr>
          <w:szCs w:val="28"/>
          <w:lang w:val="uk-UA"/>
        </w:rPr>
        <w:t>.</w:t>
      </w:r>
    </w:p>
    <w:p w:rsidR="001D2A19" w:rsidRPr="00DB1693" w:rsidRDefault="001D2A19" w:rsidP="00DB1693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вимогами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>:</w:t>
      </w:r>
    </w:p>
    <w:p w:rsidR="001D2A19" w:rsidRPr="00DB1693" w:rsidRDefault="001D2A19" w:rsidP="00DB169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</w:t>
      </w:r>
      <w:proofErr w:type="gramStart"/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предмет і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науки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розумової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порядок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методологій</w:t>
      </w:r>
      <w:proofErr w:type="spellEnd"/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E4" w:rsidRPr="00DB1693" w:rsidRDefault="00AB1CE4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B169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D2A19" w:rsidRPr="00DB1693" w:rsidRDefault="001D2A19" w:rsidP="00DB169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вміти: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застосовувати в практичній діяльності набуті в практичній діяльності набуті теоретико-методологічні знання;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наукову доповідь з проблем методології та організації наукових досліджень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аналізувати першоджерела та наукову літературу;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>аналізувати зміни в законодавстві з точки зору різноманітних наукових методів і методологій;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>дати порівняльну характеристику основних наукових методів і методологій;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виявляти як позитивні моменти так і слабкі сторони в застосовуваних наукових концепціях; </w:t>
      </w:r>
    </w:p>
    <w:p w:rsidR="00C80688" w:rsidRPr="00DB1693" w:rsidRDefault="00C80688" w:rsidP="00DB1693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творчо застосовувати набуті знання в процесі </w:t>
      </w:r>
      <w:r w:rsidR="00D06C5E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журналістської 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і наукової праці.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1D2A19" w:rsidRPr="00DB1693" w:rsidRDefault="001D2A19" w:rsidP="00DB1693">
      <w:pPr>
        <w:keepNext/>
        <w:keepLines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AF70F6" w:rsidRPr="00DB1693">
        <w:rPr>
          <w:rFonts w:ascii="Times New Roman" w:hAnsi="Times New Roman" w:cs="Times New Roman"/>
          <w:sz w:val="28"/>
          <w:szCs w:val="28"/>
        </w:rPr>
        <w:t xml:space="preserve">Наука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</w:t>
      </w:r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Наука як форма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осягнення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світу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людиною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Наука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буденне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позанаукового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паранаукове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псевдонаукове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квазінаукове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антинаукове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науки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>.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2.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Методологія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Метод, методика,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співвіднесення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понять.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спеціально-наукові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Емпіричні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і синтез,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індукція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дедукція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загальнологічні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Діалектика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метод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наук. Герменевтика та синергетика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>.</w:t>
      </w:r>
    </w:p>
    <w:p w:rsidR="001D2A19" w:rsidRPr="00DB1693" w:rsidRDefault="001D2A19" w:rsidP="00DB16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</w:t>
      </w:r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Рух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незнання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проблема,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постановка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lastRenderedPageBreak/>
        <w:t>припущення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="00AF70F6" w:rsidRPr="00DB1693">
        <w:rPr>
          <w:rFonts w:ascii="Times New Roman" w:hAnsi="Times New Roman" w:cs="Times New Roman"/>
          <w:sz w:val="28"/>
          <w:szCs w:val="28"/>
        </w:rPr>
        <w:t>.</w:t>
      </w:r>
    </w:p>
    <w:p w:rsidR="00AF70F6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2: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наукових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вищий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0F6" w:rsidRPr="00DB1693">
        <w:rPr>
          <w:rFonts w:ascii="Times New Roman" w:hAnsi="Times New Roman" w:cs="Times New Roman"/>
          <w:b/>
          <w:sz w:val="28"/>
          <w:szCs w:val="28"/>
        </w:rPr>
        <w:t>школі</w:t>
      </w:r>
      <w:proofErr w:type="spellEnd"/>
      <w:r w:rsidR="00AF70F6" w:rsidRPr="00DB1693">
        <w:rPr>
          <w:rFonts w:ascii="Times New Roman" w:hAnsi="Times New Roman" w:cs="Times New Roman"/>
          <w:b/>
          <w:sz w:val="28"/>
          <w:szCs w:val="28"/>
        </w:rPr>
        <w:t>.</w:t>
      </w:r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Наукова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комунікація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наукових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публікацій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автореферат).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Доповідь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Рецензія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анотація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Конспект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реферативний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автореферату.</w:t>
      </w: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5. </w:t>
      </w:r>
      <w:r w:rsidR="00B92B8D"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Курсові роботи, дипломні проекти, магістерські та докторські дисертації. </w:t>
      </w:r>
      <w:r w:rsidR="00B92B8D"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Курсова робота, її мета, завдання та обсяг. Етапи проведення курсової роботи. Співвідношення курсової та дипломної роботи. Різновиди дипломних робіт та специфіка їх підготування та захисту. Теоретико-методологічна специфіка підготування та захисту магістерської дисертації. Наукові ступені та вчені звання в організації наукових кадрів.</w:t>
      </w: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DB1693" w:rsidRDefault="001D2A19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6.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Підготовка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наукового</w:t>
      </w:r>
      <w:proofErr w:type="spellEnd"/>
      <w:r w:rsidR="00B92B8D"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теми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окреслення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проблематики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DB1693" w:rsidRPr="00DB169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92B8D" w:rsidRPr="00DB1693">
        <w:rPr>
          <w:rFonts w:ascii="Times New Roman" w:hAnsi="Times New Roman" w:cs="Times New Roman"/>
          <w:sz w:val="28"/>
          <w:szCs w:val="28"/>
        </w:rPr>
        <w:t xml:space="preserve">проспекту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плану-проспекту.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логіки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, предмет, мета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методологічної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джерельної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8D"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92B8D" w:rsidRPr="00DB1693">
        <w:rPr>
          <w:rFonts w:ascii="Times New Roman" w:hAnsi="Times New Roman" w:cs="Times New Roman"/>
          <w:sz w:val="28"/>
          <w:szCs w:val="28"/>
        </w:rPr>
        <w:t>.</w:t>
      </w: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2B8D" w:rsidRPr="00DB1693" w:rsidRDefault="00B92B8D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Пошук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та робота з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джерелами</w:t>
      </w:r>
      <w:proofErr w:type="spellEnd"/>
      <w:r w:rsidRPr="00DB169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Праця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бібліотеці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бібліографії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Цитування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Список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>.</w:t>
      </w:r>
    </w:p>
    <w:p w:rsidR="00DB1693" w:rsidRPr="00DB1693" w:rsidRDefault="00DB1693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693" w:rsidRPr="00DB1693" w:rsidRDefault="00DB1693" w:rsidP="00DB169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8.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Написання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та порядок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B1693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формальних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тексту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випадкових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мети і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логіці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автореферату як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. Процедура та порядок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дисертаційної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69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B1693">
        <w:rPr>
          <w:rFonts w:ascii="Times New Roman" w:hAnsi="Times New Roman" w:cs="Times New Roman"/>
          <w:sz w:val="28"/>
          <w:szCs w:val="28"/>
        </w:rPr>
        <w:t>.</w:t>
      </w:r>
    </w:p>
    <w:p w:rsidR="00E15FB4" w:rsidRPr="00B92B8D" w:rsidRDefault="00E15FB4" w:rsidP="00B92B8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p w:rsidR="001D2A19" w:rsidRPr="005D1424" w:rsidRDefault="001D2A19" w:rsidP="001D2A1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134"/>
        <w:gridCol w:w="817"/>
        <w:gridCol w:w="67"/>
        <w:gridCol w:w="417"/>
        <w:gridCol w:w="149"/>
        <w:gridCol w:w="327"/>
        <w:gridCol w:w="241"/>
        <w:gridCol w:w="360"/>
        <w:gridCol w:w="561"/>
        <w:gridCol w:w="601"/>
        <w:gridCol w:w="961"/>
        <w:gridCol w:w="82"/>
        <w:gridCol w:w="256"/>
        <w:gridCol w:w="22"/>
        <w:gridCol w:w="454"/>
        <w:gridCol w:w="599"/>
        <w:gridCol w:w="84"/>
        <w:gridCol w:w="477"/>
        <w:gridCol w:w="229"/>
        <w:gridCol w:w="558"/>
      </w:tblGrid>
      <w:tr w:rsidR="001D2A19" w:rsidRPr="005D1424" w:rsidTr="00D06C5E">
        <w:trPr>
          <w:cantSplit/>
        </w:trPr>
        <w:tc>
          <w:tcPr>
            <w:tcW w:w="1220" w:type="pct"/>
            <w:vMerge w:val="restart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80" w:type="pct"/>
            <w:gridSpan w:val="20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1D2A19" w:rsidRPr="005D1424" w:rsidTr="00D06C5E">
        <w:trPr>
          <w:cantSplit/>
        </w:trPr>
        <w:tc>
          <w:tcPr>
            <w:tcW w:w="1220" w:type="pct"/>
            <w:vMerge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7" w:type="pct"/>
            <w:gridSpan w:val="10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02" w:type="pct"/>
            <w:gridSpan w:val="10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1D2A19" w:rsidRPr="005D1424" w:rsidTr="00D06C5E">
        <w:trPr>
          <w:cantSplit/>
        </w:trPr>
        <w:tc>
          <w:tcPr>
            <w:tcW w:w="1220" w:type="pct"/>
            <w:vMerge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" w:type="pct"/>
            <w:gridSpan w:val="3"/>
            <w:vMerge w:val="restart"/>
            <w:shd w:val="clear" w:color="auto" w:fill="auto"/>
          </w:tcPr>
          <w:p w:rsidR="001D2A19" w:rsidRPr="005D1424" w:rsidRDefault="001D2A19" w:rsidP="00D06C5E">
            <w:pPr>
              <w:tabs>
                <w:tab w:val="left" w:pos="257"/>
              </w:tabs>
              <w:spacing w:line="276" w:lineRule="auto"/>
              <w:ind w:left="-28" w:hanging="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56" w:type="pct"/>
            <w:gridSpan w:val="7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69" w:type="pct"/>
            <w:gridSpan w:val="8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1D2A19" w:rsidRPr="005D1424" w:rsidTr="00D06C5E">
        <w:trPr>
          <w:cantSplit/>
        </w:trPr>
        <w:tc>
          <w:tcPr>
            <w:tcW w:w="1220" w:type="pct"/>
            <w:vMerge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" w:type="pct"/>
            <w:gridSpan w:val="3"/>
            <w:vMerge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32" w:type="pct"/>
          </w:tcPr>
          <w:p w:rsidR="001D2A19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49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61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28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</w:tc>
      </w:tr>
      <w:tr w:rsidR="001D2A19" w:rsidRPr="005D1424" w:rsidTr="00D06C5E">
        <w:tc>
          <w:tcPr>
            <w:tcW w:w="1220" w:type="pct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21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1D2A19" w:rsidRPr="005D1424" w:rsidRDefault="0078528F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2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49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61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8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6E19D9" w:rsidRDefault="001D2A19" w:rsidP="006E19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6E19D9" w:rsidRDefault="001D2A19" w:rsidP="006E19D9">
            <w:pPr>
              <w:keepNext/>
              <w:keepLine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1. </w:t>
            </w:r>
            <w:r w:rsidR="0078528F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Наука як форма </w:t>
            </w:r>
            <w:proofErr w:type="spellStart"/>
            <w:r w:rsidR="0078528F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осягнення</w:t>
            </w:r>
            <w:proofErr w:type="spellEnd"/>
            <w:r w:rsidR="0078528F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528F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світу</w:t>
            </w:r>
            <w:proofErr w:type="spellEnd"/>
            <w:r w:rsidR="0078528F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528F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людиною</w:t>
            </w:r>
            <w:proofErr w:type="spellEnd"/>
          </w:p>
          <w:p w:rsidR="001D2A19" w:rsidRPr="006E19D9" w:rsidRDefault="001D2A19" w:rsidP="006E19D9">
            <w:pPr>
              <w:keepNext/>
              <w:keepLines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Наука як форма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осягнення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світу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людиною</w:t>
            </w:r>
            <w:proofErr w:type="spellEnd"/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Класифікація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 та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динаміка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науки</w:t>
            </w:r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DB1693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3.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Методологія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методи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B1693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="00DB1693"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DB1693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4. </w:t>
            </w:r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="00C55C1A"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C55C1A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Змістовий модуль 2.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Проведення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досліджень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вищий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школі</w:t>
            </w:r>
            <w:proofErr w:type="spellEnd"/>
            <w:r w:rsidR="006E19D9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5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C55C1A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Етика</w:t>
            </w:r>
            <w:proofErr w:type="spellEnd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науковця</w:t>
            </w:r>
            <w:proofErr w:type="spellEnd"/>
            <w:r w:rsidR="00C55C1A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Тема 6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Наукова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комунікація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види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публікацій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>Тема 7.</w:t>
            </w:r>
            <w:r w:rsidR="002811ED" w:rsidRPr="006E1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 xml:space="preserve"> </w:t>
            </w:r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Курсові роботи, дипломні проекти, магістерські та докторські дисертації.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78528F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8.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досліджень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trHeight w:val="1651"/>
        </w:trPr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9.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Підготовка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</w:p>
        </w:tc>
        <w:tc>
          <w:tcPr>
            <w:tcW w:w="418" w:type="pct"/>
            <w:shd w:val="clear" w:color="auto" w:fill="auto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55C1A" w:rsidRDefault="00C55C1A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5C1A" w:rsidRDefault="00C55C1A" w:rsidP="00C55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2A19" w:rsidRPr="00C55C1A" w:rsidRDefault="001D2A19" w:rsidP="00C55C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trHeight w:val="1651"/>
        </w:trPr>
        <w:tc>
          <w:tcPr>
            <w:tcW w:w="1289" w:type="pct"/>
            <w:gridSpan w:val="2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10.</w:t>
            </w:r>
            <w:r w:rsidR="00D35DD4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Пошук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наукової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інформації</w:t>
            </w:r>
            <w:proofErr w:type="spellEnd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робота з </w:t>
            </w:r>
            <w:proofErr w:type="spellStart"/>
            <w:r w:rsidR="002811ED"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джерелами</w:t>
            </w:r>
            <w:proofErr w:type="spellEnd"/>
            <w:r w:rsidR="002811ED"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6292" w:rsidRPr="005D1424" w:rsidTr="00D06C5E">
        <w:trPr>
          <w:trHeight w:val="1651"/>
        </w:trPr>
        <w:tc>
          <w:tcPr>
            <w:tcW w:w="1289" w:type="pct"/>
            <w:gridSpan w:val="2"/>
          </w:tcPr>
          <w:p w:rsidR="00BC6292" w:rsidRPr="006E19D9" w:rsidRDefault="00BC6292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11.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Написання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наукової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порядок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її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захисту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BC6292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6292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BC6292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6292" w:rsidRPr="00BC6292" w:rsidTr="00D06C5E">
        <w:trPr>
          <w:trHeight w:val="1651"/>
        </w:trPr>
        <w:tc>
          <w:tcPr>
            <w:tcW w:w="1289" w:type="pct"/>
            <w:gridSpan w:val="2"/>
          </w:tcPr>
          <w:p w:rsidR="00BC6292" w:rsidRPr="006E19D9" w:rsidRDefault="006E19D9" w:rsidP="006E19D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12. 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Форми відображення результатів наукових досліджень</w:t>
            </w:r>
          </w:p>
        </w:tc>
        <w:tc>
          <w:tcPr>
            <w:tcW w:w="418" w:type="pct"/>
            <w:shd w:val="clear" w:color="auto" w:fill="auto"/>
          </w:tcPr>
          <w:p w:rsidR="00BC6292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BC6292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BC6292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BC6292" w:rsidRPr="005D1424" w:rsidRDefault="00BC6292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6E19D9" w:rsidRDefault="001D2A19" w:rsidP="006E19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78528F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5D1424" w:rsidRDefault="001D2A19" w:rsidP="00D06C5E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proofErr w:type="spellStart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lastRenderedPageBreak/>
              <w:t>Усього</w:t>
            </w:r>
            <w:proofErr w:type="spellEnd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 xml:space="preserve"> годин 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1D2A19" w:rsidRPr="005D1424" w:rsidRDefault="0078528F" w:rsidP="000C37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0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C37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0C37B1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rPr>
          <w:cantSplit/>
        </w:trPr>
        <w:tc>
          <w:tcPr>
            <w:tcW w:w="5000" w:type="pct"/>
            <w:gridSpan w:val="21"/>
          </w:tcPr>
          <w:p w:rsidR="001D2A19" w:rsidRPr="005D1424" w:rsidRDefault="001D2A19" w:rsidP="006E19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5D1424" w:rsidRDefault="001D2A19" w:rsidP="00D06C5E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ІНДЗ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A19" w:rsidRPr="005D1424" w:rsidTr="00D06C5E">
        <w:tc>
          <w:tcPr>
            <w:tcW w:w="1289" w:type="pct"/>
            <w:gridSpan w:val="2"/>
          </w:tcPr>
          <w:p w:rsidR="001D2A19" w:rsidRPr="005D1424" w:rsidRDefault="001D2A19" w:rsidP="00D06C5E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proofErr w:type="spellStart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Усього</w:t>
            </w:r>
            <w:proofErr w:type="spellEnd"/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 xml:space="preserve"> годин</w:t>
            </w:r>
          </w:p>
        </w:tc>
        <w:tc>
          <w:tcPr>
            <w:tcW w:w="418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491" w:type="pct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3" w:type="pct"/>
            <w:gridSpan w:val="2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D2A19" w:rsidRPr="005D1424" w:rsidRDefault="001D2A19" w:rsidP="001D2A19">
      <w:pPr>
        <w:spacing w:line="276" w:lineRule="auto"/>
        <w:ind w:left="7513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5. Теми семінарських занять. Згідно з програмою не передбачено</w:t>
      </w: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6" w:type="dxa"/>
            <w:shd w:val="clear" w:color="auto" w:fill="auto"/>
          </w:tcPr>
          <w:p w:rsidR="001D2A19" w:rsidRPr="005D1424" w:rsidRDefault="001D2A19" w:rsidP="006E19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1D2A19" w:rsidRPr="005D1424" w:rsidTr="00D06C5E">
        <w:trPr>
          <w:trHeight w:val="630"/>
        </w:trPr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D35DD4" w:rsidP="006E19D9">
            <w:pPr>
              <w:pStyle w:val="aa"/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Класифікація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 та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динаміка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розвитку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науки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Типологія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науки. Проблема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критерію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філософії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позитивізму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постпозитивізму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Концепція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парадигм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революцій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Т. Куна.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Класична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некласична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постнекласична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наука.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інформаційній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цивілізації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гуманітарної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експертизи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науки.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Сцієнтизм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антисцієнтизм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культурі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D35DD4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Методологія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Метод, методика,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методологія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співвіднесення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понять.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методів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спеціально-наукові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загальнонаукові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філософські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Емпіричні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порівняння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вимірювання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експеримент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Теоретичні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і синтез,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індукція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дедукція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Філософські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загальнологічні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Діалектика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вчення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метод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Методологічні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гуманітарних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наук. Герменевтика та синергетика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D06C5E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  <w:shd w:val="clear" w:color="auto" w:fill="auto"/>
          </w:tcPr>
          <w:p w:rsidR="00C55C1A" w:rsidRPr="006E19D9" w:rsidRDefault="00C55C1A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Наукове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пізнання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процес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Рух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незнання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формулювання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Гіпотеза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наукове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припущення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ідея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Експеримент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теорії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теорій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роль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науковому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дослідженні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shd w:val="clear" w:color="auto" w:fill="auto"/>
          </w:tcPr>
          <w:p w:rsidR="001D2A19" w:rsidRPr="005D1424" w:rsidRDefault="002811ED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C55C1A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Етика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b/>
                <w:sz w:val="28"/>
                <w:szCs w:val="28"/>
              </w:rPr>
              <w:t>науковця</w:t>
            </w:r>
            <w:proofErr w:type="spellEnd"/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Роль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цінностей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позанаукові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цінності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школа та феномен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етосу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Наука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влада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Проблема державного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науки.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Плагіат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негативні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певний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текст.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Цитування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авторської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думки.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Складові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якісного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аналізу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аргументованість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оцінок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висновків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Етичні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виміри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дискусій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фахового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BC6292" w:rsidP="006E19D9">
            <w:pPr>
              <w:autoSpaceDE w:val="0"/>
              <w:autoSpaceDN w:val="0"/>
              <w:adjustRightInd w:val="0"/>
              <w:spacing w:after="0"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Курсові роботи, дипломні проекти, магістерські та докторські дисертації. 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Курсова робота, її мета, завдання та обсяг. Етапи проведення курсової роботи. Співвідношення курсової та дипломної роботи. Різновиди дипломних робіт та специфіка їх підготування та захисту. Теоретико-методологічна специфіка підготування та захисту магістерської дисертації. Наукові ступені та вчені звання в організації наукових кадрів.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1D2A19" w:rsidP="006E19D9">
            <w:pPr>
              <w:autoSpaceDE w:val="0"/>
              <w:autoSpaceDN w:val="0"/>
              <w:adjustRightInd w:val="0"/>
              <w:spacing w:after="0"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eastAsia="BookmanOldStyle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6292"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Організація наукових досліджень.</w:t>
            </w:r>
            <w:r w:rsidR="00BC6292"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Науково-дослідний процес, принципи його організації. Спеціалізація та кооперування у науковій діяльності. Основні вимоги до оформлення результатів наукових досліджень. Наукова орга</w:t>
            </w:r>
            <w:r w:rsidR="00BC6292" w:rsidRPr="0012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нізація праці. Нормування праці науковців. Особливості творчої праці у дослідницької діяльності.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Традиції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, правила,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тексту.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та стиль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="00BC6292" w:rsidRPr="006E1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836" w:type="dxa"/>
            <w:shd w:val="clear" w:color="auto" w:fill="auto"/>
          </w:tcPr>
          <w:p w:rsidR="001D2A19" w:rsidRPr="006E19D9" w:rsidRDefault="006E19D9" w:rsidP="006E19D9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Форми відображення результатів наукових досліджень. 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Форми викладу матеріалів дослідження. Публікації. Функції публікацій. Наукові видання. Науково-дослідні та джерелознавчі наукові видання. 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Монографія, автореферат дисертації, препринт, тези доповідей та матеріали наукової конференції, збірник наукових праць.  Наукові неперіодичні видання: книга, брошура, наукові збірки, журнали. Види монографій: наукові та практичні. Форми висвітлення підсумків наукової роботи: тези, тези доповіді, реферат. Види рефератів: інформативні, розширені або зведені, наукові. Винахідницька діяльність: патент на винахід (корисну модель), ліцензія. Усна передача інформації про наукові результати. Доповідь, повідомлення на нарадах, семінарах, сим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позіумах, конференціях. Бесіди при особистих зустрічах.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6E19D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1D2A19" w:rsidRPr="005D1424" w:rsidTr="00D06C5E">
        <w:tc>
          <w:tcPr>
            <w:tcW w:w="971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6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4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1D2A19" w:rsidRPr="005D1424" w:rsidRDefault="001D2A19" w:rsidP="001D2A19">
      <w:pPr>
        <w:ind w:left="7513" w:hanging="425"/>
        <w:rPr>
          <w:lang w:val="uk-UA"/>
        </w:rPr>
      </w:pPr>
    </w:p>
    <w:p w:rsidR="001D2A19" w:rsidRPr="005D1424" w:rsidRDefault="001D2A19" w:rsidP="001D2A19">
      <w:pPr>
        <w:ind w:left="7513" w:hanging="6946"/>
        <w:rPr>
          <w:lang w:val="uk-UA"/>
        </w:rPr>
      </w:pPr>
      <w:r w:rsidRPr="005D1424">
        <w:rPr>
          <w:lang w:val="uk-UA"/>
        </w:rPr>
        <w:t xml:space="preserve">                                                                                                             </w:t>
      </w: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7. Теми лабораторних занять. Згідно з програмою не передбачено</w:t>
      </w:r>
    </w:p>
    <w:p w:rsidR="001D2A19" w:rsidRPr="005D1424" w:rsidRDefault="001D2A19" w:rsidP="001D2A1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1D2A19" w:rsidRPr="005D1424" w:rsidRDefault="001D2A19" w:rsidP="00D06C5E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Основні напрями сучасних наукових досліджень у сфері технічних наук в Україні.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b/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 і моделі наукового пояснення.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Класифікація наукових теорій.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 і функції розуміння. Методи передбачення, пророцтва і прогнозування. Методи дослідження технічних систем.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Самоорганізація і еволюція систем.  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Розробка програми та плану дослідження.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Постановка цілі та завдань дослідження. Вибір предмета і об’єкта дослідження.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Логічний аналіз основних понять. Формулювання і обґрунтування дослідження. Наукова ідея. Принципи, закони, категорії.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Процес наукових досліджень та його характеристики. Стадії наукових досліджень: організаційна, дослідна, узагальнення, </w:t>
            </w:r>
            <w:r>
              <w:rPr>
                <w:sz w:val="24"/>
                <w:lang w:val="uk-UA"/>
              </w:rPr>
              <w:lastRenderedPageBreak/>
              <w:t>апробація і реалізація результатів дослідження.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Методологія наукового пошуку і обґрунтування його результатів.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Організація науки і підготовка наукових кадрів: наукові установи та організації; наукові кадри; вчені ступені та їх здобуття; аспірантура, докторантура.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B35B9" w:rsidRPr="005D1424" w:rsidTr="00D06C5E">
        <w:tc>
          <w:tcPr>
            <w:tcW w:w="709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8B35B9" w:rsidRDefault="008B35B9" w:rsidP="008B35B9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Методика наукового дослідження: методичні прийоми та процедури наукових досліджень (інвентаризація, контрольні заміри, вибіркові спостереження, суцільні спостереження, експертизи, інформаційне моделювання, дослідження документів).</w:t>
            </w:r>
          </w:p>
        </w:tc>
        <w:tc>
          <w:tcPr>
            <w:tcW w:w="1560" w:type="dxa"/>
            <w:shd w:val="clear" w:color="auto" w:fill="auto"/>
          </w:tcPr>
          <w:p w:rsidR="008B35B9" w:rsidRPr="005D1424" w:rsidRDefault="008B35B9" w:rsidP="008B35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8B35B9" w:rsidTr="00D06C5E">
        <w:tc>
          <w:tcPr>
            <w:tcW w:w="70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8F777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 xml:space="preserve">Поняття авторського права та наукове дослідження.  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Підготовка наукових кадрів у сучасній Україні.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Бібліотека, її основні відділи.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Перспективний план наукового дослідження.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7" w:type="dxa"/>
            <w:shd w:val="clear" w:color="auto" w:fill="auto"/>
          </w:tcPr>
          <w:p w:rsidR="001D2A19" w:rsidRPr="005D1424" w:rsidRDefault="008B35B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35B9">
              <w:rPr>
                <w:lang w:val="uk-UA"/>
              </w:rPr>
              <w:t>Форми та методи роботи з книгою у процесі наукового дослідження.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D2A19" w:rsidRPr="005D1424" w:rsidTr="00D06C5E">
        <w:tc>
          <w:tcPr>
            <w:tcW w:w="709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1D2A19" w:rsidRPr="005D1424" w:rsidRDefault="001D2A19" w:rsidP="00D06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1D2A19" w:rsidRPr="005D1424" w:rsidRDefault="001D2A19" w:rsidP="001D2A19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9. Індивідуальні завдання</w:t>
      </w:r>
    </w:p>
    <w:p w:rsidR="001D2A19" w:rsidRPr="005D1424" w:rsidRDefault="001D2A19" w:rsidP="001D2A19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Завдання теоретико-дослідницького характеру (огляд фахової періодики та складання реферату, тез</w:t>
      </w:r>
      <w:r w:rsidR="008B35B9">
        <w:rPr>
          <w:rFonts w:ascii="Times New Roman" w:hAnsi="Times New Roman" w:cs="Times New Roman"/>
          <w:sz w:val="28"/>
          <w:szCs w:val="28"/>
          <w:lang w:val="uk-UA"/>
        </w:rPr>
        <w:t>, повідомлення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8B35B9" w:rsidRPr="00120D31" w:rsidRDefault="008B35B9" w:rsidP="008B35B9">
      <w:pPr>
        <w:spacing w:line="276" w:lineRule="auto"/>
        <w:ind w:left="142" w:firstLine="425"/>
        <w:jc w:val="both"/>
        <w:rPr>
          <w:b/>
          <w:sz w:val="28"/>
          <w:szCs w:val="28"/>
          <w:lang w:val="uk-UA"/>
        </w:rPr>
      </w:pPr>
      <w:r w:rsidRPr="00120D31">
        <w:rPr>
          <w:b/>
          <w:sz w:val="28"/>
          <w:szCs w:val="28"/>
          <w:lang w:val="uk-UA"/>
        </w:rPr>
        <w:t>Перелік індивідуальних завдань: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щодо видів та форм науково-дослідної роботи студентів у вищих навчальних закладах.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перелік методів дослідження, які застосовуються у наукових дослідженнях технічного спрямування, та вкажіть їх характеристики та напрями застосування.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«революційні події»  у науці та наведіть приклади їх впливу на зміни в суспільстві.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реферат про синтез, індукцію, дедукцію, моделювання, які застосовуються у наукових дослідженнях у вашій спеціальності.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 фактори розвитку автоматизованих систем керування та методики їх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Складіть алгоритм процесу висування і доказу гіпотез у наукових дослідженнях.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напрями використання різних методів наукових досліджень.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види інформації.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основні вимоги до оформлення списку використаних літературних джерел.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основні вимоги до характеристики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Складіть алгоритм та охарактеризуйте стадії науково-дослідного процесу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особливості організації та проведення технічного експерименту.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бібліографічний опис публікацій, літературних джерел (до 20 джерел), я</w:t>
      </w:r>
      <w:r w:rsidR="002A730B">
        <w:rPr>
          <w:szCs w:val="28"/>
          <w:lang w:val="uk-UA"/>
        </w:rPr>
        <w:t>кі характеризують тематику вашої</w:t>
      </w:r>
      <w:r>
        <w:rPr>
          <w:szCs w:val="28"/>
          <w:lang w:val="uk-UA"/>
        </w:rPr>
        <w:t xml:space="preserve"> </w:t>
      </w:r>
      <w:r w:rsidR="002A730B">
        <w:rPr>
          <w:szCs w:val="28"/>
          <w:lang w:val="uk-UA"/>
        </w:rPr>
        <w:t>курсової</w:t>
      </w:r>
      <w:r>
        <w:rPr>
          <w:szCs w:val="28"/>
          <w:lang w:val="uk-UA"/>
        </w:rPr>
        <w:t xml:space="preserve"> роботи у відповідності з вимогами.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Охарактеризуйте основні елементи структури наукового дослідження.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Складіть схему шляху створення наукової теорії.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класифікацію інформаційного забезпечення наукових досліджень.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Вкажіть найважливіші принципи організації праці та її планування у наукових дослідженнях.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Склад та підготовка наукових кадрів.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Критерії вибору теми наукового дослідження, порядок її конкретизації.</w:t>
      </w:r>
    </w:p>
    <w:p w:rsidR="008B35B9" w:rsidRDefault="008B35B9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Підготуйте наукове повідомлення про структуру наукової статті та тез доповіді.</w:t>
      </w:r>
    </w:p>
    <w:p w:rsidR="008F7776" w:rsidRPr="008F7776" w:rsidRDefault="008F7776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 w:rsidRPr="008B35B9">
        <w:rPr>
          <w:lang w:val="uk-UA"/>
        </w:rPr>
        <w:t>Форми та методи роботи з книгою у процесі наукового дослідження.</w:t>
      </w:r>
    </w:p>
    <w:p w:rsidR="008F7776" w:rsidRPr="008F7776" w:rsidRDefault="008F7776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r>
        <w:rPr>
          <w:lang w:val="uk-UA"/>
        </w:rPr>
        <w:t>Бібліотека, її основні відділи: стан в сучасній Україні.</w:t>
      </w:r>
    </w:p>
    <w:p w:rsidR="008F7776" w:rsidRPr="008B35B9" w:rsidRDefault="008F7776" w:rsidP="008B35B9">
      <w:pPr>
        <w:pStyle w:val="a4"/>
        <w:numPr>
          <w:ilvl w:val="0"/>
          <w:numId w:val="13"/>
        </w:numPr>
        <w:tabs>
          <w:tab w:val="num" w:pos="426"/>
        </w:tabs>
        <w:suppressAutoHyphens w:val="0"/>
        <w:spacing w:after="0" w:line="276" w:lineRule="auto"/>
        <w:ind w:left="0" w:firstLine="0"/>
        <w:jc w:val="both"/>
        <w:rPr>
          <w:szCs w:val="28"/>
          <w:lang w:val="uk-UA"/>
        </w:rPr>
      </w:pPr>
      <w:proofErr w:type="spellStart"/>
      <w:r>
        <w:t>Проблеми</w:t>
      </w:r>
      <w:proofErr w:type="spellEnd"/>
      <w:r>
        <w:t xml:space="preserve"> науки у </w:t>
      </w:r>
      <w:proofErr w:type="spellStart"/>
      <w:r>
        <w:t>творчості</w:t>
      </w:r>
      <w:proofErr w:type="spellEnd"/>
      <w:r>
        <w:t xml:space="preserve"> В. І. </w:t>
      </w:r>
      <w:proofErr w:type="spellStart"/>
      <w:r>
        <w:t>Вернадського</w:t>
      </w:r>
      <w:proofErr w:type="spellEnd"/>
      <w:r>
        <w:t>.</w:t>
      </w:r>
    </w:p>
    <w:p w:rsidR="001D2A19" w:rsidRPr="005D1424" w:rsidRDefault="001D2A19" w:rsidP="001D2A19">
      <w:pPr>
        <w:pStyle w:val="a3"/>
        <w:spacing w:line="276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1D2A19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За джерелами знань використовуються такі методи навчання: словесні – розповідь, пояснення, дискусії, тренінги; наочні – презентація, ілюстрація; практичні – індивідуальні завдання, самостійна робота, практична робота. 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1D2A19" w:rsidRPr="005D1424" w:rsidRDefault="001D2A19" w:rsidP="001D2A1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5D1424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Задіяно практикум, спрямований на вироблення навичок самостійної моральної орієнтації майбутніх журналістів у складних професійних ситуаціях.                                                     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1D2A19" w:rsidRPr="005D1424" w:rsidRDefault="001D2A19" w:rsidP="001D2A1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контрольної роботи, виконанні індивідуальних завдань, поточного тестування, екзамену. 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</w:t>
      </w:r>
    </w:p>
    <w:p w:rsidR="001D2A19" w:rsidRPr="005D1424" w:rsidRDefault="001D2A19" w:rsidP="001D2A19">
      <w:pPr>
        <w:ind w:left="142" w:firstLine="425"/>
        <w:jc w:val="center"/>
        <w:rPr>
          <w:b/>
          <w:szCs w:val="28"/>
          <w:lang w:val="uk-UA"/>
        </w:rPr>
      </w:pPr>
    </w:p>
    <w:p w:rsidR="001D2A19" w:rsidRPr="005D1424" w:rsidRDefault="001D2A19" w:rsidP="001D2A19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отримують</w:t>
      </w:r>
      <w:proofErr w:type="spellEnd"/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424">
        <w:rPr>
          <w:rFonts w:ascii="Times New Roman" w:hAnsi="Times New Roman" w:cs="Times New Roman"/>
          <w:b/>
          <w:sz w:val="28"/>
          <w:szCs w:val="28"/>
        </w:rPr>
        <w:t>студенти</w:t>
      </w:r>
      <w:proofErr w:type="spellEnd"/>
    </w:p>
    <w:p w:rsidR="001D2A19" w:rsidRPr="005D1424" w:rsidRDefault="001D2A19" w:rsidP="001D2A1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0008" w:type="dxa"/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713"/>
        <w:gridCol w:w="846"/>
        <w:gridCol w:w="709"/>
        <w:gridCol w:w="785"/>
        <w:gridCol w:w="632"/>
        <w:gridCol w:w="567"/>
        <w:gridCol w:w="851"/>
        <w:gridCol w:w="567"/>
        <w:gridCol w:w="567"/>
        <w:gridCol w:w="1136"/>
        <w:gridCol w:w="1080"/>
      </w:tblGrid>
      <w:tr w:rsidR="003B60B0" w:rsidRPr="005D1424" w:rsidTr="002E3334">
        <w:tc>
          <w:tcPr>
            <w:tcW w:w="6658" w:type="dxa"/>
            <w:gridSpan w:val="9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567" w:type="dxa"/>
            <w:vMerge w:val="restart"/>
          </w:tcPr>
          <w:p w:rsidR="003B60B0" w:rsidRDefault="003B60B0" w:rsidP="00D06C5E">
            <w:pPr>
              <w:ind w:left="-83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Інд.завд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vMerge w:val="restart"/>
          </w:tcPr>
          <w:p w:rsidR="003B60B0" w:rsidRPr="002C62C2" w:rsidRDefault="003B60B0" w:rsidP="002C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</w:p>
        </w:tc>
        <w:tc>
          <w:tcPr>
            <w:tcW w:w="1136" w:type="dxa"/>
            <w:vMerge w:val="restart"/>
          </w:tcPr>
          <w:p w:rsidR="003B60B0" w:rsidRDefault="003B60B0" w:rsidP="00D06C5E">
            <w:pPr>
              <w:ind w:left="-83" w:right="-108"/>
              <w:rPr>
                <w:sz w:val="28"/>
                <w:szCs w:val="28"/>
              </w:rPr>
            </w:pPr>
          </w:p>
          <w:p w:rsidR="003B60B0" w:rsidRPr="005D1424" w:rsidRDefault="003B60B0" w:rsidP="00D06C5E">
            <w:pPr>
              <w:ind w:left="-8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  <w:tc>
          <w:tcPr>
            <w:tcW w:w="1080" w:type="dxa"/>
            <w:vMerge w:val="restart"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Сума</w:t>
            </w:r>
          </w:p>
        </w:tc>
      </w:tr>
      <w:tr w:rsidR="003B60B0" w:rsidRPr="005D1424" w:rsidTr="002E3334">
        <w:tc>
          <w:tcPr>
            <w:tcW w:w="3823" w:type="dxa"/>
            <w:gridSpan w:val="5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1</w:t>
            </w:r>
          </w:p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2</w:t>
            </w: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</w:p>
        </w:tc>
      </w:tr>
      <w:tr w:rsidR="003B60B0" w:rsidRPr="005D1424" w:rsidTr="002E3334"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Т1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Т2</w:t>
            </w:r>
          </w:p>
        </w:tc>
        <w:tc>
          <w:tcPr>
            <w:tcW w:w="713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Т3</w:t>
            </w:r>
          </w:p>
        </w:tc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Т4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Т5</w:t>
            </w:r>
          </w:p>
        </w:tc>
        <w:tc>
          <w:tcPr>
            <w:tcW w:w="785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Т6</w:t>
            </w:r>
          </w:p>
        </w:tc>
        <w:tc>
          <w:tcPr>
            <w:tcW w:w="632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Т7</w:t>
            </w:r>
          </w:p>
        </w:tc>
        <w:tc>
          <w:tcPr>
            <w:tcW w:w="567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Т8</w:t>
            </w:r>
          </w:p>
        </w:tc>
        <w:tc>
          <w:tcPr>
            <w:tcW w:w="851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Т9</w:t>
            </w:r>
          </w:p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Merge w:val="restart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vMerge w:val="restart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</w:tr>
      <w:tr w:rsidR="003B60B0" w:rsidRPr="005D1424" w:rsidTr="002E3334"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632" w:type="dxa"/>
          </w:tcPr>
          <w:p w:rsidR="003B60B0" w:rsidRPr="005D1424" w:rsidRDefault="003B60B0" w:rsidP="00D06C5E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B60B0" w:rsidRPr="005D1424" w:rsidRDefault="003B60B0" w:rsidP="00D06C5E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100</w:t>
            </w:r>
          </w:p>
        </w:tc>
      </w:tr>
    </w:tbl>
    <w:p w:rsidR="001D2A19" w:rsidRPr="005D1424" w:rsidRDefault="001D2A19" w:rsidP="001D2A1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1D2A19" w:rsidRPr="005D1424" w:rsidRDefault="001D2A19" w:rsidP="001D2A19">
      <w:pPr>
        <w:ind w:firstLine="600"/>
        <w:rPr>
          <w:lang w:val="uk-UA"/>
        </w:rPr>
      </w:pPr>
      <w:r w:rsidRPr="005D1424">
        <w:rPr>
          <w:lang w:val="uk-UA"/>
        </w:rPr>
        <w:t>Т1, Т2 ... Т9 – теми змістових модулів.</w:t>
      </w:r>
    </w:p>
    <w:p w:rsidR="001D2A19" w:rsidRPr="005D1424" w:rsidRDefault="001D2A19" w:rsidP="001D2A19">
      <w:pPr>
        <w:jc w:val="center"/>
        <w:rPr>
          <w:b/>
          <w:bCs/>
          <w:lang w:val="uk-UA"/>
        </w:rPr>
      </w:pPr>
    </w:p>
    <w:p w:rsidR="001D2A19" w:rsidRPr="005D1424" w:rsidRDefault="001D2A19" w:rsidP="001D2A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1D2A19" w:rsidRPr="005D1424" w:rsidTr="00D06C5E">
        <w:trPr>
          <w:trHeight w:val="450"/>
        </w:trPr>
        <w:tc>
          <w:tcPr>
            <w:tcW w:w="2137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Оцінка</w:t>
            </w:r>
            <w:r w:rsidRPr="005D14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D1424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1D2A19" w:rsidRPr="005D1424" w:rsidTr="00D06C5E">
        <w:trPr>
          <w:trHeight w:val="450"/>
        </w:trPr>
        <w:tc>
          <w:tcPr>
            <w:tcW w:w="2137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ind w:right="-144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1D2A19" w:rsidRPr="005D1424" w:rsidTr="00D06C5E">
        <w:trPr>
          <w:trHeight w:val="194"/>
        </w:trPr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lastRenderedPageBreak/>
              <w:t>50 – 59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D2A19" w:rsidRPr="005D1424" w:rsidTr="00D06C5E"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1D2A19" w:rsidRPr="005D1424" w:rsidTr="00D06C5E">
        <w:trPr>
          <w:trHeight w:val="708"/>
        </w:trPr>
        <w:tc>
          <w:tcPr>
            <w:tcW w:w="2137" w:type="dxa"/>
            <w:vAlign w:val="center"/>
          </w:tcPr>
          <w:p w:rsidR="001D2A19" w:rsidRPr="005D1424" w:rsidRDefault="001D2A19" w:rsidP="00D06C5E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vAlign w:val="center"/>
          </w:tcPr>
          <w:p w:rsidR="001D2A19" w:rsidRPr="005D1424" w:rsidRDefault="001D2A19" w:rsidP="00D06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D1424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1D2A19" w:rsidRPr="005D1424" w:rsidRDefault="001D2A19" w:rsidP="00D06C5E">
            <w:pPr>
              <w:jc w:val="center"/>
              <w:rPr>
                <w:sz w:val="26"/>
                <w:szCs w:val="26"/>
                <w:lang w:val="uk-UA"/>
              </w:rPr>
            </w:pPr>
            <w:r w:rsidRPr="005D1424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1D2A19" w:rsidRPr="005D1424" w:rsidRDefault="001D2A19" w:rsidP="001D2A19">
      <w:pPr>
        <w:shd w:val="clear" w:color="auto" w:fill="FFFFFF"/>
        <w:jc w:val="right"/>
        <w:rPr>
          <w:spacing w:val="-4"/>
          <w:lang w:val="uk-UA"/>
        </w:rPr>
      </w:pPr>
    </w:p>
    <w:p w:rsidR="001D2A19" w:rsidRDefault="001D2A19" w:rsidP="001D2A1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Default="001D2A19" w:rsidP="001D2A1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із курсу «</w:t>
      </w:r>
      <w:r w:rsidR="003B60B0">
        <w:rPr>
          <w:rFonts w:ascii="Times New Roman" w:hAnsi="Times New Roman" w:cs="Times New Roman"/>
          <w:b/>
          <w:sz w:val="28"/>
          <w:szCs w:val="28"/>
          <w:lang w:val="uk-UA"/>
        </w:rPr>
        <w:t>Основи наукових досліджень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23261">
        <w:rPr>
          <w:rFonts w:ascii="Times New Roman" w:hAnsi="Times New Roman" w:cs="Times New Roman"/>
          <w:sz w:val="28"/>
          <w:szCs w:val="28"/>
        </w:rPr>
        <w:t xml:space="preserve">Наука як форма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буденного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з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ненауковими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паранаука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псевдонаука) формами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Міф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релігія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в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цивілізації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методу,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теоретична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9. Класифікація наук: історія та сучасність.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позитивізмі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неопозитивізмі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Експериментальне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природознавство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Некласична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наука і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Релятивізм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наука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наук. Метод герменевтики.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lastRenderedPageBreak/>
        <w:t xml:space="preserve"> 15. Проблема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критерію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позитивізму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постпозитивізму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16.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революції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Т. Куна.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парадигма.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наука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Сцієнтизм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антисцієнтизм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соціокультурному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Діалектика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метод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Гегель та Маркс.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20. Роль закону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протилежностей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діалектики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21.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нетрадиційного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23.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гіпотеза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пізнанні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структура.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25.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найвищий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синтезу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загальнонаукові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загальнонауковий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28. Синергетика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самоорганізації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цілісних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30.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гіпотетико-дедуктивний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аксіоматичний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Загальнологічні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і синтез.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Дедукція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індукція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34.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формалізації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35.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ідеалізації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форма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lastRenderedPageBreak/>
        <w:t xml:space="preserve">37.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рецензія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38. Конспект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курсової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дипломної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підготування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магістерської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42. Перший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теми.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мети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46.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тексту.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49. Роль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Підготування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автореферату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 51.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спеціалізованій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вченій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термінології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53. Проблема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прав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кооперування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56. Наука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Проблема державного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Раціональна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Математизація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комп’ютеризація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провідні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науки. </w:t>
      </w:r>
    </w:p>
    <w:p w:rsidR="00623261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виміри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86F" w:rsidRPr="00623261" w:rsidRDefault="009D286F" w:rsidP="006232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 xml:space="preserve"> науки в </w:t>
      </w:r>
      <w:proofErr w:type="spellStart"/>
      <w:r w:rsidRPr="006232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23261">
        <w:rPr>
          <w:rFonts w:ascii="Times New Roman" w:hAnsi="Times New Roman" w:cs="Times New Roman"/>
          <w:sz w:val="28"/>
          <w:szCs w:val="28"/>
        </w:rPr>
        <w:t>.</w:t>
      </w:r>
    </w:p>
    <w:p w:rsidR="00623261" w:rsidRDefault="00623261" w:rsidP="001D2A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A19" w:rsidRPr="005D1424" w:rsidRDefault="001D2A19" w:rsidP="001D2A1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14. Рекомендована література</w:t>
      </w:r>
    </w:p>
    <w:p w:rsidR="001D2A19" w:rsidRPr="00623261" w:rsidRDefault="001D2A19" w:rsidP="00623261">
      <w:pPr>
        <w:shd w:val="clear" w:color="auto" w:fill="FFFFFF"/>
        <w:tabs>
          <w:tab w:val="left" w:pos="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623261" w:rsidRPr="00623261" w:rsidRDefault="00623261" w:rsidP="00120D31">
      <w:pPr>
        <w:pStyle w:val="7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Основна</w:t>
      </w:r>
      <w:proofErr w:type="spellEnd"/>
      <w:r w:rsidRPr="00623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proofErr w:type="spellEnd"/>
    </w:p>
    <w:p w:rsidR="00623261" w:rsidRPr="00BF3707" w:rsidRDefault="00623261" w:rsidP="00120D31">
      <w:pPr>
        <w:numPr>
          <w:ilvl w:val="0"/>
          <w:numId w:val="14"/>
        </w:numPr>
        <w:tabs>
          <w:tab w:val="left" w:pos="0"/>
          <w:tab w:val="left" w:pos="284"/>
          <w:tab w:val="num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Панішев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 А.В. Методологія наукових досліджень : </w:t>
      </w: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А.В. </w:t>
      </w: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Панішев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>. – Ж. : ЖДТУ, 2013. – 148с.</w:t>
      </w:r>
    </w:p>
    <w:p w:rsidR="00623261" w:rsidRPr="00BF3707" w:rsidRDefault="00623261" w:rsidP="00120D31">
      <w:pPr>
        <w:numPr>
          <w:ilvl w:val="0"/>
          <w:numId w:val="14"/>
        </w:numPr>
        <w:tabs>
          <w:tab w:val="left" w:pos="0"/>
          <w:tab w:val="left" w:pos="284"/>
          <w:tab w:val="num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Петрук В.Г. Основи науково-дослідної роботи / В.Г. Петрук, Є.Т. Володарський, В.Б. </w:t>
      </w:r>
      <w:proofErr w:type="spellStart"/>
      <w:r w:rsidRPr="00BF3707">
        <w:rPr>
          <w:rFonts w:ascii="Times New Roman" w:hAnsi="Times New Roman" w:cs="Times New Roman"/>
          <w:sz w:val="28"/>
          <w:szCs w:val="28"/>
          <w:lang w:val="uk-UA"/>
        </w:rPr>
        <w:t>Мокін</w:t>
      </w:r>
      <w:proofErr w:type="spellEnd"/>
      <w:r w:rsidRPr="00BF3707">
        <w:rPr>
          <w:rFonts w:ascii="Times New Roman" w:hAnsi="Times New Roman" w:cs="Times New Roman"/>
          <w:sz w:val="28"/>
          <w:szCs w:val="28"/>
          <w:lang w:val="uk-UA"/>
        </w:rPr>
        <w:t xml:space="preserve"> .- Вінниця, 2006.- 144с.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6" w:tooltip="Пошук за автором" w:history="1"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Маслова Т. Б.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Типологія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наукового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дискурсу в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сучасній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мовознавчій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парадигмі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/ Т. Б. Маслова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"http://www.irbis-nbuv.gov.ua/cgi-bin/irbis_nbuv/cgiirbis_64.exe?Z21ID=&amp;I21DBN=UJRN&amp;P21DBN=UJRN&amp;S21STN=1&amp;S21REF=10&amp;S21FMT=JUU_all&amp;C21COM=S&amp;S21CNR=20&amp;S21P01=0&amp;S21P02=0&amp;S21P03=IJ=&amp;S21COLORTERMS=1&amp;S21STR=%D0%9672986" \o "Періодичне видання" </w:instrText>
      </w:r>
      <w:r w:rsidR="00120D31">
        <w:fldChar w:fldCharType="separate"/>
      </w:r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Англ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істика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та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американістика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- 2013.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10. - С. 39-43.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7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Новосвітна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А.О.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Картографічний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 метод та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системний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ідхід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в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дослідженнях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 А.О.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Новосвітна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С. В.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Тітова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"http://www.irbis-nbuv.gov.ua/cgi-bin/irbis_nbuv/cgiirbis_64.exe?Z21ID=&amp;I21DBN=UJRN&amp;P21DBN=UJRN&amp;S21STN=1&amp;S21REF=10&amp;S21FMT=JUU_all&amp;C21COM=S&amp;S21CNR=20&amp;S21P01=0&amp;S21P02=0&amp;S21P03=IJ=&amp;S21COLORTERMS=1&amp;S21STR=%D0%9670354"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Часопис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картографії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- 2008.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13. - С. 133-142.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8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Пилипюк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 xml:space="preserve"> Е. Н.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Науково-експериментальні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дослідження сформованості критичного мислення студентів і викладачів (на прикладі університетів Німеччини) / Е. Н.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Пилипюк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 xml:space="preserve"> //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9" w:tooltip="Періодичне видання" w:history="1"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Науковий вісник Південноукраїнського національного педагогічного університету ім. К. Д. Ушинського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. - 2012. - № 11-12.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</w:rPr>
      </w:pPr>
      <w:hyperlink r:id="rId10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Бачієва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Л. О.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Експериментальне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ідження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ефективності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методики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навчання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основ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досліджень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 Л. О.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Бачієва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"http://www.irbis-nbuv.gov.ua/cgi-bin/irbis_nbuv/cgiirbis_64.exe?Z21ID=&amp;I21DBN=UJRN&amp;P21DBN=UJRN&amp;S21STN=1&amp;S21REF=10&amp;S21FMT=JUU_all&amp;C21COM=S&amp;S21CNR=20&amp;S21P01=0&amp;S21P02=0&amp;S21P03=IJ=&amp;S21COLORTERMS=1&amp;S21STR=%D0%9671542"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Проблеми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інженерно-педагогічної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освіти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- 2016. - № 50-51.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1" w:tooltip="Пошук за автором" w:history="1"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Артамонова </w:t>
        </w:r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Світлана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</w:t>
        </w:r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Сімсонівна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 Правила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оформлення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посилань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на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архівні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документи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у Списку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джерел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які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наводять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у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дисертаційних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дослідженнях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та у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прикнижкових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при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softHyphen/>
        <w:t>кінцевих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пристатейних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списках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джерел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(у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монографії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навчальному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по</w:t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softHyphen/>
        <w:t>сібнику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статті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тощо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) /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Світлана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Сімсонівна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Артамонова, Анжела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Андріївна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Майстренко,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Лініна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Павлівна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Одинока, Ростислав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Володимирович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Романовський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"http://www.irbis-nbuv.gov.ua/cgi-bin/irbis_nbuv/cgiirbis_64.exe?Z21ID=&amp;I21DBN=UJRN&amp;P21DBN=UJRN&amp;S21STN=1&amp;S21REF=10&amp;S21FMT=JUU_all&amp;C21COM=S&amp;S21CNR=20&amp;S21P01=0&amp;S21P02=0&amp;S21P03=IJ=&amp;S21COLORTERMS=1&amp;S21STR=%D0%9627538" \o "Періодичне видання" </w:instrText>
      </w:r>
      <w:r w:rsidR="00120D31">
        <w:fldChar w:fldCharType="separate"/>
      </w:r>
      <w:proofErr w:type="gram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Арх</w:t>
      </w:r>
      <w:proofErr w:type="gram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іви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України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- 2009. - № 6(266). - С. 329-345.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2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Лозова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В. І.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Етика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науковця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 В. І.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Лозова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"http://www.irbis-nbuv.gov.ua/cgi-bin/irbis_nbuv/cgiirbis_64.exe?Z21ID=&amp;I21DBN=UJRN&amp;P21DBN=UJRN&amp;S21STN=1&amp;S21REF=10&amp;S21FMT=JUU_all&amp;C21COM=S&amp;S21CNR=20&amp;S21P01=0&amp;S21P02=0&amp;S21P03=IJ=&amp;S21COLORTERMS=1&amp;S21STR=%D0%9669478"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Педагогіка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та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психологія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- 2011.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40(2). - С. 47-51.</w:t>
      </w:r>
    </w:p>
    <w:p w:rsidR="00BF3707" w:rsidRPr="00BF3707" w:rsidRDefault="00D2569F" w:rsidP="00120D31">
      <w:pPr>
        <w:numPr>
          <w:ilvl w:val="0"/>
          <w:numId w:val="14"/>
        </w:numPr>
        <w:tabs>
          <w:tab w:val="left" w:pos="0"/>
        </w:tabs>
        <w:spacing w:after="200" w:line="276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hyperlink r:id="rId13" w:tooltip="Пошук за автором" w:history="1">
        <w:proofErr w:type="spellStart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Грицюта</w:t>
        </w:r>
        <w:proofErr w:type="spellEnd"/>
        <w:r w:rsidR="00BF3707" w:rsidRPr="00BF3707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 Н. М.</w:t>
        </w:r>
      </w:hyperlink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Новітні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аспекти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наукового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вивчення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етики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реклами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: ХХІ ст. / Н. М.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Грицюта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// </w:t>
      </w:r>
      <w:proofErr w:type="spellStart"/>
      <w:r w:rsidR="00120D31">
        <w:fldChar w:fldCharType="begin"/>
      </w:r>
      <w:r w:rsidR="00120D31"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"http://www.irbis-nbuv.gov.ua/cgi-bin/irbis_nbuv/cgiirbis_64.exe?Z21ID=&amp;I21DBN=UJRN&amp;P21DBN=UJRN&amp;S21STN=1&amp;S21REF=10&amp;S21FMT=JUU_all&amp;C21COM=S&amp;S21CNR=20&amp;S21P01=0&amp;S21P02=0&amp;S21P03=IJ=&amp;S21COLORTERMS=1&amp;S21STR=%D0%9673062" \o "Періодичне видання" </w:instrText>
      </w:r>
      <w:r w:rsidR="00120D31">
        <w:fldChar w:fldCharType="separate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Інформаційне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суспільство</w:t>
      </w:r>
      <w:proofErr w:type="spellEnd"/>
      <w:r w:rsidR="00120D31">
        <w:rPr>
          <w:rStyle w:val="ab"/>
          <w:rFonts w:ascii="Times New Roman" w:hAnsi="Times New Roman"/>
          <w:i w:val="0"/>
          <w:color w:val="auto"/>
          <w:sz w:val="28"/>
          <w:szCs w:val="28"/>
        </w:rPr>
        <w:fldChar w:fldCharType="end"/>
      </w:r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 xml:space="preserve">. - 2014. - </w:t>
      </w:r>
      <w:proofErr w:type="spellStart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Вип</w:t>
      </w:r>
      <w:proofErr w:type="spellEnd"/>
      <w:r w:rsidR="00BF3707" w:rsidRPr="00BF3707">
        <w:rPr>
          <w:rStyle w:val="ab"/>
          <w:rFonts w:ascii="Times New Roman" w:hAnsi="Times New Roman"/>
          <w:i w:val="0"/>
          <w:color w:val="auto"/>
          <w:sz w:val="28"/>
          <w:szCs w:val="28"/>
        </w:rPr>
        <w:t>. 20. - С. 31-36.</w:t>
      </w:r>
    </w:p>
    <w:p w:rsidR="00623261" w:rsidRPr="00623261" w:rsidRDefault="00623261" w:rsidP="00120D3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23261" w:rsidRPr="00623261" w:rsidRDefault="00623261" w:rsidP="00120D31">
      <w:pPr>
        <w:pStyle w:val="6"/>
        <w:tabs>
          <w:tab w:val="left" w:pos="0"/>
        </w:tabs>
        <w:spacing w:before="0" w:line="276" w:lineRule="auto"/>
        <w:ind w:firstLine="709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lastRenderedPageBreak/>
        <w:t>Допоміжна</w:t>
      </w:r>
      <w:r w:rsidRPr="0062326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i/>
          <w:color w:val="auto"/>
          <w:sz w:val="28"/>
          <w:szCs w:val="28"/>
        </w:rPr>
        <w:t>література</w:t>
      </w:r>
      <w:proofErr w:type="spellEnd"/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Гаврилов Е.В. Технологія наукових досліджень і технічної творчості / Гаврилов Е.В.,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Дмитриченко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М.Ф., Доля В.К. – К.: Знання України, 2007. – 318с.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Крисоватий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А.І. Методологія, методика та організація наукових досліджень: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Крисоватий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А.І.,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Панасюк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Гавришко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В.Л. – Тернопіль: ТОВ „Лілея”, 2005. – 150с.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Єріна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А.М. Організація вибіркових обстежень: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/ А.М.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Єріна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– К.: КНЕУ, 2004. – 127с.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В.В. Основи наукових досліджень: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– Вид. 2-е,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І перероб. / В.В. Ковальчук, Л.М. 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Моїсєєв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– К.: Видавничий дім „Професіонал”, 2004. – 208с.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Пілюшенко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В.Л. Наукове дослідження: організація, методологія, інформаційне забезпечення: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Пілюшенко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В.Л.,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Шкрабак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І.В.,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Славенко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Е.І. – К.: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Лібра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, 2004. – 344с.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Крушельницька О.В. Методологія та організація наукових досліджень :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посібник. / О.В. Крушельницька – К. : Кондор, 2003. – 192с.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Білуха М.Т. Методологія наукових досліджень: Підручник / М.Т. Білуха. – К.: АБУ, 2002. – 480с.</w:t>
      </w:r>
    </w:p>
    <w:p w:rsidR="00623261" w:rsidRPr="00623261" w:rsidRDefault="00623261" w:rsidP="00120D31">
      <w:pPr>
        <w:numPr>
          <w:ilvl w:val="0"/>
          <w:numId w:val="15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Правила складання і подання заявки на винахід та заявки на корисну модель// Інтелектуальна власність. – 2001. - №3.</w:t>
      </w:r>
    </w:p>
    <w:p w:rsidR="00623261" w:rsidRPr="00623261" w:rsidRDefault="00623261" w:rsidP="00120D31">
      <w:pPr>
        <w:pStyle w:val="7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23261" w:rsidRPr="00623261" w:rsidRDefault="00623261" w:rsidP="00120D31">
      <w:pPr>
        <w:pStyle w:val="7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Інформаційні</w:t>
      </w:r>
      <w:proofErr w:type="spellEnd"/>
      <w:r w:rsidRPr="00623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ресурси</w:t>
      </w:r>
      <w:proofErr w:type="spellEnd"/>
      <w:r w:rsidRPr="00623261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623261">
        <w:rPr>
          <w:rFonts w:ascii="Times New Roman" w:hAnsi="Times New Roman" w:cs="Times New Roman"/>
          <w:color w:val="auto"/>
          <w:sz w:val="28"/>
          <w:szCs w:val="28"/>
        </w:rPr>
        <w:t>Інтернеті</w:t>
      </w:r>
      <w:proofErr w:type="spellEnd"/>
    </w:p>
    <w:p w:rsidR="00623261" w:rsidRPr="00623261" w:rsidRDefault="00623261" w:rsidP="00120D31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261" w:rsidRPr="00623261" w:rsidRDefault="00623261" w:rsidP="00120D31">
      <w:pPr>
        <w:numPr>
          <w:ilvl w:val="0"/>
          <w:numId w:val="16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 [Електронний ресурс]: [Веб-сайт]. – Електронні дані. – Київ: НБУВ, 2013-2015. – Режим доступу: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hyperlink r:id="rId14" w:tgtFrame="_blank" w:history="1"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nbuv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gov</w:t>
        </w:r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ua</w:t>
        </w:r>
        <w:proofErr w:type="spellEnd"/>
      </w:hyperlink>
      <w:r w:rsidRPr="00623261">
        <w:rPr>
          <w:rFonts w:ascii="Times New Roman" w:hAnsi="Times New Roman" w:cs="Times New Roman"/>
          <w:sz w:val="28"/>
          <w:szCs w:val="28"/>
        </w:rPr>
        <w:t> </w:t>
      </w:r>
      <w:r w:rsidRPr="00623261">
        <w:rPr>
          <w:rFonts w:ascii="Times New Roman" w:hAnsi="Times New Roman" w:cs="Times New Roman"/>
          <w:sz w:val="28"/>
          <w:szCs w:val="28"/>
          <w:lang w:val="uk-UA"/>
        </w:rPr>
        <w:t>– Назва з екрана.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</w:p>
    <w:p w:rsidR="00623261" w:rsidRPr="00623261" w:rsidRDefault="00623261" w:rsidP="00120D31">
      <w:pPr>
        <w:numPr>
          <w:ilvl w:val="0"/>
          <w:numId w:val="16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Електронний каталог Національної парламентської бібліотеки України [Електронний ресурс]: [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політемат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база даних містить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відом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про вітчизн. та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зарубіж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 кн.,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брош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., що надходять у фонд НПБ України]. – Електронні дані (803 438 записів). – Київ: Нац. </w:t>
      </w:r>
      <w:proofErr w:type="spellStart"/>
      <w:r w:rsidRPr="00623261">
        <w:rPr>
          <w:rFonts w:ascii="Times New Roman" w:hAnsi="Times New Roman" w:cs="Times New Roman"/>
          <w:sz w:val="28"/>
          <w:szCs w:val="28"/>
          <w:lang w:val="uk-UA"/>
        </w:rPr>
        <w:t>парлам</w:t>
      </w:r>
      <w:proofErr w:type="spellEnd"/>
      <w:r w:rsidRPr="00623261">
        <w:rPr>
          <w:rFonts w:ascii="Times New Roman" w:hAnsi="Times New Roman" w:cs="Times New Roman"/>
          <w:sz w:val="28"/>
          <w:szCs w:val="28"/>
          <w:lang w:val="uk-UA"/>
        </w:rPr>
        <w:t>. б-ка України, 2002-2015. – Режим доступу: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20D31">
        <w:fldChar w:fldCharType="begin"/>
      </w:r>
      <w:r w:rsidR="00120D31" w:rsidRPr="00120D31">
        <w:rPr>
          <w:lang w:val="uk-UA"/>
        </w:rPr>
        <w:instrText xml:space="preserve"> </w:instrText>
      </w:r>
      <w:r w:rsidR="00120D31">
        <w:instrText>HYPERLINK</w:instrText>
      </w:r>
      <w:r w:rsidR="00120D31" w:rsidRPr="00120D31">
        <w:rPr>
          <w:lang w:val="uk-UA"/>
        </w:rPr>
        <w:instrText xml:space="preserve"> "</w:instrText>
      </w:r>
      <w:r w:rsidR="00120D31">
        <w:instrText>http</w:instrText>
      </w:r>
      <w:r w:rsidR="00120D31" w:rsidRPr="00120D31">
        <w:rPr>
          <w:lang w:val="uk-UA"/>
        </w:rPr>
        <w:instrText>://</w:instrText>
      </w:r>
      <w:r w:rsidR="00120D31">
        <w:instrText>catalogue</w:instrText>
      </w:r>
      <w:r w:rsidR="00120D31" w:rsidRPr="00120D31">
        <w:rPr>
          <w:lang w:val="uk-UA"/>
        </w:rPr>
        <w:instrText>.</w:instrText>
      </w:r>
      <w:r w:rsidR="00120D31">
        <w:instrText>nplu</w:instrText>
      </w:r>
      <w:r w:rsidR="00120D31" w:rsidRPr="00120D31">
        <w:rPr>
          <w:lang w:val="uk-UA"/>
        </w:rPr>
        <w:instrText>.</w:instrText>
      </w:r>
      <w:r w:rsidR="00120D31">
        <w:instrText>org</w:instrText>
      </w:r>
      <w:r w:rsidR="00120D31" w:rsidRPr="00120D31">
        <w:rPr>
          <w:lang w:val="uk-UA"/>
        </w:rPr>
        <w:instrText>/" \</w:instrText>
      </w:r>
      <w:r w:rsidR="00120D31">
        <w:instrText>t</w:instrText>
      </w:r>
      <w:r w:rsidR="00120D31" w:rsidRPr="00120D31">
        <w:rPr>
          <w:lang w:val="uk-UA"/>
        </w:rPr>
        <w:instrText xml:space="preserve"> "_</w:instrText>
      </w:r>
      <w:r w:rsidR="00120D31">
        <w:instrText>blank</w:instrText>
      </w:r>
      <w:r w:rsidR="00120D31" w:rsidRPr="00120D31">
        <w:rPr>
          <w:lang w:val="uk-UA"/>
        </w:rPr>
        <w:instrText xml:space="preserve">" </w:instrText>
      </w:r>
      <w:r w:rsidR="00120D31">
        <w:fldChar w:fldCharType="separate"/>
      </w:r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</w:rPr>
        <w:t>catalogue</w:t>
      </w:r>
      <w:proofErr w:type="spellEnd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</w:rPr>
        <w:t>nplu</w:t>
      </w:r>
      <w:proofErr w:type="spellEnd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Pr="00623261">
        <w:rPr>
          <w:rStyle w:val="ac"/>
          <w:rFonts w:ascii="Times New Roman" w:hAnsi="Times New Roman" w:cs="Times New Roman"/>
          <w:color w:val="auto"/>
          <w:sz w:val="28"/>
          <w:szCs w:val="28"/>
        </w:rPr>
        <w:t>org</w:t>
      </w:r>
      <w:proofErr w:type="spellEnd"/>
      <w:r w:rsidR="00120D31">
        <w:rPr>
          <w:rStyle w:val="ac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r w:rsidRPr="00623261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</w:p>
    <w:p w:rsidR="00623261" w:rsidRPr="00623261" w:rsidRDefault="00623261" w:rsidP="00120D31">
      <w:pPr>
        <w:numPr>
          <w:ilvl w:val="0"/>
          <w:numId w:val="16"/>
        </w:numPr>
        <w:tabs>
          <w:tab w:val="left" w:pos="0"/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261">
        <w:rPr>
          <w:rFonts w:ascii="Times New Roman" w:hAnsi="Times New Roman" w:cs="Times New Roman"/>
          <w:sz w:val="28"/>
          <w:szCs w:val="28"/>
          <w:lang w:val="uk-UA"/>
        </w:rPr>
        <w:t>Український інститут інтелектуальної власності [Електронний ресурс]: [Веб-сайт]. – Електронні дані. – Київ: УІІВ, 2017. – Режим доступу: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623261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http://www.uipv.org</w:t>
        </w:r>
      </w:hyperlink>
      <w:r w:rsidRPr="0062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  <w:r w:rsidRPr="00623261">
        <w:rPr>
          <w:rFonts w:ascii="Times New Roman" w:hAnsi="Times New Roman" w:cs="Times New Roman"/>
          <w:sz w:val="28"/>
          <w:szCs w:val="28"/>
          <w:lang w:val="uk-UA"/>
        </w:rPr>
        <w:t>– Назва з екрана.</w:t>
      </w:r>
      <w:r w:rsidRPr="00623261">
        <w:rPr>
          <w:rFonts w:ascii="Times New Roman" w:hAnsi="Times New Roman" w:cs="Times New Roman"/>
          <w:sz w:val="28"/>
          <w:szCs w:val="28"/>
        </w:rPr>
        <w:t> </w:t>
      </w:r>
    </w:p>
    <w:p w:rsidR="00623261" w:rsidRPr="001D2A19" w:rsidRDefault="00623261" w:rsidP="00623261">
      <w:pPr>
        <w:rPr>
          <w:lang w:val="uk-UA"/>
        </w:rPr>
      </w:pPr>
    </w:p>
    <w:sectPr w:rsidR="00623261" w:rsidRPr="001D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B821C5"/>
    <w:multiLevelType w:val="hybridMultilevel"/>
    <w:tmpl w:val="954280D2"/>
    <w:lvl w:ilvl="0" w:tplc="F21CB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3A4B45"/>
    <w:multiLevelType w:val="hybridMultilevel"/>
    <w:tmpl w:val="9AFEA038"/>
    <w:lvl w:ilvl="0" w:tplc="9D543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D44BE9"/>
    <w:multiLevelType w:val="hybridMultilevel"/>
    <w:tmpl w:val="6B5E5904"/>
    <w:lvl w:ilvl="0" w:tplc="E58E071E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>
    <w:nsid w:val="13277305"/>
    <w:multiLevelType w:val="hybridMultilevel"/>
    <w:tmpl w:val="2510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7122"/>
    <w:multiLevelType w:val="hybridMultilevel"/>
    <w:tmpl w:val="58FC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346B6"/>
    <w:multiLevelType w:val="hybridMultilevel"/>
    <w:tmpl w:val="FBE41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9CC2A73"/>
    <w:multiLevelType w:val="hybridMultilevel"/>
    <w:tmpl w:val="575A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D6B9A"/>
    <w:multiLevelType w:val="hybridMultilevel"/>
    <w:tmpl w:val="41CA63D8"/>
    <w:lvl w:ilvl="0" w:tplc="AEBCF34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D04252"/>
    <w:multiLevelType w:val="hybridMultilevel"/>
    <w:tmpl w:val="1A046AA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03931"/>
    <w:multiLevelType w:val="hybridMultilevel"/>
    <w:tmpl w:val="AA9A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19500F"/>
    <w:multiLevelType w:val="hybridMultilevel"/>
    <w:tmpl w:val="231A1194"/>
    <w:lvl w:ilvl="0" w:tplc="F21CBC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6D8A1126"/>
    <w:multiLevelType w:val="hybridMultilevel"/>
    <w:tmpl w:val="EA58E244"/>
    <w:lvl w:ilvl="0" w:tplc="B406E7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EE07DC"/>
    <w:multiLevelType w:val="hybridMultilevel"/>
    <w:tmpl w:val="55C4A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A4"/>
    <w:rsid w:val="000159F1"/>
    <w:rsid w:val="000351B1"/>
    <w:rsid w:val="000C37B1"/>
    <w:rsid w:val="00120D31"/>
    <w:rsid w:val="001D2A19"/>
    <w:rsid w:val="002811ED"/>
    <w:rsid w:val="002A730B"/>
    <w:rsid w:val="002C62C2"/>
    <w:rsid w:val="002E3334"/>
    <w:rsid w:val="003B60B0"/>
    <w:rsid w:val="00623261"/>
    <w:rsid w:val="006E19D9"/>
    <w:rsid w:val="0078528F"/>
    <w:rsid w:val="008B35B9"/>
    <w:rsid w:val="008F7776"/>
    <w:rsid w:val="009331A4"/>
    <w:rsid w:val="009D286F"/>
    <w:rsid w:val="00A421A1"/>
    <w:rsid w:val="00AB1CE4"/>
    <w:rsid w:val="00AF70F6"/>
    <w:rsid w:val="00B92B8D"/>
    <w:rsid w:val="00BA0478"/>
    <w:rsid w:val="00BC6292"/>
    <w:rsid w:val="00BF3707"/>
    <w:rsid w:val="00C55C1A"/>
    <w:rsid w:val="00C80688"/>
    <w:rsid w:val="00D06C5E"/>
    <w:rsid w:val="00D2569F"/>
    <w:rsid w:val="00D35DD4"/>
    <w:rsid w:val="00DB1693"/>
    <w:rsid w:val="00E01525"/>
    <w:rsid w:val="00E15FB4"/>
    <w:rsid w:val="00E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19"/>
  </w:style>
  <w:style w:type="paragraph" w:styleId="2">
    <w:name w:val="heading 2"/>
    <w:basedOn w:val="a"/>
    <w:next w:val="a"/>
    <w:link w:val="20"/>
    <w:unhideWhenUsed/>
    <w:qFormat/>
    <w:rsid w:val="001D2A1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1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A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2A1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D2A1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D2A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1D2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1D2A1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1D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1D2A19"/>
    <w:rPr>
      <w:b/>
      <w:bCs/>
    </w:rPr>
  </w:style>
  <w:style w:type="paragraph" w:styleId="aa">
    <w:name w:val="No Spacing"/>
    <w:uiPriority w:val="1"/>
    <w:qFormat/>
    <w:rsid w:val="001D2A1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1D2A19"/>
    <w:rPr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232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232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c">
    <w:name w:val="Hyperlink"/>
    <w:semiHidden/>
    <w:unhideWhenUsed/>
    <w:rsid w:val="006232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19"/>
  </w:style>
  <w:style w:type="paragraph" w:styleId="2">
    <w:name w:val="heading 2"/>
    <w:basedOn w:val="a"/>
    <w:next w:val="a"/>
    <w:link w:val="20"/>
    <w:unhideWhenUsed/>
    <w:qFormat/>
    <w:rsid w:val="001D2A1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1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A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2A1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1D2A1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D2A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1D2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1D2A1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1D2A1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1D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1D2A19"/>
    <w:rPr>
      <w:b/>
      <w:bCs/>
    </w:rPr>
  </w:style>
  <w:style w:type="paragraph" w:styleId="aa">
    <w:name w:val="No Spacing"/>
    <w:uiPriority w:val="1"/>
    <w:qFormat/>
    <w:rsid w:val="001D2A1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1D2A19"/>
    <w:rPr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232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232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c">
    <w:name w:val="Hyperlink"/>
    <w:semiHidden/>
    <w:unhideWhenUsed/>
    <w:rsid w:val="00623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0%B8%D0%BB%D0%B8%D0%BF%D1%8E%D0%BA%20%D0%95$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3%D1%80%D0%B8%D1%86%D1%8E%D1%82%D0%B0%20%D0%9D$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D%D0%BE%D0%B2%D0%BE%D1%81%D0%B2%D1%96%D1%82%D0%BD%D0%B0%20%D0%90$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B%D0%BE%D0%B7%D0%BE%D0%B2%D0%B0%20%D0%92$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C%D0%B0%D1%81%D0%BB%D0%BE%D0%B2%D0%B0%20%D0%A2$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0%D1%80%D1%82%D0%B0%D0%BC%D0%BE%D0%BD%D0%BE%D0%B2%D0%B0%20%D0%A1%D0%B2%D1%96%D1%82%D0%BB%D0%B0%D0%BD%D0%B0%20%D0%A1%D1%96%D0%BC%D1%81%D0%BE%D0%BD%D1%96%D0%B2%D0%BD%D0%B0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ipv.org" TargetMode="Externa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0%D1%87%D1%96%D1%94%D0%B2%D0%B0%20%D0%9B$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786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18987</Words>
  <Characters>10824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2019-10-01T07:37:00Z</dcterms:created>
  <dcterms:modified xsi:type="dcterms:W3CDTF">2019-10-01T10:37:00Z</dcterms:modified>
</cp:coreProperties>
</file>