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Друковане чи он-лайн видання: за і проти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Організація друкованого видання: етапи та методи роботи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Рекламний додаток до газети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Організація роботи редакції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Інформаційні жанри у друкованому виданні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Візуальна інформація сучасного друкованого ЗМІ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Специфіка регіонального видання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>Реклама у друкованій газеті (на прикладі газет(и)…)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>Журнальна реклама (на прикладі газет(и)…)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Тематика здоров’я на сторінках друкованого ЗМІ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Тематика освіти і культури на сторінках друкованого ЗМІ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Спортивна тематика на сторінках друкованого ЗМІ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Характеристика місцевого рекламно-інформаційне видання (на прикладі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Роль реклами у газеті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Журнальна реклама та її особливості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Види і жанри газетної реклами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Самореклама газети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Дитяче видання та специфіка рекламування у ньому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 xml:space="preserve">Акції як спосіб залучення цільової аудиторії до видання 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>Українська молодіжна преса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>Українські часописи Івано-Франківська та Івано-Франківщини 1940-2018рр.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>Українська спортивна преса Івано-Франківщини 1940-2018 рр.</w:t>
      </w:r>
    </w:p>
    <w:p w:rsidR="00740A60" w:rsidRPr="00740A60" w:rsidRDefault="00740A60" w:rsidP="00740A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0A60">
        <w:rPr>
          <w:rFonts w:ascii="Times New Roman" w:hAnsi="Times New Roman" w:cs="Times New Roman"/>
          <w:sz w:val="28"/>
          <w:szCs w:val="28"/>
        </w:rPr>
        <w:t>Газета як тип видання.</w:t>
      </w:r>
    </w:p>
    <w:p w:rsidR="00B63759" w:rsidRPr="00740A60" w:rsidRDefault="00B63759" w:rsidP="00740A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3759" w:rsidRPr="00740A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4F5"/>
    <w:multiLevelType w:val="hybridMultilevel"/>
    <w:tmpl w:val="A91C3A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43E54"/>
    <w:multiLevelType w:val="hybridMultilevel"/>
    <w:tmpl w:val="BAB893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30"/>
    <w:rsid w:val="00611230"/>
    <w:rsid w:val="00740A60"/>
    <w:rsid w:val="00B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6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A6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740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6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0A6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74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2018-10-04T07:04:00Z</cp:lastPrinted>
  <dcterms:created xsi:type="dcterms:W3CDTF">2018-10-04T07:01:00Z</dcterms:created>
  <dcterms:modified xsi:type="dcterms:W3CDTF">2018-10-04T07:05:00Z</dcterms:modified>
</cp:coreProperties>
</file>