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72" w:rsidRPr="00BE361B" w:rsidRDefault="00C34072" w:rsidP="00C34072">
      <w:pPr>
        <w:jc w:val="center"/>
        <w:rPr>
          <w:b/>
          <w:sz w:val="22"/>
          <w:szCs w:val="22"/>
          <w:lang w:val="uk-UA"/>
        </w:rPr>
      </w:pPr>
      <w:r w:rsidRPr="00BE361B">
        <w:rPr>
          <w:b/>
          <w:sz w:val="22"/>
          <w:szCs w:val="22"/>
          <w:lang w:val="uk-UA"/>
        </w:rPr>
        <w:t>МІНІСТЕРСТВО ОСВІТИ І НАУКИ УКРАЇНИ</w:t>
      </w:r>
    </w:p>
    <w:p w:rsidR="00C34072" w:rsidRPr="00BE361B" w:rsidRDefault="00C34072" w:rsidP="00C34072">
      <w:pPr>
        <w:jc w:val="center"/>
        <w:rPr>
          <w:b/>
          <w:sz w:val="22"/>
          <w:szCs w:val="22"/>
          <w:lang w:val="uk-UA"/>
        </w:rPr>
      </w:pPr>
      <w:r w:rsidRPr="00BE361B">
        <w:rPr>
          <w:b/>
          <w:sz w:val="22"/>
          <w:szCs w:val="22"/>
          <w:lang w:val="uk-UA"/>
        </w:rPr>
        <w:t>ДВНЗ «ПРИКАРПАТСЬКИЙ НАЦІОНАЛЬНИЙ УНІВЕРСИТЕТ</w:t>
      </w:r>
    </w:p>
    <w:p w:rsidR="00C34072" w:rsidRPr="00BE361B" w:rsidRDefault="00C34072" w:rsidP="00C34072">
      <w:pPr>
        <w:jc w:val="center"/>
        <w:rPr>
          <w:b/>
          <w:sz w:val="22"/>
          <w:szCs w:val="22"/>
          <w:lang w:val="uk-UA"/>
        </w:rPr>
      </w:pPr>
      <w:r w:rsidRPr="00BE361B">
        <w:rPr>
          <w:b/>
          <w:sz w:val="22"/>
          <w:szCs w:val="22"/>
          <w:lang w:val="uk-UA"/>
        </w:rPr>
        <w:t xml:space="preserve"> ІМЕНІ ВАСИЛЯ СТЕФАНИКА»</w:t>
      </w:r>
    </w:p>
    <w:p w:rsidR="00C34072" w:rsidRPr="00BE361B" w:rsidRDefault="00C34072" w:rsidP="00C34072">
      <w:pPr>
        <w:jc w:val="center"/>
        <w:rPr>
          <w:b/>
          <w:sz w:val="22"/>
          <w:szCs w:val="22"/>
          <w:lang w:val="uk-UA"/>
        </w:rPr>
      </w:pPr>
    </w:p>
    <w:p w:rsidR="00C34072" w:rsidRPr="00BE361B" w:rsidRDefault="00C34072" w:rsidP="00C34072">
      <w:pPr>
        <w:jc w:val="center"/>
        <w:rPr>
          <w:b/>
          <w:sz w:val="22"/>
          <w:szCs w:val="22"/>
          <w:lang w:val="uk-UA"/>
        </w:rPr>
      </w:pPr>
    </w:p>
    <w:p w:rsidR="00C34072" w:rsidRPr="00BE361B" w:rsidRDefault="00C34072" w:rsidP="00C34072">
      <w:pPr>
        <w:jc w:val="center"/>
        <w:rPr>
          <w:b/>
          <w:sz w:val="22"/>
          <w:szCs w:val="22"/>
          <w:lang w:val="uk-UA"/>
        </w:rPr>
      </w:pPr>
    </w:p>
    <w:p w:rsidR="00C34072" w:rsidRPr="00BE361B" w:rsidRDefault="00C34072" w:rsidP="00C34072">
      <w:pPr>
        <w:jc w:val="center"/>
        <w:rPr>
          <w:b/>
          <w:sz w:val="22"/>
          <w:szCs w:val="22"/>
          <w:lang w:val="uk-UA"/>
        </w:rPr>
      </w:pPr>
    </w:p>
    <w:p w:rsidR="00C34072" w:rsidRPr="00BE361B" w:rsidRDefault="00C34072" w:rsidP="00C34072">
      <w:pPr>
        <w:jc w:val="center"/>
        <w:rPr>
          <w:b/>
          <w:sz w:val="22"/>
          <w:szCs w:val="22"/>
          <w:lang w:val="uk-UA"/>
        </w:rPr>
      </w:pPr>
      <w:r w:rsidRPr="00BE361B">
        <w:rPr>
          <w:sz w:val="22"/>
          <w:szCs w:val="22"/>
          <w:u w:val="single"/>
          <w:lang w:val="uk-UA"/>
        </w:rPr>
        <w:t>Факультет історії, політології і міжнародних відносин</w:t>
      </w:r>
    </w:p>
    <w:p w:rsidR="00C34072" w:rsidRPr="00BE361B" w:rsidRDefault="001963CE" w:rsidP="00C34072">
      <w:pPr>
        <w:jc w:val="center"/>
        <w:rPr>
          <w:sz w:val="22"/>
          <w:szCs w:val="22"/>
          <w:lang w:val="uk-UA"/>
        </w:rPr>
      </w:pPr>
      <w:r w:rsidRPr="00BE361B">
        <w:rPr>
          <w:sz w:val="22"/>
          <w:szCs w:val="22"/>
          <w:u w:val="single"/>
          <w:lang w:val="uk-UA"/>
        </w:rPr>
        <w:t xml:space="preserve">Кафедра історії </w:t>
      </w:r>
      <w:proofErr w:type="spellStart"/>
      <w:r w:rsidRPr="00BE361B">
        <w:rPr>
          <w:sz w:val="22"/>
          <w:szCs w:val="22"/>
          <w:u w:val="single"/>
          <w:lang w:val="uk-UA"/>
        </w:rPr>
        <w:t>словян</w:t>
      </w:r>
      <w:proofErr w:type="spellEnd"/>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b/>
          <w:sz w:val="22"/>
          <w:szCs w:val="22"/>
          <w:lang w:val="uk-UA"/>
        </w:rPr>
      </w:pPr>
      <w:r w:rsidRPr="00BE361B">
        <w:rPr>
          <w:b/>
          <w:sz w:val="22"/>
          <w:szCs w:val="22"/>
          <w:lang w:val="uk-UA"/>
        </w:rPr>
        <w:t>СИЛАБУС НАВЧАЛЬНОЇ ДИСЦИПЛІНИ</w:t>
      </w:r>
    </w:p>
    <w:p w:rsidR="00C34072" w:rsidRPr="00BE361B" w:rsidRDefault="00C34072" w:rsidP="00C34072">
      <w:pPr>
        <w:jc w:val="center"/>
        <w:rPr>
          <w:b/>
          <w:sz w:val="22"/>
          <w:szCs w:val="22"/>
          <w:lang w:val="uk-UA"/>
        </w:rPr>
      </w:pPr>
    </w:p>
    <w:p w:rsidR="00C34072" w:rsidRPr="00AB4E11" w:rsidRDefault="00FE5A65" w:rsidP="00C34072">
      <w:pPr>
        <w:jc w:val="center"/>
        <w:rPr>
          <w:b/>
          <w:sz w:val="22"/>
          <w:szCs w:val="22"/>
          <w:u w:val="single"/>
          <w:lang w:val="uk-UA"/>
        </w:rPr>
      </w:pPr>
      <w:r w:rsidRPr="00AB4E11">
        <w:rPr>
          <w:b/>
          <w:sz w:val="22"/>
          <w:szCs w:val="22"/>
          <w:lang w:val="uk-UA"/>
        </w:rPr>
        <w:t>Українські релігійні організації в Другій Речі Посполитій</w:t>
      </w:r>
    </w:p>
    <w:p w:rsidR="00C34072" w:rsidRPr="00BE361B" w:rsidRDefault="00C34072" w:rsidP="00C34072">
      <w:pPr>
        <w:jc w:val="center"/>
        <w:rPr>
          <w:b/>
          <w:sz w:val="22"/>
          <w:szCs w:val="22"/>
          <w:u w:val="single"/>
          <w:lang w:val="uk-UA"/>
        </w:rPr>
      </w:pPr>
    </w:p>
    <w:p w:rsidR="00C34072" w:rsidRPr="00BE361B" w:rsidRDefault="00C34072" w:rsidP="00C34072">
      <w:pPr>
        <w:rPr>
          <w:b/>
          <w:sz w:val="22"/>
          <w:szCs w:val="22"/>
          <w:lang w:val="uk-UA" w:eastAsia="en-US"/>
        </w:rPr>
      </w:pPr>
      <w:r w:rsidRPr="00BE361B">
        <w:rPr>
          <w:sz w:val="22"/>
          <w:szCs w:val="22"/>
          <w:lang w:val="uk-UA"/>
        </w:rPr>
        <w:t xml:space="preserve">                           Освітня </w:t>
      </w:r>
      <w:r w:rsidRPr="00BE361B">
        <w:rPr>
          <w:sz w:val="22"/>
          <w:szCs w:val="22"/>
        </w:rPr>
        <w:t>про</w:t>
      </w:r>
      <w:r w:rsidRPr="00BE361B">
        <w:rPr>
          <w:sz w:val="22"/>
          <w:szCs w:val="22"/>
          <w:lang w:val="uk-UA"/>
        </w:rPr>
        <w:t xml:space="preserve">грама  </w:t>
      </w:r>
      <w:r w:rsidRPr="00BE361B">
        <w:rPr>
          <w:b/>
          <w:sz w:val="22"/>
          <w:szCs w:val="22"/>
          <w:lang w:val="uk-UA" w:eastAsia="en-US"/>
        </w:rPr>
        <w:t>«Історія та археологія»</w:t>
      </w:r>
    </w:p>
    <w:p w:rsidR="00C34072" w:rsidRPr="00BE361B" w:rsidRDefault="00C34072" w:rsidP="00C34072">
      <w:pPr>
        <w:jc w:val="center"/>
        <w:rPr>
          <w:b/>
          <w:sz w:val="22"/>
          <w:szCs w:val="22"/>
          <w:lang w:val="uk-UA" w:eastAsia="en-US"/>
        </w:rPr>
      </w:pPr>
      <w:r w:rsidRPr="00BE361B">
        <w:rPr>
          <w:sz w:val="22"/>
          <w:szCs w:val="22"/>
          <w:lang w:val="uk-UA"/>
        </w:rPr>
        <w:t>(третій (</w:t>
      </w:r>
      <w:proofErr w:type="spellStart"/>
      <w:r w:rsidRPr="00BE361B">
        <w:rPr>
          <w:sz w:val="22"/>
          <w:szCs w:val="22"/>
          <w:lang w:val="uk-UA"/>
        </w:rPr>
        <w:t>освітньо-науковий</w:t>
      </w:r>
      <w:proofErr w:type="spellEnd"/>
      <w:r w:rsidRPr="00BE361B">
        <w:rPr>
          <w:sz w:val="22"/>
          <w:szCs w:val="22"/>
          <w:lang w:val="uk-UA"/>
        </w:rPr>
        <w:t>) рівень)</w:t>
      </w:r>
    </w:p>
    <w:p w:rsidR="00C34072" w:rsidRPr="00BE361B" w:rsidRDefault="00C34072" w:rsidP="00C34072">
      <w:pPr>
        <w:rPr>
          <w:sz w:val="22"/>
          <w:szCs w:val="22"/>
          <w:lang w:val="uk-UA"/>
        </w:rPr>
      </w:pPr>
    </w:p>
    <w:p w:rsidR="00C34072" w:rsidRPr="00BE361B" w:rsidRDefault="00C34072" w:rsidP="00C34072">
      <w:pPr>
        <w:rPr>
          <w:sz w:val="22"/>
          <w:szCs w:val="22"/>
          <w:lang w:val="uk-UA"/>
        </w:rPr>
      </w:pPr>
      <w:r w:rsidRPr="00BE361B">
        <w:rPr>
          <w:sz w:val="22"/>
          <w:szCs w:val="22"/>
          <w:lang w:val="uk-UA"/>
        </w:rPr>
        <w:t xml:space="preserve">                           Спеціальність        032 Історія та археологія</w:t>
      </w:r>
    </w:p>
    <w:p w:rsidR="00C34072" w:rsidRPr="00BE361B" w:rsidRDefault="00C34072" w:rsidP="00C34072">
      <w:pPr>
        <w:jc w:val="center"/>
        <w:rPr>
          <w:sz w:val="22"/>
          <w:szCs w:val="22"/>
          <w:lang w:val="uk-UA"/>
        </w:rPr>
      </w:pPr>
    </w:p>
    <w:p w:rsidR="00C34072" w:rsidRPr="00BE361B" w:rsidRDefault="00C34072" w:rsidP="00C34072">
      <w:pPr>
        <w:rPr>
          <w:sz w:val="22"/>
          <w:szCs w:val="22"/>
          <w:lang w:val="uk-UA"/>
        </w:rPr>
      </w:pPr>
      <w:r w:rsidRPr="00BE361B">
        <w:rPr>
          <w:sz w:val="22"/>
          <w:szCs w:val="22"/>
          <w:lang w:val="uk-UA"/>
        </w:rPr>
        <w:t xml:space="preserve">                           Галузь знань          03  Гуманітарні науки</w:t>
      </w: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right"/>
        <w:rPr>
          <w:sz w:val="22"/>
          <w:szCs w:val="22"/>
          <w:lang w:val="uk-UA"/>
        </w:rPr>
      </w:pPr>
      <w:r w:rsidRPr="00BE361B">
        <w:rPr>
          <w:sz w:val="22"/>
          <w:szCs w:val="22"/>
          <w:lang w:val="uk-UA"/>
        </w:rPr>
        <w:t>Затверджено на засіданні кафедри</w:t>
      </w:r>
    </w:p>
    <w:p w:rsidR="00352885" w:rsidRPr="00BE361B" w:rsidRDefault="00352885" w:rsidP="00C34072">
      <w:pPr>
        <w:jc w:val="right"/>
        <w:rPr>
          <w:sz w:val="22"/>
          <w:szCs w:val="22"/>
          <w:lang w:val="uk-UA"/>
        </w:rPr>
      </w:pPr>
      <w:r w:rsidRPr="00BE361B">
        <w:rPr>
          <w:sz w:val="22"/>
          <w:szCs w:val="22"/>
          <w:lang w:val="uk-UA"/>
        </w:rPr>
        <w:t xml:space="preserve">історії </w:t>
      </w:r>
      <w:proofErr w:type="spellStart"/>
      <w:r w:rsidRPr="00BE361B">
        <w:rPr>
          <w:sz w:val="22"/>
          <w:szCs w:val="22"/>
          <w:lang w:val="uk-UA"/>
        </w:rPr>
        <w:t>словян</w:t>
      </w:r>
      <w:proofErr w:type="spellEnd"/>
    </w:p>
    <w:p w:rsidR="00352885" w:rsidRPr="00BE361B" w:rsidRDefault="00352885" w:rsidP="00C34072">
      <w:pPr>
        <w:jc w:val="right"/>
        <w:rPr>
          <w:sz w:val="22"/>
          <w:szCs w:val="22"/>
          <w:lang w:val="uk-UA"/>
        </w:rPr>
      </w:pPr>
    </w:p>
    <w:p w:rsidR="00C34072" w:rsidRPr="00BE361B" w:rsidRDefault="00C34072" w:rsidP="00C34072">
      <w:pPr>
        <w:jc w:val="right"/>
        <w:rPr>
          <w:sz w:val="22"/>
          <w:szCs w:val="22"/>
          <w:lang w:val="uk-UA"/>
        </w:rPr>
      </w:pPr>
      <w:r w:rsidRPr="00BE361B">
        <w:rPr>
          <w:sz w:val="22"/>
          <w:szCs w:val="22"/>
          <w:highlight w:val="yellow"/>
          <w:lang w:val="uk-UA"/>
        </w:rPr>
        <w:t>Протокол № 2 від 12.09. 20</w:t>
      </w:r>
      <w:r w:rsidR="00352885" w:rsidRPr="00BE361B">
        <w:rPr>
          <w:sz w:val="22"/>
          <w:szCs w:val="22"/>
          <w:highlight w:val="yellow"/>
          <w:lang w:val="uk-UA"/>
        </w:rPr>
        <w:t>20</w:t>
      </w:r>
      <w:r w:rsidRPr="00BE361B">
        <w:rPr>
          <w:sz w:val="22"/>
          <w:szCs w:val="22"/>
          <w:highlight w:val="yellow"/>
          <w:lang w:val="uk-UA"/>
        </w:rPr>
        <w:t xml:space="preserve"> р.</w:t>
      </w:r>
      <w:r w:rsidRPr="00BE361B">
        <w:rPr>
          <w:sz w:val="22"/>
          <w:szCs w:val="22"/>
          <w:lang w:val="uk-UA"/>
        </w:rPr>
        <w:t xml:space="preserve">  </w:t>
      </w: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bookmarkStart w:id="0" w:name="_GoBack"/>
      <w:bookmarkEnd w:id="0"/>
    </w:p>
    <w:p w:rsidR="00C34072" w:rsidRPr="00BE361B" w:rsidRDefault="00C34072" w:rsidP="00C34072">
      <w:pPr>
        <w:jc w:val="both"/>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C34072" w:rsidRPr="00BE361B" w:rsidRDefault="00C34072" w:rsidP="00C34072">
      <w:pPr>
        <w:jc w:val="center"/>
        <w:rPr>
          <w:sz w:val="22"/>
          <w:szCs w:val="22"/>
          <w:lang w:val="uk-UA"/>
        </w:rPr>
      </w:pPr>
    </w:p>
    <w:p w:rsidR="00FE5A65" w:rsidRPr="00BE361B" w:rsidRDefault="00FE5A65" w:rsidP="00C34072">
      <w:pPr>
        <w:jc w:val="center"/>
        <w:rPr>
          <w:sz w:val="22"/>
          <w:szCs w:val="22"/>
          <w:lang w:val="uk-UA"/>
        </w:rPr>
      </w:pPr>
    </w:p>
    <w:p w:rsidR="00FE5A65" w:rsidRPr="00BE361B" w:rsidRDefault="00FE5A65" w:rsidP="00C34072">
      <w:pPr>
        <w:jc w:val="center"/>
        <w:rPr>
          <w:sz w:val="22"/>
          <w:szCs w:val="22"/>
          <w:lang w:val="uk-UA"/>
        </w:rPr>
      </w:pPr>
    </w:p>
    <w:p w:rsidR="00C34072" w:rsidRDefault="00C3407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Default="000A2232" w:rsidP="00C34072">
      <w:pPr>
        <w:jc w:val="center"/>
        <w:rPr>
          <w:sz w:val="22"/>
          <w:szCs w:val="22"/>
          <w:lang w:val="uk-UA"/>
        </w:rPr>
      </w:pPr>
    </w:p>
    <w:p w:rsidR="000A2232" w:rsidRPr="00BE361B" w:rsidRDefault="000A2232" w:rsidP="00C34072">
      <w:pPr>
        <w:jc w:val="center"/>
        <w:rPr>
          <w:sz w:val="22"/>
          <w:szCs w:val="22"/>
          <w:lang w:val="uk-UA"/>
        </w:rPr>
      </w:pPr>
    </w:p>
    <w:p w:rsidR="00C34072" w:rsidRPr="00BE361B" w:rsidRDefault="00C34072" w:rsidP="00C34072">
      <w:pPr>
        <w:jc w:val="center"/>
        <w:rPr>
          <w:sz w:val="22"/>
          <w:szCs w:val="22"/>
          <w:lang w:val="uk-UA"/>
        </w:rPr>
      </w:pPr>
      <w:r w:rsidRPr="00BE361B">
        <w:rPr>
          <w:sz w:val="22"/>
          <w:szCs w:val="22"/>
          <w:lang w:val="uk-UA"/>
        </w:rPr>
        <w:t xml:space="preserve">Івано-Франківськ </w:t>
      </w:r>
      <w:r w:rsidR="001963CE" w:rsidRPr="00BE361B">
        <w:rPr>
          <w:sz w:val="22"/>
          <w:szCs w:val="22"/>
          <w:lang w:val="uk-UA"/>
        </w:rPr>
        <w:t>–</w:t>
      </w:r>
      <w:r w:rsidRPr="00BE361B">
        <w:rPr>
          <w:sz w:val="22"/>
          <w:szCs w:val="22"/>
          <w:lang w:val="uk-UA"/>
        </w:rPr>
        <w:t xml:space="preserve"> 20</w:t>
      </w:r>
      <w:r w:rsidR="001963CE" w:rsidRPr="00BE361B">
        <w:rPr>
          <w:sz w:val="22"/>
          <w:szCs w:val="22"/>
          <w:lang w:val="uk-UA"/>
        </w:rPr>
        <w:t>20</w:t>
      </w:r>
    </w:p>
    <w:p w:rsidR="001963CE" w:rsidRPr="00BE361B" w:rsidRDefault="001963CE" w:rsidP="00C34072">
      <w:pPr>
        <w:jc w:val="center"/>
        <w:rPr>
          <w:sz w:val="22"/>
          <w:szCs w:val="22"/>
          <w:lang w:val="uk-UA"/>
        </w:rPr>
      </w:pPr>
    </w:p>
    <w:p w:rsidR="00C34072" w:rsidRDefault="00C34072" w:rsidP="00C34072">
      <w:pPr>
        <w:jc w:val="center"/>
        <w:rPr>
          <w:b/>
          <w:sz w:val="22"/>
          <w:szCs w:val="22"/>
          <w:lang w:val="uk-UA"/>
        </w:rPr>
      </w:pPr>
    </w:p>
    <w:p w:rsidR="000A2232" w:rsidRDefault="000A2232" w:rsidP="00C34072">
      <w:pPr>
        <w:jc w:val="center"/>
        <w:rPr>
          <w:b/>
          <w:sz w:val="22"/>
          <w:szCs w:val="22"/>
          <w:lang w:val="uk-UA"/>
        </w:rPr>
      </w:pPr>
    </w:p>
    <w:p w:rsidR="000A2232" w:rsidRPr="00BE361B" w:rsidRDefault="000A2232" w:rsidP="00C34072">
      <w:pPr>
        <w:jc w:val="center"/>
        <w:rPr>
          <w:b/>
          <w:sz w:val="22"/>
          <w:szCs w:val="22"/>
          <w:lang w:val="uk-UA"/>
        </w:rPr>
      </w:pPr>
    </w:p>
    <w:p w:rsidR="00C34072" w:rsidRPr="00BE361B" w:rsidRDefault="00C34072" w:rsidP="00C34072">
      <w:pPr>
        <w:jc w:val="center"/>
        <w:rPr>
          <w:b/>
          <w:sz w:val="22"/>
          <w:szCs w:val="22"/>
          <w:lang w:val="uk-UA"/>
        </w:rPr>
      </w:pPr>
      <w:r w:rsidRPr="00BE361B">
        <w:rPr>
          <w:b/>
          <w:sz w:val="22"/>
          <w:szCs w:val="22"/>
          <w:lang w:val="uk-UA"/>
        </w:rPr>
        <w:t>ЗМІСТ</w:t>
      </w:r>
    </w:p>
    <w:p w:rsidR="00C34072" w:rsidRPr="00BE361B" w:rsidRDefault="00C34072" w:rsidP="00C34072">
      <w:pPr>
        <w:spacing w:line="360" w:lineRule="auto"/>
        <w:ind w:firstLine="567"/>
        <w:jc w:val="center"/>
        <w:rPr>
          <w:b/>
          <w:sz w:val="22"/>
          <w:szCs w:val="22"/>
          <w:lang w:val="uk-UA"/>
        </w:rPr>
      </w:pPr>
    </w:p>
    <w:p w:rsidR="00C34072" w:rsidRPr="00BE361B" w:rsidRDefault="00C34072" w:rsidP="00C34072">
      <w:pPr>
        <w:spacing w:line="360" w:lineRule="auto"/>
        <w:ind w:firstLine="567"/>
        <w:jc w:val="center"/>
        <w:rPr>
          <w:b/>
          <w:sz w:val="22"/>
          <w:szCs w:val="22"/>
          <w:lang w:val="uk-UA"/>
        </w:rPr>
      </w:pPr>
    </w:p>
    <w:p w:rsidR="00C34072" w:rsidRPr="00BE361B" w:rsidRDefault="00C34072" w:rsidP="00C34072">
      <w:pPr>
        <w:pStyle w:val="11"/>
        <w:numPr>
          <w:ilvl w:val="0"/>
          <w:numId w:val="1"/>
        </w:numPr>
        <w:spacing w:line="360" w:lineRule="auto"/>
        <w:ind w:left="0" w:firstLine="567"/>
        <w:contextualSpacing/>
        <w:rPr>
          <w:rFonts w:ascii="Times New Roman" w:eastAsia="Times New Roman" w:hAnsi="Times New Roman" w:cs="Times New Roman"/>
        </w:rPr>
      </w:pPr>
      <w:r w:rsidRPr="00BE361B">
        <w:rPr>
          <w:rFonts w:ascii="Times New Roman" w:eastAsia="Times New Roman" w:hAnsi="Times New Roman" w:cs="Times New Roman"/>
        </w:rPr>
        <w:t>Загальна інформація</w:t>
      </w:r>
    </w:p>
    <w:p w:rsidR="00C34072" w:rsidRPr="00BE361B" w:rsidRDefault="00C34072" w:rsidP="00C34072">
      <w:pPr>
        <w:pStyle w:val="11"/>
        <w:numPr>
          <w:ilvl w:val="0"/>
          <w:numId w:val="1"/>
        </w:numPr>
        <w:spacing w:line="360" w:lineRule="auto"/>
        <w:ind w:left="0" w:firstLine="567"/>
        <w:rPr>
          <w:rFonts w:ascii="Times New Roman" w:eastAsia="Times New Roman" w:hAnsi="Times New Roman" w:cs="Times New Roman"/>
        </w:rPr>
      </w:pPr>
      <w:r w:rsidRPr="00BE361B">
        <w:rPr>
          <w:rFonts w:ascii="Times New Roman" w:eastAsia="Times New Roman" w:hAnsi="Times New Roman" w:cs="Times New Roman"/>
        </w:rPr>
        <w:t>Анотація до курсу</w:t>
      </w:r>
    </w:p>
    <w:p w:rsidR="00C34072" w:rsidRPr="00BE361B" w:rsidRDefault="00C34072" w:rsidP="00C34072">
      <w:pPr>
        <w:pStyle w:val="11"/>
        <w:numPr>
          <w:ilvl w:val="0"/>
          <w:numId w:val="1"/>
        </w:numPr>
        <w:spacing w:line="360" w:lineRule="auto"/>
        <w:ind w:left="0" w:firstLine="567"/>
        <w:rPr>
          <w:rFonts w:ascii="Times New Roman" w:eastAsia="Times New Roman" w:hAnsi="Times New Roman" w:cs="Times New Roman"/>
        </w:rPr>
      </w:pPr>
      <w:r w:rsidRPr="00BE361B">
        <w:rPr>
          <w:rFonts w:ascii="Times New Roman" w:eastAsia="Times New Roman" w:hAnsi="Times New Roman" w:cs="Times New Roman"/>
        </w:rPr>
        <w:t>Мета та цілі курсу</w:t>
      </w:r>
    </w:p>
    <w:p w:rsidR="00C34072" w:rsidRPr="00BE361B" w:rsidRDefault="00C34072" w:rsidP="00C34072">
      <w:pPr>
        <w:pStyle w:val="11"/>
        <w:numPr>
          <w:ilvl w:val="0"/>
          <w:numId w:val="1"/>
        </w:numPr>
        <w:spacing w:line="360" w:lineRule="auto"/>
        <w:ind w:left="0" w:firstLine="567"/>
        <w:rPr>
          <w:rFonts w:ascii="Times New Roman" w:eastAsia="Times New Roman" w:hAnsi="Times New Roman" w:cs="Times New Roman"/>
        </w:rPr>
      </w:pPr>
      <w:r w:rsidRPr="00BE361B">
        <w:rPr>
          <w:rFonts w:ascii="Times New Roman" w:hAnsi="Times New Roman" w:cs="Times New Roman"/>
        </w:rPr>
        <w:t>Результати навчання (компетентності)</w:t>
      </w:r>
    </w:p>
    <w:p w:rsidR="00C34072" w:rsidRPr="00BE361B" w:rsidRDefault="00C34072" w:rsidP="00C34072">
      <w:pPr>
        <w:pStyle w:val="11"/>
        <w:numPr>
          <w:ilvl w:val="0"/>
          <w:numId w:val="1"/>
        </w:numPr>
        <w:spacing w:line="360" w:lineRule="auto"/>
        <w:ind w:left="0" w:firstLine="567"/>
        <w:rPr>
          <w:rFonts w:ascii="Times New Roman" w:eastAsia="Times New Roman" w:hAnsi="Times New Roman" w:cs="Times New Roman"/>
        </w:rPr>
      </w:pPr>
      <w:r w:rsidRPr="00BE361B">
        <w:rPr>
          <w:rFonts w:ascii="Times New Roman" w:eastAsia="Times New Roman" w:hAnsi="Times New Roman" w:cs="Times New Roman"/>
        </w:rPr>
        <w:t>Організація навчання курсу</w:t>
      </w:r>
    </w:p>
    <w:p w:rsidR="00C34072" w:rsidRPr="00BE361B" w:rsidRDefault="00C34072" w:rsidP="00C34072">
      <w:pPr>
        <w:pStyle w:val="11"/>
        <w:numPr>
          <w:ilvl w:val="0"/>
          <w:numId w:val="1"/>
        </w:numPr>
        <w:spacing w:line="360" w:lineRule="auto"/>
        <w:ind w:left="0" w:firstLine="567"/>
        <w:rPr>
          <w:rFonts w:ascii="Times New Roman" w:eastAsia="Times New Roman" w:hAnsi="Times New Roman" w:cs="Times New Roman"/>
        </w:rPr>
      </w:pPr>
      <w:r w:rsidRPr="00BE361B">
        <w:rPr>
          <w:rFonts w:ascii="Times New Roman" w:eastAsia="Times New Roman" w:hAnsi="Times New Roman" w:cs="Times New Roman"/>
        </w:rPr>
        <w:t>Система оцінювання курсу</w:t>
      </w:r>
    </w:p>
    <w:p w:rsidR="00C34072" w:rsidRPr="00BE361B" w:rsidRDefault="00C34072" w:rsidP="00C34072">
      <w:pPr>
        <w:pStyle w:val="11"/>
        <w:numPr>
          <w:ilvl w:val="0"/>
          <w:numId w:val="1"/>
        </w:numPr>
        <w:spacing w:line="360" w:lineRule="auto"/>
        <w:ind w:left="0" w:firstLine="567"/>
        <w:rPr>
          <w:rFonts w:ascii="Times New Roman" w:eastAsia="Times New Roman" w:hAnsi="Times New Roman" w:cs="Times New Roman"/>
        </w:rPr>
      </w:pPr>
      <w:r w:rsidRPr="00BE361B">
        <w:rPr>
          <w:rFonts w:ascii="Times New Roman" w:eastAsia="Times New Roman" w:hAnsi="Times New Roman" w:cs="Times New Roman"/>
        </w:rPr>
        <w:t>Політика курсу</w:t>
      </w:r>
    </w:p>
    <w:p w:rsidR="00C34072" w:rsidRPr="00BE361B" w:rsidRDefault="00C34072" w:rsidP="00C34072">
      <w:pPr>
        <w:pStyle w:val="11"/>
        <w:numPr>
          <w:ilvl w:val="0"/>
          <w:numId w:val="1"/>
        </w:numPr>
        <w:spacing w:line="360" w:lineRule="auto"/>
        <w:ind w:left="0" w:firstLine="567"/>
        <w:rPr>
          <w:rFonts w:ascii="Times New Roman" w:eastAsia="Times New Roman" w:hAnsi="Times New Roman" w:cs="Times New Roman"/>
        </w:rPr>
      </w:pPr>
      <w:r w:rsidRPr="00BE361B">
        <w:rPr>
          <w:rFonts w:ascii="Times New Roman" w:eastAsia="Times New Roman" w:hAnsi="Times New Roman" w:cs="Times New Roman"/>
        </w:rPr>
        <w:t>Рекомендована література</w:t>
      </w:r>
    </w:p>
    <w:p w:rsidR="00C34072" w:rsidRPr="00BE361B" w:rsidRDefault="00C34072" w:rsidP="00C34072">
      <w:pPr>
        <w:pStyle w:val="11"/>
        <w:widowControl w:val="0"/>
        <w:spacing w:line="360" w:lineRule="auto"/>
        <w:ind w:firstLine="567"/>
        <w:rPr>
          <w:rFonts w:ascii="Times New Roman" w:eastAsia="Times New Roman" w:hAnsi="Times New Roman" w:cs="Times New Roman"/>
          <w:b/>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Default="00C3407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Default="000A2232" w:rsidP="00C34072">
      <w:pPr>
        <w:jc w:val="both"/>
        <w:rPr>
          <w:sz w:val="22"/>
          <w:szCs w:val="22"/>
          <w:lang w:val="uk-UA"/>
        </w:rPr>
      </w:pPr>
    </w:p>
    <w:p w:rsidR="000A2232" w:rsidRPr="00BE361B" w:rsidRDefault="000A2232" w:rsidP="00C34072">
      <w:pPr>
        <w:jc w:val="both"/>
        <w:rPr>
          <w:sz w:val="22"/>
          <w:szCs w:val="22"/>
          <w:lang w:val="uk-UA"/>
        </w:rPr>
      </w:pPr>
    </w:p>
    <w:p w:rsidR="00C34072" w:rsidRPr="00BE361B" w:rsidRDefault="00C34072" w:rsidP="00C34072">
      <w:pPr>
        <w:jc w:val="both"/>
        <w:rPr>
          <w:sz w:val="22"/>
          <w:szCs w:val="22"/>
          <w:lang w:val="uk-UA"/>
        </w:rPr>
      </w:pPr>
    </w:p>
    <w:tbl>
      <w:tblPr>
        <w:tblStyle w:val="a6"/>
        <w:tblW w:w="0" w:type="auto"/>
        <w:tblLayout w:type="fixed"/>
        <w:tblLook w:val="04A0"/>
      </w:tblPr>
      <w:tblGrid>
        <w:gridCol w:w="1951"/>
        <w:gridCol w:w="731"/>
        <w:gridCol w:w="687"/>
        <w:gridCol w:w="264"/>
        <w:gridCol w:w="870"/>
        <w:gridCol w:w="509"/>
        <w:gridCol w:w="824"/>
        <w:gridCol w:w="226"/>
        <w:gridCol w:w="1134"/>
        <w:gridCol w:w="85"/>
        <w:gridCol w:w="765"/>
        <w:gridCol w:w="1525"/>
      </w:tblGrid>
      <w:tr w:rsidR="00C34072" w:rsidRPr="00BE361B" w:rsidTr="00CA01C8">
        <w:tc>
          <w:tcPr>
            <w:tcW w:w="9571" w:type="dxa"/>
            <w:gridSpan w:val="12"/>
          </w:tcPr>
          <w:p w:rsidR="00C34072" w:rsidRPr="00BE361B" w:rsidRDefault="00C34072" w:rsidP="00CA01C8">
            <w:pPr>
              <w:jc w:val="center"/>
              <w:rPr>
                <w:lang w:val="uk-UA"/>
              </w:rPr>
            </w:pPr>
            <w:r w:rsidRPr="00BE361B">
              <w:rPr>
                <w:b/>
                <w:lang w:val="uk-UA"/>
              </w:rPr>
              <w:t>1. Загальна інформація</w:t>
            </w:r>
          </w:p>
        </w:tc>
      </w:tr>
      <w:tr w:rsidR="00C34072" w:rsidRPr="00BE361B" w:rsidTr="00CA01C8">
        <w:tc>
          <w:tcPr>
            <w:tcW w:w="3633" w:type="dxa"/>
            <w:gridSpan w:val="4"/>
          </w:tcPr>
          <w:p w:rsidR="00C34072" w:rsidRPr="00BE361B" w:rsidRDefault="00C34072" w:rsidP="00CA01C8">
            <w:pPr>
              <w:rPr>
                <w:b/>
                <w:lang w:val="uk-UA"/>
              </w:rPr>
            </w:pPr>
            <w:r w:rsidRPr="00BE361B">
              <w:rPr>
                <w:b/>
                <w:lang w:val="uk-UA"/>
              </w:rPr>
              <w:t>Назва дисципліни</w:t>
            </w:r>
          </w:p>
        </w:tc>
        <w:tc>
          <w:tcPr>
            <w:tcW w:w="5938" w:type="dxa"/>
            <w:gridSpan w:val="8"/>
          </w:tcPr>
          <w:p w:rsidR="00C34072" w:rsidRPr="00BE361B" w:rsidRDefault="001963CE" w:rsidP="00CA01C8">
            <w:pPr>
              <w:jc w:val="both"/>
              <w:rPr>
                <w:lang w:val="uk-UA"/>
              </w:rPr>
            </w:pPr>
            <w:r w:rsidRPr="00BE361B">
              <w:rPr>
                <w:lang w:val="uk-UA"/>
              </w:rPr>
              <w:t>Українські релігійні організації в Другій Речі Посполитій</w:t>
            </w:r>
          </w:p>
          <w:p w:rsidR="00C34072" w:rsidRPr="00BE361B" w:rsidRDefault="00C34072" w:rsidP="00CA01C8">
            <w:pPr>
              <w:jc w:val="both"/>
              <w:rPr>
                <w:lang w:val="uk-UA"/>
              </w:rPr>
            </w:pPr>
          </w:p>
        </w:tc>
      </w:tr>
      <w:tr w:rsidR="00C34072" w:rsidRPr="00BE361B" w:rsidTr="00CA01C8">
        <w:tc>
          <w:tcPr>
            <w:tcW w:w="3633" w:type="dxa"/>
            <w:gridSpan w:val="4"/>
          </w:tcPr>
          <w:p w:rsidR="00C34072" w:rsidRPr="00BE361B" w:rsidRDefault="00C34072" w:rsidP="00CA01C8">
            <w:pPr>
              <w:rPr>
                <w:b/>
                <w:lang w:val="uk-UA"/>
              </w:rPr>
            </w:pPr>
            <w:r w:rsidRPr="00BE361B">
              <w:rPr>
                <w:b/>
                <w:lang w:val="uk-UA"/>
              </w:rPr>
              <w:t>Викладач (-і)</w:t>
            </w:r>
          </w:p>
        </w:tc>
        <w:tc>
          <w:tcPr>
            <w:tcW w:w="5938" w:type="dxa"/>
            <w:gridSpan w:val="8"/>
          </w:tcPr>
          <w:p w:rsidR="00C34072" w:rsidRPr="00BE361B" w:rsidRDefault="00C34072" w:rsidP="00CA01C8">
            <w:pPr>
              <w:jc w:val="both"/>
              <w:rPr>
                <w:lang w:val="uk-UA"/>
              </w:rPr>
            </w:pPr>
            <w:r w:rsidRPr="00BE361B">
              <w:rPr>
                <w:lang w:val="uk-UA"/>
              </w:rPr>
              <w:t>доктор історичних наук, професор</w:t>
            </w:r>
          </w:p>
          <w:p w:rsidR="00C34072" w:rsidRPr="00BE361B" w:rsidRDefault="001963CE" w:rsidP="00CA01C8">
            <w:pPr>
              <w:jc w:val="both"/>
              <w:rPr>
                <w:lang w:val="uk-UA"/>
              </w:rPr>
            </w:pPr>
            <w:r w:rsidRPr="00BE361B">
              <w:rPr>
                <w:lang w:val="uk-UA"/>
              </w:rPr>
              <w:t>Пилипів Ігор Васильович</w:t>
            </w:r>
          </w:p>
        </w:tc>
      </w:tr>
      <w:tr w:rsidR="00C34072" w:rsidRPr="00BE361B" w:rsidTr="00CA01C8">
        <w:tc>
          <w:tcPr>
            <w:tcW w:w="3633" w:type="dxa"/>
            <w:gridSpan w:val="4"/>
          </w:tcPr>
          <w:p w:rsidR="00C34072" w:rsidRPr="00BE361B" w:rsidRDefault="00C34072" w:rsidP="00CA01C8">
            <w:pPr>
              <w:rPr>
                <w:b/>
                <w:lang w:val="uk-UA"/>
              </w:rPr>
            </w:pPr>
            <w:r w:rsidRPr="00BE361B">
              <w:rPr>
                <w:b/>
                <w:lang w:val="uk-UA"/>
              </w:rPr>
              <w:t>Контактний телефон викладача</w:t>
            </w:r>
          </w:p>
        </w:tc>
        <w:tc>
          <w:tcPr>
            <w:tcW w:w="5938" w:type="dxa"/>
            <w:gridSpan w:val="8"/>
          </w:tcPr>
          <w:p w:rsidR="00C34072" w:rsidRPr="00BE361B" w:rsidRDefault="00C34072" w:rsidP="001963CE">
            <w:pPr>
              <w:jc w:val="both"/>
              <w:rPr>
                <w:lang w:val="uk-UA"/>
              </w:rPr>
            </w:pPr>
            <w:r w:rsidRPr="00BE361B">
              <w:rPr>
                <w:lang w:val="uk-UA"/>
              </w:rPr>
              <w:t>0</w:t>
            </w:r>
            <w:r w:rsidR="001963CE" w:rsidRPr="00BE361B">
              <w:rPr>
                <w:lang w:val="uk-UA"/>
              </w:rPr>
              <w:t xml:space="preserve">673423136 </w:t>
            </w:r>
            <w:r w:rsidRPr="00BE361B">
              <w:rPr>
                <w:lang w:val="uk-UA"/>
              </w:rPr>
              <w:t>(</w:t>
            </w:r>
            <w:proofErr w:type="spellStart"/>
            <w:r w:rsidRPr="00BE361B">
              <w:rPr>
                <w:lang w:val="en-US"/>
              </w:rPr>
              <w:t>Viber</w:t>
            </w:r>
            <w:proofErr w:type="spellEnd"/>
            <w:r w:rsidRPr="00BE361B">
              <w:rPr>
                <w:lang w:val="uk-UA"/>
              </w:rPr>
              <w:t>)</w:t>
            </w:r>
          </w:p>
        </w:tc>
      </w:tr>
      <w:tr w:rsidR="00C34072" w:rsidRPr="00BE361B" w:rsidTr="00CA01C8">
        <w:tc>
          <w:tcPr>
            <w:tcW w:w="3633" w:type="dxa"/>
            <w:gridSpan w:val="4"/>
          </w:tcPr>
          <w:p w:rsidR="00C34072" w:rsidRPr="00BE361B" w:rsidRDefault="00C34072" w:rsidP="00CA01C8">
            <w:pPr>
              <w:rPr>
                <w:b/>
                <w:lang w:val="uk-UA"/>
              </w:rPr>
            </w:pPr>
            <w:proofErr w:type="spellStart"/>
            <w:r w:rsidRPr="00BE361B">
              <w:rPr>
                <w:b/>
              </w:rPr>
              <w:t>E-mail</w:t>
            </w:r>
            <w:proofErr w:type="spellEnd"/>
            <w:r w:rsidRPr="00BE361B">
              <w:rPr>
                <w:b/>
                <w:lang w:val="en-US"/>
              </w:rPr>
              <w:t xml:space="preserve"> </w:t>
            </w:r>
            <w:proofErr w:type="spellStart"/>
            <w:r w:rsidRPr="00BE361B">
              <w:rPr>
                <w:b/>
                <w:lang w:val="en-US"/>
              </w:rPr>
              <w:t>викладача</w:t>
            </w:r>
            <w:proofErr w:type="spellEnd"/>
          </w:p>
        </w:tc>
        <w:tc>
          <w:tcPr>
            <w:tcW w:w="5938" w:type="dxa"/>
            <w:gridSpan w:val="8"/>
          </w:tcPr>
          <w:p w:rsidR="00C34072" w:rsidRPr="00BE361B" w:rsidRDefault="00CC79A8" w:rsidP="001963CE">
            <w:pPr>
              <w:jc w:val="both"/>
              <w:rPr>
                <w:lang w:val="uk-UA"/>
              </w:rPr>
            </w:pPr>
            <w:hyperlink r:id="rId6" w:history="1">
              <w:r w:rsidR="001963CE" w:rsidRPr="00BE361B">
                <w:rPr>
                  <w:rStyle w:val="a8"/>
                  <w:lang w:val="en-US"/>
                </w:rPr>
                <w:t>ihor</w:t>
              </w:r>
              <w:r w:rsidR="001963CE" w:rsidRPr="00BE361B">
                <w:rPr>
                  <w:rStyle w:val="a8"/>
                  <w:lang w:val="uk-UA"/>
                </w:rPr>
                <w:t>.</w:t>
              </w:r>
              <w:r w:rsidR="001963CE" w:rsidRPr="00BE361B">
                <w:rPr>
                  <w:rStyle w:val="a8"/>
                  <w:lang w:val="en-US"/>
                </w:rPr>
                <w:t>pylypiv</w:t>
              </w:r>
              <w:r w:rsidR="001963CE" w:rsidRPr="00BE361B">
                <w:rPr>
                  <w:rStyle w:val="a8"/>
                  <w:lang w:val="uk-UA"/>
                </w:rPr>
                <w:t>@</w:t>
              </w:r>
              <w:r w:rsidR="001963CE" w:rsidRPr="00BE361B">
                <w:rPr>
                  <w:rStyle w:val="a8"/>
                </w:rPr>
                <w:t>pnu</w:t>
              </w:r>
              <w:r w:rsidR="001963CE" w:rsidRPr="00BE361B">
                <w:rPr>
                  <w:rStyle w:val="a8"/>
                  <w:lang w:val="uk-UA"/>
                </w:rPr>
                <w:t>.</w:t>
              </w:r>
              <w:r w:rsidR="001963CE" w:rsidRPr="00BE361B">
                <w:rPr>
                  <w:rStyle w:val="a8"/>
                </w:rPr>
                <w:t>edu</w:t>
              </w:r>
              <w:r w:rsidR="001963CE" w:rsidRPr="00BE361B">
                <w:rPr>
                  <w:rStyle w:val="a8"/>
                  <w:lang w:val="uk-UA"/>
                </w:rPr>
                <w:t>.</w:t>
              </w:r>
              <w:proofErr w:type="spellStart"/>
              <w:r w:rsidR="001963CE" w:rsidRPr="00BE361B">
                <w:rPr>
                  <w:rStyle w:val="a8"/>
                </w:rPr>
                <w:t>ua</w:t>
              </w:r>
              <w:proofErr w:type="spellEnd"/>
            </w:hyperlink>
            <w:r w:rsidR="00C34072" w:rsidRPr="00BE361B">
              <w:rPr>
                <w:lang w:val="uk-UA"/>
              </w:rPr>
              <w:t xml:space="preserve"> </w:t>
            </w:r>
          </w:p>
        </w:tc>
      </w:tr>
      <w:tr w:rsidR="00C34072" w:rsidRPr="00BE361B" w:rsidTr="00CA01C8">
        <w:tc>
          <w:tcPr>
            <w:tcW w:w="3633" w:type="dxa"/>
            <w:gridSpan w:val="4"/>
          </w:tcPr>
          <w:p w:rsidR="00C34072" w:rsidRPr="00BE361B" w:rsidRDefault="00C34072" w:rsidP="00CA01C8">
            <w:pPr>
              <w:jc w:val="both"/>
              <w:rPr>
                <w:b/>
                <w:lang w:val="uk-UA"/>
              </w:rPr>
            </w:pPr>
            <w:r w:rsidRPr="00BE361B">
              <w:rPr>
                <w:b/>
                <w:lang w:val="uk-UA"/>
              </w:rPr>
              <w:t>Формат дисципліни</w:t>
            </w:r>
          </w:p>
        </w:tc>
        <w:tc>
          <w:tcPr>
            <w:tcW w:w="5938" w:type="dxa"/>
            <w:gridSpan w:val="8"/>
          </w:tcPr>
          <w:p w:rsidR="00C34072" w:rsidRPr="00BE361B" w:rsidRDefault="00C34072" w:rsidP="00CA01C8">
            <w:pPr>
              <w:jc w:val="both"/>
              <w:rPr>
                <w:lang w:val="uk-UA"/>
              </w:rPr>
            </w:pPr>
            <w:r w:rsidRPr="00BE361B">
              <w:rPr>
                <w:lang w:val="uk-UA"/>
              </w:rPr>
              <w:t xml:space="preserve">денна, </w:t>
            </w:r>
            <w:r w:rsidR="00D66C75" w:rsidRPr="00BE361B">
              <w:rPr>
                <w:lang w:val="uk-UA"/>
              </w:rPr>
              <w:t xml:space="preserve">очна та </w:t>
            </w:r>
            <w:r w:rsidRPr="00BE361B">
              <w:rPr>
                <w:lang w:val="uk-UA"/>
              </w:rPr>
              <w:t>дистанційна</w:t>
            </w:r>
          </w:p>
        </w:tc>
      </w:tr>
      <w:tr w:rsidR="00C34072" w:rsidRPr="00BE361B" w:rsidTr="00CA01C8">
        <w:tc>
          <w:tcPr>
            <w:tcW w:w="3633" w:type="dxa"/>
            <w:gridSpan w:val="4"/>
          </w:tcPr>
          <w:p w:rsidR="00C34072" w:rsidRPr="00BE361B" w:rsidRDefault="00C34072" w:rsidP="00CA01C8">
            <w:pPr>
              <w:jc w:val="both"/>
              <w:rPr>
                <w:b/>
                <w:lang w:val="uk-UA"/>
              </w:rPr>
            </w:pPr>
            <w:r w:rsidRPr="00BE361B">
              <w:rPr>
                <w:b/>
                <w:lang w:val="uk-UA"/>
              </w:rPr>
              <w:t>Обсяг дисципліни</w:t>
            </w:r>
          </w:p>
        </w:tc>
        <w:tc>
          <w:tcPr>
            <w:tcW w:w="5938" w:type="dxa"/>
            <w:gridSpan w:val="8"/>
          </w:tcPr>
          <w:p w:rsidR="00C34072" w:rsidRPr="00BE361B" w:rsidRDefault="00C34072" w:rsidP="00CA01C8">
            <w:pPr>
              <w:jc w:val="both"/>
              <w:rPr>
                <w:lang w:val="uk-UA"/>
              </w:rPr>
            </w:pPr>
            <w:r w:rsidRPr="00BE361B">
              <w:rPr>
                <w:lang w:val="uk-UA"/>
              </w:rPr>
              <w:t>3 кредити ЄКТС</w:t>
            </w:r>
          </w:p>
        </w:tc>
      </w:tr>
      <w:tr w:rsidR="00C34072" w:rsidRPr="00BE361B" w:rsidTr="00CA01C8">
        <w:tc>
          <w:tcPr>
            <w:tcW w:w="3633" w:type="dxa"/>
            <w:gridSpan w:val="4"/>
          </w:tcPr>
          <w:p w:rsidR="00C34072" w:rsidRPr="00BE361B" w:rsidRDefault="00C34072" w:rsidP="00CA01C8">
            <w:pPr>
              <w:jc w:val="both"/>
              <w:rPr>
                <w:b/>
                <w:lang w:val="uk-UA"/>
              </w:rPr>
            </w:pPr>
            <w:r w:rsidRPr="00BE361B">
              <w:rPr>
                <w:b/>
                <w:lang w:val="uk-UA"/>
              </w:rPr>
              <w:t>Посилання на сайт дистанційного навчання</w:t>
            </w:r>
          </w:p>
        </w:tc>
        <w:tc>
          <w:tcPr>
            <w:tcW w:w="5938" w:type="dxa"/>
            <w:gridSpan w:val="8"/>
          </w:tcPr>
          <w:p w:rsidR="00C34072" w:rsidRPr="00BE361B" w:rsidRDefault="00CC79A8" w:rsidP="00CA01C8">
            <w:pPr>
              <w:jc w:val="both"/>
              <w:rPr>
                <w:lang w:val="uk-UA"/>
              </w:rPr>
            </w:pPr>
            <w:hyperlink r:id="rId7" w:history="1">
              <w:r w:rsidR="00C34072" w:rsidRPr="00BE361B">
                <w:rPr>
                  <w:rStyle w:val="a8"/>
                  <w:lang w:val="uk-UA"/>
                </w:rPr>
                <w:t>http://www.d-learn.pu.if.ua/</w:t>
              </w:r>
            </w:hyperlink>
            <w:r w:rsidR="00C34072" w:rsidRPr="00BE361B">
              <w:rPr>
                <w:lang w:val="uk-UA"/>
              </w:rPr>
              <w:t xml:space="preserve"> </w:t>
            </w:r>
          </w:p>
        </w:tc>
      </w:tr>
      <w:tr w:rsidR="00C34072" w:rsidRPr="00BE361B" w:rsidTr="00CA01C8">
        <w:tc>
          <w:tcPr>
            <w:tcW w:w="3633" w:type="dxa"/>
            <w:gridSpan w:val="4"/>
          </w:tcPr>
          <w:p w:rsidR="00C34072" w:rsidRPr="00BE361B" w:rsidRDefault="00C34072" w:rsidP="00CA01C8">
            <w:pPr>
              <w:jc w:val="both"/>
              <w:rPr>
                <w:b/>
                <w:lang w:val="uk-UA"/>
              </w:rPr>
            </w:pPr>
            <w:r w:rsidRPr="00BE361B">
              <w:rPr>
                <w:b/>
                <w:lang w:val="uk-UA"/>
              </w:rPr>
              <w:t>Консультації</w:t>
            </w:r>
          </w:p>
        </w:tc>
        <w:tc>
          <w:tcPr>
            <w:tcW w:w="5938" w:type="dxa"/>
            <w:gridSpan w:val="8"/>
          </w:tcPr>
          <w:p w:rsidR="00C34072" w:rsidRPr="00BE361B" w:rsidRDefault="00D66C75" w:rsidP="00D66C75">
            <w:pPr>
              <w:jc w:val="both"/>
              <w:rPr>
                <w:lang w:val="uk-UA"/>
              </w:rPr>
            </w:pPr>
            <w:r w:rsidRPr="00BE361B">
              <w:rPr>
                <w:lang w:val="uk-UA"/>
              </w:rPr>
              <w:t>Згідно розкладу.</w:t>
            </w:r>
          </w:p>
        </w:tc>
      </w:tr>
      <w:tr w:rsidR="00C34072" w:rsidRPr="00BE361B" w:rsidTr="00CA01C8">
        <w:tc>
          <w:tcPr>
            <w:tcW w:w="9571" w:type="dxa"/>
            <w:gridSpan w:val="12"/>
          </w:tcPr>
          <w:p w:rsidR="00C34072" w:rsidRPr="00BE361B" w:rsidRDefault="00C34072" w:rsidP="00CA01C8">
            <w:pPr>
              <w:jc w:val="center"/>
              <w:rPr>
                <w:b/>
                <w:lang w:val="uk-UA"/>
              </w:rPr>
            </w:pPr>
          </w:p>
          <w:p w:rsidR="00C34072" w:rsidRPr="00BE361B" w:rsidRDefault="00C34072" w:rsidP="00CA01C8">
            <w:pPr>
              <w:jc w:val="center"/>
              <w:rPr>
                <w:lang w:val="uk-UA"/>
              </w:rPr>
            </w:pPr>
            <w:r w:rsidRPr="00BE361B">
              <w:rPr>
                <w:b/>
                <w:lang w:val="uk-UA"/>
              </w:rPr>
              <w:t>2. А</w:t>
            </w:r>
            <w:proofErr w:type="spellStart"/>
            <w:r w:rsidRPr="00BE361B">
              <w:rPr>
                <w:b/>
              </w:rPr>
              <w:t>нотація</w:t>
            </w:r>
            <w:proofErr w:type="spellEnd"/>
            <w:r w:rsidRPr="00BE361B">
              <w:rPr>
                <w:b/>
              </w:rPr>
              <w:t xml:space="preserve"> до курсу</w:t>
            </w:r>
          </w:p>
        </w:tc>
      </w:tr>
      <w:tr w:rsidR="00C34072" w:rsidRPr="00BE361B" w:rsidTr="00CA01C8">
        <w:tc>
          <w:tcPr>
            <w:tcW w:w="9571" w:type="dxa"/>
            <w:gridSpan w:val="12"/>
          </w:tcPr>
          <w:p w:rsidR="0077364B" w:rsidRPr="00BE361B" w:rsidRDefault="0077364B" w:rsidP="0077364B">
            <w:pPr>
              <w:rPr>
                <w:lang w:val="uk-UA"/>
              </w:rPr>
            </w:pPr>
            <w:r w:rsidRPr="00BE361B">
              <w:rPr>
                <w:lang w:val="uk-UA"/>
              </w:rPr>
              <w:t xml:space="preserve">       Навчальний курс ставить мету ознайомити докторантів з роллю українських релігійних організацій в збереженні національної ідентичності українців, які проживали  в Польській Республіці у міжвоєнні роки ХХ ст. Важливість вивчення курсу полягає ще і в тому, що кількість православних у   міжвоєнний період у Польщі становила більше 5 млн., з них переважна більшість українці, греко-католики біля 4 </w:t>
            </w:r>
            <w:proofErr w:type="spellStart"/>
            <w:r w:rsidRPr="00BE361B">
              <w:rPr>
                <w:lang w:val="uk-UA"/>
              </w:rPr>
              <w:t>млн</w:t>
            </w:r>
            <w:proofErr w:type="spellEnd"/>
            <w:r w:rsidRPr="00BE361B">
              <w:rPr>
                <w:lang w:val="uk-UA"/>
              </w:rPr>
              <w:t xml:space="preserve">, </w:t>
            </w:r>
            <w:proofErr w:type="spellStart"/>
            <w:r w:rsidRPr="00BE361B">
              <w:rPr>
                <w:lang w:val="uk-UA"/>
              </w:rPr>
              <w:t>протетанти</w:t>
            </w:r>
            <w:proofErr w:type="spellEnd"/>
            <w:r w:rsidRPr="00BE361B">
              <w:rPr>
                <w:lang w:val="uk-UA"/>
              </w:rPr>
              <w:t xml:space="preserve"> кілька десятків тисяч.</w:t>
            </w:r>
          </w:p>
          <w:p w:rsidR="0077364B" w:rsidRPr="00BE361B" w:rsidRDefault="0077364B" w:rsidP="0077364B">
            <w:pPr>
              <w:rPr>
                <w:bCs/>
                <w:lang w:val="uk-UA"/>
              </w:rPr>
            </w:pPr>
            <w:r w:rsidRPr="00BE361B">
              <w:rPr>
                <w:lang w:val="uk-UA"/>
              </w:rPr>
              <w:t xml:space="preserve">      Державно-церковні відносини цього періоду характеризувалися складною діалектикою внутрішніх і зовнішніх чинників, зумовлених урядовою політикою у сфері релігії, зокрема щодо національних меншин. В міжвоєнній Польщі діяла </w:t>
            </w:r>
            <w:r w:rsidRPr="00BE361B">
              <w:rPr>
                <w:bCs/>
                <w:lang w:val="uk-UA"/>
              </w:rPr>
              <w:t xml:space="preserve">значна кількість релігійних організацій, які представляли різні конфесії, напрями й течії, що впливають на тогочасні суспільно-політичні процеси. У цьому плані виділялися суто українські релігійні організації  </w:t>
            </w:r>
            <w:r w:rsidRPr="00BE361B">
              <w:rPr>
                <w:lang w:val="uk-UA"/>
              </w:rPr>
              <w:t>Греко-Католицька Церква, українські православні парафії тогочасної Православної Церкви Польщі на Волині та Холмщині  та протестантські церкви на території західноукраїнських земель. Статус та політика різних релігійних конфесій була різною. ГКЦ мала централізовану та розгалужену адміністративно-територіальну та управлінську структуру, брали активну участь в громадському, культурно-освітньому, виховному процесі серед українського населення. Займалися благодійною та меценатською діяльністю, сприяли розвитку українських кооперативів та захисту довкілля.</w:t>
            </w:r>
          </w:p>
          <w:p w:rsidR="0077364B" w:rsidRPr="00BE361B" w:rsidRDefault="0077364B" w:rsidP="0077364B">
            <w:pPr>
              <w:rPr>
                <w:lang w:val="uk-UA"/>
              </w:rPr>
            </w:pPr>
            <w:r w:rsidRPr="00BE361B">
              <w:rPr>
                <w:lang w:val="uk-UA"/>
              </w:rPr>
              <w:t xml:space="preserve">Програма побудована за проблемно-хронологічним </w:t>
            </w:r>
            <w:proofErr w:type="spellStart"/>
            <w:r w:rsidRPr="00BE361B">
              <w:rPr>
                <w:lang w:val="uk-UA"/>
              </w:rPr>
              <w:t>приципом</w:t>
            </w:r>
            <w:proofErr w:type="spellEnd"/>
          </w:p>
          <w:p w:rsidR="0077364B" w:rsidRPr="00BE361B" w:rsidRDefault="0077364B" w:rsidP="0077364B">
            <w:pPr>
              <w:rPr>
                <w:lang w:val="uk-UA"/>
              </w:rPr>
            </w:pPr>
          </w:p>
          <w:p w:rsidR="0077364B" w:rsidRPr="00BE361B" w:rsidRDefault="0077364B" w:rsidP="0077364B">
            <w:pPr>
              <w:rPr>
                <w:lang w:val="uk-UA"/>
              </w:rPr>
            </w:pPr>
          </w:p>
          <w:p w:rsidR="0077364B" w:rsidRPr="00BE361B" w:rsidRDefault="0077364B" w:rsidP="0077364B">
            <w:pPr>
              <w:rPr>
                <w:lang w:val="uk-UA"/>
              </w:rPr>
            </w:pPr>
          </w:p>
          <w:p w:rsidR="00C34072" w:rsidRPr="00BE361B" w:rsidRDefault="00C34072" w:rsidP="00CA01C8">
            <w:pPr>
              <w:jc w:val="both"/>
              <w:rPr>
                <w:highlight w:val="yellow"/>
                <w:lang w:val="uk-UA"/>
              </w:rPr>
            </w:pPr>
          </w:p>
        </w:tc>
      </w:tr>
      <w:tr w:rsidR="00C34072" w:rsidRPr="00BE361B" w:rsidTr="00CA01C8">
        <w:tc>
          <w:tcPr>
            <w:tcW w:w="9571" w:type="dxa"/>
            <w:gridSpan w:val="12"/>
          </w:tcPr>
          <w:p w:rsidR="00C34072" w:rsidRPr="00BE361B" w:rsidRDefault="00C34072" w:rsidP="00CA01C8">
            <w:pPr>
              <w:jc w:val="center"/>
              <w:rPr>
                <w:highlight w:val="yellow"/>
                <w:lang w:val="uk-UA"/>
              </w:rPr>
            </w:pPr>
            <w:r w:rsidRPr="00BE361B">
              <w:rPr>
                <w:b/>
                <w:highlight w:val="yellow"/>
                <w:lang w:val="uk-UA"/>
              </w:rPr>
              <w:t xml:space="preserve">3. Мета й цілі курсу </w:t>
            </w:r>
          </w:p>
        </w:tc>
      </w:tr>
      <w:tr w:rsidR="00C34072" w:rsidRPr="00BE361B" w:rsidTr="00CA01C8">
        <w:tc>
          <w:tcPr>
            <w:tcW w:w="9571" w:type="dxa"/>
            <w:gridSpan w:val="12"/>
          </w:tcPr>
          <w:p w:rsidR="008A783B" w:rsidRPr="00C84394" w:rsidRDefault="008A783B" w:rsidP="008A783B">
            <w:pPr>
              <w:pStyle w:val="a3"/>
              <w:contextualSpacing/>
              <w:jc w:val="both"/>
              <w:rPr>
                <w:lang w:val="uk-UA"/>
              </w:rPr>
            </w:pPr>
            <w:r w:rsidRPr="00C84394">
              <w:rPr>
                <w:b/>
                <w:lang w:val="uk-UA"/>
              </w:rPr>
              <w:t>Мета викладання</w:t>
            </w:r>
            <w:r w:rsidRPr="00C84394">
              <w:rPr>
                <w:lang w:val="uk-UA"/>
              </w:rPr>
              <w:t xml:space="preserve"> навчальної дисципліни полягає в тому, щоб на основі широкого спектру джерел, теоретичних здобутків сучасної історіографії здійснити комплексне вивчення українських релігійних організацій в суспільно-політичному та релігійному житті Другої Речі Посполитої крізь призму її відносин з урядовими інституціями, політичними партіями та недержавними організаціями, релігійними громадами, а також з’ясувати основні тенденції та еволюційні наслідки цих взаємин і їх вплив на суспільно-політичне життя Східної Галичини</w:t>
            </w:r>
          </w:p>
          <w:p w:rsidR="008A783B" w:rsidRPr="00C84394" w:rsidRDefault="008A783B" w:rsidP="008A783B">
            <w:pPr>
              <w:pStyle w:val="a3"/>
              <w:contextualSpacing/>
              <w:jc w:val="both"/>
              <w:rPr>
                <w:lang w:val="uk-UA"/>
              </w:rPr>
            </w:pPr>
            <w:r w:rsidRPr="00C84394">
              <w:rPr>
                <w:b/>
                <w:lang w:val="uk-UA"/>
              </w:rPr>
              <w:t xml:space="preserve">Основними завданнями вивчення дисципліни є </w:t>
            </w:r>
            <w:r w:rsidRPr="00C84394">
              <w:rPr>
                <w:lang w:val="uk-UA"/>
              </w:rPr>
              <w:t xml:space="preserve">формування наукового підходу в аналізі ролі релігійних організацій в суспільно-політичних та національних процесах, розуміти особливості їх діяльності та впливи на суспільство.  </w:t>
            </w:r>
          </w:p>
          <w:p w:rsidR="008A783B" w:rsidRPr="00C84394" w:rsidRDefault="008A783B" w:rsidP="008A783B">
            <w:pPr>
              <w:ind w:firstLine="527"/>
              <w:contextualSpacing/>
              <w:jc w:val="both"/>
              <w:rPr>
                <w:b/>
                <w:color w:val="000000"/>
                <w:lang w:val="uk-UA"/>
              </w:rPr>
            </w:pPr>
            <w:r w:rsidRPr="00C84394">
              <w:rPr>
                <w:b/>
                <w:color w:val="000000"/>
                <w:lang w:val="uk-UA"/>
              </w:rPr>
              <w:t>У результаті вивчення дисципліни аспіранти повинні:</w:t>
            </w:r>
          </w:p>
          <w:p w:rsidR="008A783B" w:rsidRPr="00C84394" w:rsidRDefault="008A783B" w:rsidP="008A783B">
            <w:pPr>
              <w:tabs>
                <w:tab w:val="left" w:pos="284"/>
                <w:tab w:val="left" w:pos="567"/>
              </w:tabs>
              <w:contextualSpacing/>
              <w:jc w:val="both"/>
              <w:rPr>
                <w:b/>
                <w:color w:val="000000"/>
                <w:lang w:val="uk-UA"/>
              </w:rPr>
            </w:pPr>
            <w:r w:rsidRPr="00C84394">
              <w:rPr>
                <w:b/>
                <w:color w:val="000000"/>
                <w:lang w:val="uk-UA"/>
              </w:rPr>
              <w:t>знати:</w:t>
            </w:r>
          </w:p>
          <w:p w:rsidR="008A783B" w:rsidRPr="00C84394" w:rsidRDefault="008A783B" w:rsidP="008A783B">
            <w:pPr>
              <w:tabs>
                <w:tab w:val="left" w:pos="284"/>
                <w:tab w:val="left" w:pos="567"/>
              </w:tabs>
              <w:contextualSpacing/>
              <w:jc w:val="both"/>
              <w:rPr>
                <w:lang w:val="uk-UA"/>
              </w:rPr>
            </w:pPr>
            <w:r w:rsidRPr="00C84394">
              <w:rPr>
                <w:lang w:val="uk-UA"/>
              </w:rPr>
              <w:t xml:space="preserve">- основні наукові теорії провідних вітчизняних  та зарубіжних дослідників ролі церковно-релігійних організацій у процесі </w:t>
            </w:r>
            <w:proofErr w:type="spellStart"/>
            <w:r w:rsidRPr="00C84394">
              <w:rPr>
                <w:lang w:val="uk-UA"/>
              </w:rPr>
              <w:t>націотворення</w:t>
            </w:r>
            <w:proofErr w:type="spellEnd"/>
            <w:r w:rsidRPr="00C84394">
              <w:rPr>
                <w:lang w:val="uk-UA"/>
              </w:rPr>
              <w:t xml:space="preserve">; </w:t>
            </w:r>
          </w:p>
          <w:p w:rsidR="008A783B" w:rsidRPr="00C84394" w:rsidRDefault="008A783B" w:rsidP="008A783B">
            <w:pPr>
              <w:tabs>
                <w:tab w:val="left" w:pos="284"/>
                <w:tab w:val="left" w:pos="567"/>
              </w:tabs>
              <w:contextualSpacing/>
              <w:jc w:val="both"/>
              <w:rPr>
                <w:lang w:val="uk-UA"/>
              </w:rPr>
            </w:pPr>
            <w:r w:rsidRPr="00C84394">
              <w:rPr>
                <w:lang w:val="uk-UA"/>
              </w:rPr>
              <w:t>-  сучасний стан наукового опрацювання релігійної проблематики, систематизувати і класифікувати джерельну базу, проаналізувати основні концептуально-теоретичні засади та базовий поняттєво-категорійний інструментарій</w:t>
            </w:r>
          </w:p>
          <w:p w:rsidR="008A783B" w:rsidRPr="00C84394" w:rsidRDefault="008A783B" w:rsidP="008A783B">
            <w:pPr>
              <w:tabs>
                <w:tab w:val="left" w:pos="284"/>
                <w:tab w:val="left" w:pos="567"/>
              </w:tabs>
              <w:contextualSpacing/>
              <w:jc w:val="both"/>
              <w:rPr>
                <w:lang w:val="uk-UA"/>
              </w:rPr>
            </w:pPr>
            <w:r w:rsidRPr="00C84394">
              <w:rPr>
                <w:lang w:val="uk-UA"/>
              </w:rPr>
              <w:t>- фактологічний матеріал з історії українських церков та  їх внесок у розбудову української державності.</w:t>
            </w:r>
          </w:p>
          <w:p w:rsidR="008A783B" w:rsidRPr="00C84394" w:rsidRDefault="008A783B" w:rsidP="008A783B">
            <w:pPr>
              <w:tabs>
                <w:tab w:val="left" w:pos="284"/>
                <w:tab w:val="left" w:pos="567"/>
              </w:tabs>
              <w:contextualSpacing/>
              <w:jc w:val="both"/>
              <w:rPr>
                <w:lang w:val="uk-UA"/>
              </w:rPr>
            </w:pPr>
          </w:p>
          <w:p w:rsidR="008A783B" w:rsidRPr="00C84394" w:rsidRDefault="008A783B" w:rsidP="008A783B">
            <w:pPr>
              <w:tabs>
                <w:tab w:val="left" w:pos="284"/>
                <w:tab w:val="left" w:pos="567"/>
              </w:tabs>
              <w:contextualSpacing/>
              <w:jc w:val="both"/>
              <w:rPr>
                <w:b/>
                <w:lang w:val="uk-UA"/>
              </w:rPr>
            </w:pPr>
            <w:r w:rsidRPr="00C84394">
              <w:rPr>
                <w:b/>
                <w:lang w:val="uk-UA"/>
              </w:rPr>
              <w:t xml:space="preserve">вміти: </w:t>
            </w:r>
          </w:p>
          <w:p w:rsidR="008A783B" w:rsidRPr="00C84394" w:rsidRDefault="008A783B" w:rsidP="008A783B">
            <w:pPr>
              <w:tabs>
                <w:tab w:val="left" w:pos="284"/>
                <w:tab w:val="left" w:pos="567"/>
              </w:tabs>
              <w:contextualSpacing/>
              <w:jc w:val="both"/>
              <w:rPr>
                <w:lang w:val="uk-UA"/>
              </w:rPr>
            </w:pPr>
            <w:r w:rsidRPr="00C84394">
              <w:rPr>
                <w:lang w:val="uk-UA"/>
              </w:rPr>
              <w:t>- критично осмислювати, узагальнювати та систематизувати фактографічний, суспільствознавчий і культурологічний  матеріал з діяльності українських релігійних організацій у міжвоєнній Польщі.</w:t>
            </w:r>
          </w:p>
          <w:p w:rsidR="008A783B" w:rsidRPr="00C84394" w:rsidRDefault="008A783B" w:rsidP="008A783B">
            <w:pPr>
              <w:tabs>
                <w:tab w:val="left" w:pos="284"/>
                <w:tab w:val="left" w:pos="567"/>
              </w:tabs>
              <w:contextualSpacing/>
              <w:jc w:val="both"/>
              <w:rPr>
                <w:lang w:val="uk-UA"/>
              </w:rPr>
            </w:pPr>
            <w:r w:rsidRPr="00C84394">
              <w:rPr>
                <w:lang w:val="uk-UA"/>
              </w:rPr>
              <w:t>- окреслити основні напрями, динаміку та еволюцію українських церковних організацій різних конфесій у формуванні української національної ідеї та української державності;</w:t>
            </w:r>
          </w:p>
          <w:p w:rsidR="00C34072" w:rsidRDefault="008A783B" w:rsidP="008A783B">
            <w:pPr>
              <w:tabs>
                <w:tab w:val="left" w:pos="284"/>
                <w:tab w:val="left" w:pos="567"/>
              </w:tabs>
              <w:contextualSpacing/>
              <w:jc w:val="both"/>
              <w:rPr>
                <w:lang w:val="uk-UA"/>
              </w:rPr>
            </w:pPr>
            <w:r w:rsidRPr="00C84394">
              <w:rPr>
                <w:lang w:val="uk-UA"/>
              </w:rPr>
              <w:t xml:space="preserve">- використовуючи сучасні науково-методологічні підходи застосовувати набуті </w:t>
            </w:r>
            <w:r>
              <w:rPr>
                <w:lang w:val="uk-UA"/>
              </w:rPr>
              <w:t xml:space="preserve">теоретичні знання на практиці. </w:t>
            </w:r>
          </w:p>
          <w:p w:rsidR="008A783B" w:rsidRPr="00BE361B" w:rsidRDefault="008A783B" w:rsidP="008A783B">
            <w:pPr>
              <w:tabs>
                <w:tab w:val="left" w:pos="284"/>
                <w:tab w:val="left" w:pos="567"/>
              </w:tabs>
              <w:contextualSpacing/>
              <w:jc w:val="both"/>
              <w:rPr>
                <w:highlight w:val="yellow"/>
                <w:lang w:val="uk-UA"/>
              </w:rPr>
            </w:pPr>
          </w:p>
        </w:tc>
      </w:tr>
      <w:tr w:rsidR="00C34072" w:rsidRPr="00BE361B" w:rsidTr="00CA01C8">
        <w:tc>
          <w:tcPr>
            <w:tcW w:w="9571" w:type="dxa"/>
            <w:gridSpan w:val="12"/>
          </w:tcPr>
          <w:p w:rsidR="00C34072" w:rsidRPr="00BE361B" w:rsidRDefault="00C34072" w:rsidP="00CA01C8">
            <w:pPr>
              <w:jc w:val="center"/>
              <w:rPr>
                <w:b/>
                <w:color w:val="FF0000"/>
                <w:highlight w:val="yellow"/>
                <w:lang w:val="uk-UA"/>
              </w:rPr>
            </w:pPr>
            <w:r w:rsidRPr="00BE361B">
              <w:rPr>
                <w:b/>
                <w:highlight w:val="yellow"/>
                <w:lang w:val="uk-UA"/>
              </w:rPr>
              <w:lastRenderedPageBreak/>
              <w:t>4. Результати навчання (компетентності)</w:t>
            </w:r>
          </w:p>
        </w:tc>
      </w:tr>
      <w:tr w:rsidR="00C34072" w:rsidRPr="00BE361B" w:rsidTr="00CA01C8">
        <w:tc>
          <w:tcPr>
            <w:tcW w:w="9571" w:type="dxa"/>
            <w:gridSpan w:val="12"/>
          </w:tcPr>
          <w:p w:rsidR="00C34072" w:rsidRPr="00BE361B" w:rsidRDefault="00C34072" w:rsidP="00CA01C8">
            <w:pPr>
              <w:jc w:val="both"/>
              <w:rPr>
                <w:highlight w:val="yellow"/>
                <w:lang w:val="uk-UA"/>
              </w:rPr>
            </w:pPr>
            <w:r w:rsidRPr="00BE361B">
              <w:rPr>
                <w:highlight w:val="yellow"/>
                <w:lang w:val="uk-UA"/>
              </w:rPr>
              <w:t>Д3 Цілеспрямовано вивчати та відстоювати загальнолюдські, національні демократичні і духовно-культурні цінності, вироблені світовою цивілізацією в процесі історичного розвитку (С6)</w:t>
            </w:r>
          </w:p>
          <w:p w:rsidR="00C34072" w:rsidRPr="00BE361B" w:rsidRDefault="00C34072" w:rsidP="00CA01C8">
            <w:pPr>
              <w:jc w:val="both"/>
              <w:rPr>
                <w:highlight w:val="yellow"/>
                <w:lang w:val="uk-UA"/>
              </w:rPr>
            </w:pPr>
            <w:r w:rsidRPr="00BE361B">
              <w:rPr>
                <w:highlight w:val="yellow"/>
                <w:lang w:val="uk-UA"/>
              </w:rPr>
              <w:t>Д7 Уміння сприймати сутність і особливості історичного розвитку світової цивілізації та місця в ньому вітчизняного минулого (С2)</w:t>
            </w:r>
          </w:p>
          <w:p w:rsidR="00C34072" w:rsidRPr="00BE361B" w:rsidRDefault="00C34072" w:rsidP="00CA01C8">
            <w:pPr>
              <w:jc w:val="both"/>
              <w:rPr>
                <w:highlight w:val="yellow"/>
                <w:lang w:val="uk-UA"/>
              </w:rPr>
            </w:pPr>
            <w:r w:rsidRPr="00BE361B">
              <w:rPr>
                <w:highlight w:val="yellow"/>
                <w:lang w:val="uk-UA"/>
              </w:rPr>
              <w:t>Д11 Уміння   використовувати   на   практиці   програмно-технічні   засоби   інформатики   та   сучасні інформаційні системи і технології (С8)</w:t>
            </w:r>
          </w:p>
          <w:p w:rsidR="00C34072" w:rsidRPr="00BE361B" w:rsidRDefault="00C34072" w:rsidP="00CA01C8">
            <w:pPr>
              <w:jc w:val="both"/>
              <w:rPr>
                <w:highlight w:val="yellow"/>
                <w:lang w:val="uk-UA"/>
              </w:rPr>
            </w:pPr>
          </w:p>
        </w:tc>
      </w:tr>
      <w:tr w:rsidR="00C34072" w:rsidRPr="00BE361B" w:rsidTr="00CA01C8">
        <w:tc>
          <w:tcPr>
            <w:tcW w:w="9571" w:type="dxa"/>
            <w:gridSpan w:val="12"/>
          </w:tcPr>
          <w:p w:rsidR="00C34072" w:rsidRPr="00BE361B" w:rsidRDefault="00C34072" w:rsidP="00CA01C8">
            <w:pPr>
              <w:jc w:val="center"/>
              <w:rPr>
                <w:lang w:val="uk-UA"/>
              </w:rPr>
            </w:pPr>
            <w:r w:rsidRPr="00BE361B">
              <w:rPr>
                <w:b/>
                <w:lang w:val="uk-UA"/>
              </w:rPr>
              <w:t>5. Організація навчання курсу</w:t>
            </w:r>
          </w:p>
        </w:tc>
      </w:tr>
      <w:tr w:rsidR="00C34072" w:rsidRPr="00BE361B" w:rsidTr="00CA01C8">
        <w:tc>
          <w:tcPr>
            <w:tcW w:w="9571" w:type="dxa"/>
            <w:gridSpan w:val="12"/>
          </w:tcPr>
          <w:p w:rsidR="00C34072" w:rsidRPr="00BE361B" w:rsidRDefault="00C34072" w:rsidP="00CA01C8">
            <w:pPr>
              <w:jc w:val="center"/>
              <w:rPr>
                <w:lang w:val="uk-UA"/>
              </w:rPr>
            </w:pPr>
            <w:r w:rsidRPr="00BE361B">
              <w:rPr>
                <w:lang w:val="uk-UA"/>
              </w:rPr>
              <w:t>Обсяг курсу</w:t>
            </w:r>
          </w:p>
        </w:tc>
      </w:tr>
      <w:tr w:rsidR="00C34072" w:rsidRPr="00BE361B" w:rsidTr="00CA01C8">
        <w:tc>
          <w:tcPr>
            <w:tcW w:w="5836" w:type="dxa"/>
            <w:gridSpan w:val="7"/>
          </w:tcPr>
          <w:p w:rsidR="00C34072" w:rsidRPr="00BE361B" w:rsidRDefault="00C34072" w:rsidP="00CA01C8">
            <w:pPr>
              <w:jc w:val="center"/>
              <w:rPr>
                <w:lang w:val="uk-UA"/>
              </w:rPr>
            </w:pPr>
            <w:r w:rsidRPr="00BE361B">
              <w:rPr>
                <w:lang w:val="uk-UA"/>
              </w:rPr>
              <w:t>Вид заняття</w:t>
            </w:r>
          </w:p>
        </w:tc>
        <w:tc>
          <w:tcPr>
            <w:tcW w:w="3735" w:type="dxa"/>
            <w:gridSpan w:val="5"/>
          </w:tcPr>
          <w:p w:rsidR="00C34072" w:rsidRPr="00BE361B" w:rsidRDefault="00C34072" w:rsidP="00CA01C8">
            <w:pPr>
              <w:jc w:val="center"/>
              <w:rPr>
                <w:lang w:val="uk-UA"/>
              </w:rPr>
            </w:pPr>
            <w:r w:rsidRPr="00BE361B">
              <w:rPr>
                <w:lang w:val="uk-UA"/>
              </w:rPr>
              <w:t>Загальна кількість годин</w:t>
            </w:r>
          </w:p>
        </w:tc>
      </w:tr>
      <w:tr w:rsidR="00C34072" w:rsidRPr="00BE361B" w:rsidTr="00CA01C8">
        <w:tc>
          <w:tcPr>
            <w:tcW w:w="5836" w:type="dxa"/>
            <w:gridSpan w:val="7"/>
          </w:tcPr>
          <w:p w:rsidR="00C34072" w:rsidRPr="00BE361B" w:rsidRDefault="00C34072" w:rsidP="00CA01C8">
            <w:pPr>
              <w:pStyle w:val="11"/>
              <w:rPr>
                <w:rFonts w:ascii="Times New Roman" w:eastAsia="Times New Roman" w:hAnsi="Times New Roman" w:cs="Times New Roman"/>
              </w:rPr>
            </w:pPr>
            <w:r w:rsidRPr="00BE361B">
              <w:rPr>
                <w:rFonts w:ascii="Times New Roman" w:eastAsia="Times New Roman" w:hAnsi="Times New Roman" w:cs="Times New Roman"/>
              </w:rPr>
              <w:t>лекції</w:t>
            </w:r>
          </w:p>
        </w:tc>
        <w:tc>
          <w:tcPr>
            <w:tcW w:w="3735" w:type="dxa"/>
            <w:gridSpan w:val="5"/>
          </w:tcPr>
          <w:p w:rsidR="00C34072" w:rsidRPr="00BE361B" w:rsidRDefault="00C34072" w:rsidP="00352885">
            <w:pPr>
              <w:jc w:val="both"/>
              <w:rPr>
                <w:lang w:val="uk-UA"/>
              </w:rPr>
            </w:pPr>
            <w:r w:rsidRPr="00BE361B">
              <w:rPr>
                <w:lang w:val="uk-UA"/>
              </w:rPr>
              <w:t>денна – 20 / заочна –</w:t>
            </w:r>
            <w:r w:rsidR="00352885" w:rsidRPr="00BE361B">
              <w:rPr>
                <w:highlight w:val="yellow"/>
                <w:lang w:val="uk-UA"/>
              </w:rPr>
              <w:t>ХХХ</w:t>
            </w:r>
          </w:p>
        </w:tc>
      </w:tr>
      <w:tr w:rsidR="00C34072" w:rsidRPr="00BE361B" w:rsidTr="00CA01C8">
        <w:tc>
          <w:tcPr>
            <w:tcW w:w="5836" w:type="dxa"/>
            <w:gridSpan w:val="7"/>
          </w:tcPr>
          <w:p w:rsidR="00C34072" w:rsidRPr="00BE361B" w:rsidRDefault="00C34072" w:rsidP="00CA01C8">
            <w:pPr>
              <w:pStyle w:val="11"/>
              <w:rPr>
                <w:rFonts w:ascii="Times New Roman" w:eastAsia="Times New Roman" w:hAnsi="Times New Roman" w:cs="Times New Roman"/>
              </w:rPr>
            </w:pPr>
            <w:r w:rsidRPr="00BE361B">
              <w:rPr>
                <w:rFonts w:ascii="Times New Roman" w:eastAsia="Times New Roman" w:hAnsi="Times New Roman" w:cs="Times New Roman"/>
              </w:rPr>
              <w:t>семінарські заняття / практичні / лабораторні</w:t>
            </w:r>
          </w:p>
        </w:tc>
        <w:tc>
          <w:tcPr>
            <w:tcW w:w="3735" w:type="dxa"/>
            <w:gridSpan w:val="5"/>
          </w:tcPr>
          <w:p w:rsidR="00C34072" w:rsidRPr="00BE361B" w:rsidRDefault="00C34072" w:rsidP="00CA01C8">
            <w:pPr>
              <w:jc w:val="both"/>
              <w:rPr>
                <w:lang w:val="uk-UA"/>
              </w:rPr>
            </w:pPr>
            <w:r w:rsidRPr="00BE361B">
              <w:rPr>
                <w:lang w:val="uk-UA"/>
              </w:rPr>
              <w:t xml:space="preserve">18 / </w:t>
            </w:r>
          </w:p>
        </w:tc>
      </w:tr>
      <w:tr w:rsidR="00C34072" w:rsidRPr="00BE361B" w:rsidTr="00CA01C8">
        <w:tc>
          <w:tcPr>
            <w:tcW w:w="5836" w:type="dxa"/>
            <w:gridSpan w:val="7"/>
          </w:tcPr>
          <w:p w:rsidR="00C34072" w:rsidRPr="00BE361B" w:rsidRDefault="00C34072" w:rsidP="00CA01C8">
            <w:pPr>
              <w:pStyle w:val="11"/>
              <w:rPr>
                <w:rFonts w:ascii="Times New Roman" w:eastAsia="Times New Roman" w:hAnsi="Times New Roman" w:cs="Times New Roman"/>
              </w:rPr>
            </w:pPr>
            <w:r w:rsidRPr="00BE361B">
              <w:rPr>
                <w:rFonts w:ascii="Times New Roman" w:eastAsia="Times New Roman" w:hAnsi="Times New Roman" w:cs="Times New Roman"/>
              </w:rPr>
              <w:t>самостійна робота</w:t>
            </w:r>
          </w:p>
        </w:tc>
        <w:tc>
          <w:tcPr>
            <w:tcW w:w="3735" w:type="dxa"/>
            <w:gridSpan w:val="5"/>
          </w:tcPr>
          <w:p w:rsidR="00C34072" w:rsidRPr="00BE361B" w:rsidRDefault="00C34072" w:rsidP="00CA01C8">
            <w:pPr>
              <w:jc w:val="both"/>
              <w:rPr>
                <w:lang w:val="uk-UA"/>
              </w:rPr>
            </w:pPr>
            <w:r w:rsidRPr="00BE361B">
              <w:rPr>
                <w:lang w:val="uk-UA"/>
              </w:rPr>
              <w:t xml:space="preserve">52 / </w:t>
            </w:r>
          </w:p>
        </w:tc>
      </w:tr>
      <w:tr w:rsidR="00C34072" w:rsidRPr="00BE361B" w:rsidTr="00CA01C8">
        <w:tc>
          <w:tcPr>
            <w:tcW w:w="9571" w:type="dxa"/>
            <w:gridSpan w:val="12"/>
          </w:tcPr>
          <w:p w:rsidR="00C34072" w:rsidRPr="00BE361B" w:rsidRDefault="00C34072" w:rsidP="00CA01C8">
            <w:pPr>
              <w:jc w:val="center"/>
              <w:rPr>
                <w:lang w:val="uk-UA"/>
              </w:rPr>
            </w:pPr>
            <w:r w:rsidRPr="00BE361B">
              <w:rPr>
                <w:lang w:val="uk-UA"/>
              </w:rPr>
              <w:t>Ознаки курсу</w:t>
            </w:r>
          </w:p>
        </w:tc>
      </w:tr>
      <w:tr w:rsidR="00C34072" w:rsidRPr="00BE361B" w:rsidTr="00CA01C8">
        <w:tc>
          <w:tcPr>
            <w:tcW w:w="2682" w:type="dxa"/>
            <w:gridSpan w:val="2"/>
            <w:vAlign w:val="center"/>
          </w:tcPr>
          <w:p w:rsidR="00C34072" w:rsidRPr="00BE361B" w:rsidRDefault="00C34072" w:rsidP="00CA01C8">
            <w:pPr>
              <w:pStyle w:val="11"/>
              <w:ind w:left="164"/>
              <w:jc w:val="center"/>
              <w:rPr>
                <w:rFonts w:ascii="Times New Roman" w:eastAsia="Times New Roman" w:hAnsi="Times New Roman" w:cs="Times New Roman"/>
              </w:rPr>
            </w:pPr>
            <w:r w:rsidRPr="00BE361B">
              <w:rPr>
                <w:rFonts w:ascii="Times New Roman" w:eastAsia="Times New Roman" w:hAnsi="Times New Roman" w:cs="Times New Roman"/>
              </w:rPr>
              <w:t>Семестр</w:t>
            </w:r>
          </w:p>
        </w:tc>
        <w:tc>
          <w:tcPr>
            <w:tcW w:w="2330" w:type="dxa"/>
            <w:gridSpan w:val="4"/>
            <w:vAlign w:val="center"/>
          </w:tcPr>
          <w:p w:rsidR="00C34072" w:rsidRPr="00BE361B" w:rsidRDefault="00C34072" w:rsidP="00CA01C8">
            <w:pPr>
              <w:pStyle w:val="11"/>
              <w:ind w:left="164"/>
              <w:jc w:val="center"/>
              <w:rPr>
                <w:rFonts w:ascii="Times New Roman" w:eastAsia="Times New Roman" w:hAnsi="Times New Roman" w:cs="Times New Roman"/>
              </w:rPr>
            </w:pPr>
            <w:r w:rsidRPr="00BE361B">
              <w:rPr>
                <w:rFonts w:ascii="Times New Roman" w:eastAsia="Times New Roman" w:hAnsi="Times New Roman" w:cs="Times New Roman"/>
              </w:rPr>
              <w:t>Спеціальність</w:t>
            </w:r>
          </w:p>
        </w:tc>
        <w:tc>
          <w:tcPr>
            <w:tcW w:w="2269" w:type="dxa"/>
            <w:gridSpan w:val="4"/>
          </w:tcPr>
          <w:p w:rsidR="00C34072" w:rsidRPr="00BE361B" w:rsidRDefault="00C34072" w:rsidP="00CA01C8">
            <w:pPr>
              <w:pStyle w:val="11"/>
              <w:ind w:left="164"/>
              <w:jc w:val="center"/>
              <w:rPr>
                <w:rFonts w:ascii="Times New Roman" w:eastAsia="Times New Roman" w:hAnsi="Times New Roman" w:cs="Times New Roman"/>
              </w:rPr>
            </w:pPr>
            <w:r w:rsidRPr="00BE361B">
              <w:rPr>
                <w:rFonts w:ascii="Times New Roman" w:eastAsia="Times New Roman" w:hAnsi="Times New Roman" w:cs="Times New Roman"/>
              </w:rPr>
              <w:t>Курс</w:t>
            </w:r>
          </w:p>
          <w:p w:rsidR="00C34072" w:rsidRPr="00BE361B" w:rsidRDefault="00C34072" w:rsidP="00CA01C8">
            <w:pPr>
              <w:pStyle w:val="11"/>
              <w:ind w:left="164"/>
              <w:jc w:val="center"/>
              <w:rPr>
                <w:rFonts w:ascii="Times New Roman" w:eastAsia="Times New Roman" w:hAnsi="Times New Roman" w:cs="Times New Roman"/>
              </w:rPr>
            </w:pPr>
            <w:r w:rsidRPr="00BE361B">
              <w:rPr>
                <w:rFonts w:ascii="Times New Roman" w:eastAsia="Times New Roman" w:hAnsi="Times New Roman" w:cs="Times New Roman"/>
              </w:rPr>
              <w:t>(рік навчання)</w:t>
            </w:r>
          </w:p>
        </w:tc>
        <w:tc>
          <w:tcPr>
            <w:tcW w:w="2290" w:type="dxa"/>
            <w:gridSpan w:val="2"/>
          </w:tcPr>
          <w:p w:rsidR="00C34072" w:rsidRPr="00BE361B" w:rsidRDefault="00C34072" w:rsidP="00CA01C8">
            <w:pPr>
              <w:pStyle w:val="11"/>
              <w:ind w:left="164"/>
              <w:jc w:val="center"/>
              <w:rPr>
                <w:rFonts w:ascii="Times New Roman" w:eastAsia="Times New Roman" w:hAnsi="Times New Roman" w:cs="Times New Roman"/>
              </w:rPr>
            </w:pPr>
            <w:r w:rsidRPr="00BE361B">
              <w:rPr>
                <w:rFonts w:ascii="Times New Roman" w:eastAsia="Times New Roman" w:hAnsi="Times New Roman" w:cs="Times New Roman"/>
              </w:rPr>
              <w:t>Нормативний /</w:t>
            </w:r>
          </w:p>
          <w:p w:rsidR="00C34072" w:rsidRPr="00BE361B" w:rsidRDefault="00C34072" w:rsidP="00CA01C8">
            <w:pPr>
              <w:pStyle w:val="11"/>
              <w:ind w:left="164"/>
              <w:jc w:val="center"/>
              <w:rPr>
                <w:rFonts w:ascii="Times New Roman" w:eastAsia="Times New Roman" w:hAnsi="Times New Roman" w:cs="Times New Roman"/>
              </w:rPr>
            </w:pPr>
            <w:r w:rsidRPr="00BE361B">
              <w:rPr>
                <w:rFonts w:ascii="Times New Roman" w:eastAsia="Times New Roman" w:hAnsi="Times New Roman" w:cs="Times New Roman"/>
              </w:rPr>
              <w:t>вибірковий</w:t>
            </w:r>
          </w:p>
        </w:tc>
      </w:tr>
      <w:tr w:rsidR="00C34072" w:rsidRPr="00BE361B" w:rsidTr="00CA01C8">
        <w:tc>
          <w:tcPr>
            <w:tcW w:w="2682" w:type="dxa"/>
            <w:gridSpan w:val="2"/>
          </w:tcPr>
          <w:p w:rsidR="00C34072" w:rsidRPr="00BE361B" w:rsidRDefault="00C34072" w:rsidP="00CA01C8">
            <w:pPr>
              <w:jc w:val="center"/>
              <w:rPr>
                <w:b/>
                <w:lang w:val="uk-UA"/>
              </w:rPr>
            </w:pPr>
            <w:r w:rsidRPr="00BE361B">
              <w:rPr>
                <w:b/>
                <w:lang w:val="uk-UA"/>
              </w:rPr>
              <w:t>3</w:t>
            </w:r>
          </w:p>
        </w:tc>
        <w:tc>
          <w:tcPr>
            <w:tcW w:w="2330" w:type="dxa"/>
            <w:gridSpan w:val="4"/>
          </w:tcPr>
          <w:p w:rsidR="00C34072" w:rsidRPr="00BE361B" w:rsidRDefault="00C34072" w:rsidP="00CA01C8">
            <w:pPr>
              <w:jc w:val="both"/>
              <w:rPr>
                <w:b/>
                <w:lang w:val="uk-UA"/>
              </w:rPr>
            </w:pPr>
            <w:r w:rsidRPr="00BE361B">
              <w:rPr>
                <w:rFonts w:eastAsia="Droid Sans Fallback"/>
                <w:lang w:val="uk-UA" w:eastAsia="en-US"/>
              </w:rPr>
              <w:t>032 Історія та археологія</w:t>
            </w:r>
          </w:p>
        </w:tc>
        <w:tc>
          <w:tcPr>
            <w:tcW w:w="2269" w:type="dxa"/>
            <w:gridSpan w:val="4"/>
          </w:tcPr>
          <w:p w:rsidR="00C34072" w:rsidRPr="00BE361B" w:rsidRDefault="00C34072" w:rsidP="00CA01C8">
            <w:pPr>
              <w:jc w:val="center"/>
              <w:rPr>
                <w:lang w:val="uk-UA"/>
              </w:rPr>
            </w:pPr>
            <w:r w:rsidRPr="00BE361B">
              <w:rPr>
                <w:lang w:val="uk-UA"/>
              </w:rPr>
              <w:t>2</w:t>
            </w:r>
          </w:p>
        </w:tc>
        <w:tc>
          <w:tcPr>
            <w:tcW w:w="2290" w:type="dxa"/>
            <w:gridSpan w:val="2"/>
          </w:tcPr>
          <w:p w:rsidR="00C34072" w:rsidRPr="00BE361B" w:rsidRDefault="00C34072" w:rsidP="00CA01C8">
            <w:pPr>
              <w:jc w:val="both"/>
              <w:rPr>
                <w:lang w:val="uk-UA"/>
              </w:rPr>
            </w:pPr>
            <w:r w:rsidRPr="00BE361B">
              <w:rPr>
                <w:highlight w:val="yellow"/>
                <w:lang w:val="uk-UA"/>
              </w:rPr>
              <w:t>вибірковий</w:t>
            </w:r>
          </w:p>
        </w:tc>
      </w:tr>
      <w:tr w:rsidR="00C34072" w:rsidRPr="00BE361B" w:rsidTr="00CA01C8">
        <w:tc>
          <w:tcPr>
            <w:tcW w:w="9571" w:type="dxa"/>
            <w:gridSpan w:val="12"/>
          </w:tcPr>
          <w:p w:rsidR="00C34072" w:rsidRPr="00BE361B" w:rsidRDefault="00C34072" w:rsidP="00CA01C8">
            <w:pPr>
              <w:jc w:val="center"/>
              <w:rPr>
                <w:lang w:val="uk-UA"/>
              </w:rPr>
            </w:pPr>
            <w:r w:rsidRPr="00BE361B">
              <w:rPr>
                <w:lang w:val="uk-UA"/>
              </w:rPr>
              <w:t>Тематика курсу</w:t>
            </w:r>
          </w:p>
        </w:tc>
      </w:tr>
      <w:tr w:rsidR="00C34072" w:rsidRPr="00BE361B" w:rsidTr="0007519F">
        <w:tc>
          <w:tcPr>
            <w:tcW w:w="3369" w:type="dxa"/>
            <w:gridSpan w:val="3"/>
          </w:tcPr>
          <w:p w:rsidR="00C34072" w:rsidRPr="00BE361B" w:rsidRDefault="00C34072" w:rsidP="00CA01C8">
            <w:pPr>
              <w:jc w:val="center"/>
              <w:rPr>
                <w:lang w:val="uk-UA"/>
              </w:rPr>
            </w:pPr>
            <w:r w:rsidRPr="00BE361B">
              <w:rPr>
                <w:color w:val="000000"/>
              </w:rPr>
              <w:t>Тема, план</w:t>
            </w:r>
          </w:p>
        </w:tc>
        <w:tc>
          <w:tcPr>
            <w:tcW w:w="1134" w:type="dxa"/>
            <w:gridSpan w:val="2"/>
          </w:tcPr>
          <w:p w:rsidR="00C34072" w:rsidRPr="00BE361B" w:rsidRDefault="00C34072" w:rsidP="00CA01C8">
            <w:pPr>
              <w:pBdr>
                <w:top w:val="nil"/>
                <w:left w:val="nil"/>
                <w:bottom w:val="nil"/>
                <w:right w:val="nil"/>
                <w:between w:val="nil"/>
              </w:pBdr>
              <w:jc w:val="center"/>
              <w:rPr>
                <w:rStyle w:val="a7"/>
                <w:i w:val="0"/>
                <w:color w:val="auto"/>
                <w:lang w:val="uk-UA"/>
              </w:rPr>
            </w:pPr>
            <w:r w:rsidRPr="00BE361B">
              <w:rPr>
                <w:rStyle w:val="a7"/>
                <w:i w:val="0"/>
                <w:color w:val="auto"/>
              </w:rPr>
              <w:t>Форма</w:t>
            </w:r>
            <w:r w:rsidRPr="00BE361B">
              <w:rPr>
                <w:rStyle w:val="a7"/>
                <w:i w:val="0"/>
                <w:color w:val="auto"/>
                <w:lang w:val="uk-UA"/>
              </w:rPr>
              <w:t xml:space="preserve"> заняття</w:t>
            </w:r>
          </w:p>
        </w:tc>
        <w:tc>
          <w:tcPr>
            <w:tcW w:w="1559" w:type="dxa"/>
            <w:gridSpan w:val="3"/>
          </w:tcPr>
          <w:p w:rsidR="00C34072" w:rsidRPr="00BE361B" w:rsidRDefault="00C34072" w:rsidP="00CA01C8">
            <w:pPr>
              <w:jc w:val="center"/>
              <w:rPr>
                <w:lang w:val="uk-UA"/>
              </w:rPr>
            </w:pPr>
            <w:r w:rsidRPr="00BE361B">
              <w:rPr>
                <w:lang w:val="uk-UA"/>
              </w:rPr>
              <w:t>Література</w:t>
            </w:r>
          </w:p>
        </w:tc>
        <w:tc>
          <w:tcPr>
            <w:tcW w:w="1134" w:type="dxa"/>
          </w:tcPr>
          <w:p w:rsidR="00C34072" w:rsidRPr="00BE361B" w:rsidRDefault="00C34072" w:rsidP="00CA01C8">
            <w:pPr>
              <w:jc w:val="center"/>
              <w:rPr>
                <w:lang w:val="uk-UA"/>
              </w:rPr>
            </w:pPr>
            <w:r w:rsidRPr="00BE361B">
              <w:rPr>
                <w:lang w:val="uk-UA"/>
              </w:rPr>
              <w:t xml:space="preserve">Завдання, </w:t>
            </w:r>
            <w:proofErr w:type="spellStart"/>
            <w:r w:rsidRPr="00BE361B">
              <w:rPr>
                <w:lang w:val="uk-UA"/>
              </w:rPr>
              <w:t>год</w:t>
            </w:r>
            <w:proofErr w:type="spellEnd"/>
          </w:p>
        </w:tc>
        <w:tc>
          <w:tcPr>
            <w:tcW w:w="850" w:type="dxa"/>
            <w:gridSpan w:val="2"/>
          </w:tcPr>
          <w:p w:rsidR="00C34072" w:rsidRPr="00BE361B" w:rsidRDefault="00C34072" w:rsidP="00CA01C8">
            <w:pPr>
              <w:jc w:val="center"/>
              <w:rPr>
                <w:lang w:val="uk-UA"/>
              </w:rPr>
            </w:pPr>
            <w:r w:rsidRPr="00BE361B">
              <w:rPr>
                <w:lang w:val="uk-UA"/>
              </w:rPr>
              <w:t>Вага оцінки</w:t>
            </w:r>
          </w:p>
        </w:tc>
        <w:tc>
          <w:tcPr>
            <w:tcW w:w="1525" w:type="dxa"/>
          </w:tcPr>
          <w:p w:rsidR="00C34072" w:rsidRPr="00BE361B" w:rsidRDefault="00C34072" w:rsidP="00CA01C8">
            <w:pPr>
              <w:jc w:val="center"/>
              <w:rPr>
                <w:lang w:val="uk-UA"/>
              </w:rPr>
            </w:pPr>
            <w:r w:rsidRPr="00BE361B">
              <w:rPr>
                <w:lang w:val="uk-UA"/>
              </w:rPr>
              <w:t>Термін виконання</w:t>
            </w:r>
          </w:p>
        </w:tc>
      </w:tr>
      <w:tr w:rsidR="00C34072" w:rsidRPr="00BE361B" w:rsidTr="0007519F">
        <w:tc>
          <w:tcPr>
            <w:tcW w:w="3369" w:type="dxa"/>
            <w:gridSpan w:val="3"/>
          </w:tcPr>
          <w:p w:rsidR="0007519F" w:rsidRPr="00BE361B" w:rsidRDefault="00C34072" w:rsidP="00352885">
            <w:pPr>
              <w:rPr>
                <w:b/>
                <w:color w:val="000000" w:themeColor="text1"/>
                <w:lang w:val="uk-UA"/>
              </w:rPr>
            </w:pPr>
            <w:r w:rsidRPr="00BE361B">
              <w:rPr>
                <w:b/>
                <w:bCs/>
                <w:lang w:val="uk-UA"/>
              </w:rPr>
              <w:t xml:space="preserve">Тема 1. </w:t>
            </w:r>
            <w:proofErr w:type="spellStart"/>
            <w:r w:rsidR="0007519F" w:rsidRPr="00BE361B">
              <w:rPr>
                <w:b/>
                <w:color w:val="000000" w:themeColor="text1"/>
              </w:rPr>
              <w:t>Етноконфесійна</w:t>
            </w:r>
            <w:proofErr w:type="spellEnd"/>
            <w:r w:rsidR="0007519F" w:rsidRPr="00BE361B">
              <w:rPr>
                <w:b/>
                <w:color w:val="000000" w:themeColor="text1"/>
              </w:rPr>
              <w:t xml:space="preserve"> </w:t>
            </w:r>
            <w:proofErr w:type="spellStart"/>
            <w:r w:rsidR="0007519F" w:rsidRPr="00BE361B">
              <w:rPr>
                <w:b/>
                <w:color w:val="000000" w:themeColor="text1"/>
              </w:rPr>
              <w:t>ситуація</w:t>
            </w:r>
            <w:proofErr w:type="spellEnd"/>
            <w:r w:rsidR="0007519F" w:rsidRPr="00BE361B">
              <w:rPr>
                <w:b/>
                <w:color w:val="000000" w:themeColor="text1"/>
              </w:rPr>
              <w:t xml:space="preserve"> </w:t>
            </w:r>
            <w:proofErr w:type="gramStart"/>
            <w:r w:rsidR="0007519F" w:rsidRPr="00BE361B">
              <w:rPr>
                <w:b/>
                <w:color w:val="000000" w:themeColor="text1"/>
              </w:rPr>
              <w:t>в</w:t>
            </w:r>
            <w:proofErr w:type="gramEnd"/>
            <w:r w:rsidR="0007519F" w:rsidRPr="00BE361B">
              <w:rPr>
                <w:b/>
                <w:color w:val="000000" w:themeColor="text1"/>
              </w:rPr>
              <w:t xml:space="preserve"> </w:t>
            </w:r>
            <w:proofErr w:type="spellStart"/>
            <w:r w:rsidR="0007519F" w:rsidRPr="00BE361B">
              <w:rPr>
                <w:b/>
                <w:color w:val="000000" w:themeColor="text1"/>
              </w:rPr>
              <w:t>Другій</w:t>
            </w:r>
            <w:proofErr w:type="spellEnd"/>
            <w:r w:rsidR="0007519F" w:rsidRPr="00BE361B">
              <w:rPr>
                <w:b/>
                <w:color w:val="000000" w:themeColor="text1"/>
              </w:rPr>
              <w:t xml:space="preserve"> </w:t>
            </w:r>
            <w:proofErr w:type="spellStart"/>
            <w:r w:rsidR="0007519F" w:rsidRPr="00BE361B">
              <w:rPr>
                <w:b/>
                <w:color w:val="000000" w:themeColor="text1"/>
              </w:rPr>
              <w:t>Речі</w:t>
            </w:r>
            <w:proofErr w:type="spellEnd"/>
            <w:r w:rsidR="0007519F" w:rsidRPr="00BE361B">
              <w:rPr>
                <w:b/>
                <w:color w:val="000000" w:themeColor="text1"/>
              </w:rPr>
              <w:t xml:space="preserve"> </w:t>
            </w:r>
            <w:proofErr w:type="spellStart"/>
            <w:r w:rsidR="0007519F" w:rsidRPr="00BE361B">
              <w:rPr>
                <w:b/>
                <w:color w:val="000000" w:themeColor="text1"/>
              </w:rPr>
              <w:t>Посполитій</w:t>
            </w:r>
            <w:proofErr w:type="spellEnd"/>
            <w:r w:rsidR="0007519F" w:rsidRPr="00BE361B">
              <w:rPr>
                <w:b/>
                <w:color w:val="000000" w:themeColor="text1"/>
              </w:rPr>
              <w:t>.</w:t>
            </w:r>
          </w:p>
          <w:p w:rsidR="00AF4896" w:rsidRPr="00BE361B" w:rsidRDefault="00AF4896" w:rsidP="00352885">
            <w:pPr>
              <w:rPr>
                <w:b/>
                <w:color w:val="000000" w:themeColor="text1"/>
                <w:lang w:val="uk-UA"/>
              </w:rPr>
            </w:pPr>
          </w:p>
          <w:p w:rsidR="0007519F" w:rsidRPr="00BE361B" w:rsidRDefault="0007519F" w:rsidP="00AF4896">
            <w:pPr>
              <w:autoSpaceDE w:val="0"/>
              <w:autoSpaceDN w:val="0"/>
              <w:adjustRightInd w:val="0"/>
              <w:jc w:val="both"/>
              <w:rPr>
                <w:b/>
                <w:bCs/>
                <w:color w:val="000000"/>
                <w:lang w:eastAsia="uk-UA"/>
              </w:rPr>
            </w:pPr>
            <w:r w:rsidRPr="00BE361B">
              <w:rPr>
                <w:color w:val="000000" w:themeColor="text1"/>
              </w:rPr>
              <w:t xml:space="preserve">    </w:t>
            </w:r>
            <w:proofErr w:type="spellStart"/>
            <w:r w:rsidRPr="00BE361B">
              <w:rPr>
                <w:color w:val="000000" w:themeColor="text1"/>
              </w:rPr>
              <w:t>Церковно-релігійна</w:t>
            </w:r>
            <w:proofErr w:type="spellEnd"/>
            <w:r w:rsidRPr="00BE361B">
              <w:rPr>
                <w:color w:val="000000" w:themeColor="text1"/>
              </w:rPr>
              <w:t xml:space="preserve"> </w:t>
            </w:r>
            <w:proofErr w:type="spellStart"/>
            <w:r w:rsidRPr="00BE361B">
              <w:rPr>
                <w:color w:val="000000" w:themeColor="text1"/>
              </w:rPr>
              <w:t>ситуація</w:t>
            </w:r>
            <w:proofErr w:type="spellEnd"/>
            <w:r w:rsidRPr="00BE361B">
              <w:rPr>
                <w:color w:val="000000" w:themeColor="text1"/>
              </w:rPr>
              <w:t xml:space="preserve"> в </w:t>
            </w:r>
            <w:proofErr w:type="spellStart"/>
            <w:r w:rsidRPr="00BE361B">
              <w:rPr>
                <w:color w:val="000000" w:themeColor="text1"/>
              </w:rPr>
              <w:t>Польщі</w:t>
            </w:r>
            <w:proofErr w:type="spellEnd"/>
            <w:r w:rsidRPr="00BE361B">
              <w:rPr>
                <w:color w:val="000000" w:themeColor="text1"/>
              </w:rPr>
              <w:t xml:space="preserve"> </w:t>
            </w:r>
            <w:proofErr w:type="spellStart"/>
            <w:proofErr w:type="gramStart"/>
            <w:r w:rsidRPr="00BE361B">
              <w:rPr>
                <w:color w:val="000000" w:themeColor="text1"/>
              </w:rPr>
              <w:t>п</w:t>
            </w:r>
            <w:proofErr w:type="gramEnd"/>
            <w:r w:rsidRPr="00BE361B">
              <w:rPr>
                <w:color w:val="000000" w:themeColor="text1"/>
              </w:rPr>
              <w:t>ісля</w:t>
            </w:r>
            <w:proofErr w:type="spellEnd"/>
            <w:r w:rsidRPr="00BE361B">
              <w:rPr>
                <w:color w:val="000000" w:themeColor="text1"/>
              </w:rPr>
              <w:t xml:space="preserve"> </w:t>
            </w:r>
            <w:proofErr w:type="spellStart"/>
            <w:r w:rsidRPr="00BE361B">
              <w:rPr>
                <w:color w:val="000000" w:themeColor="text1"/>
              </w:rPr>
              <w:t>Першої</w:t>
            </w:r>
            <w:proofErr w:type="spellEnd"/>
            <w:r w:rsidRPr="00BE361B">
              <w:rPr>
                <w:color w:val="000000" w:themeColor="text1"/>
              </w:rPr>
              <w:t xml:space="preserve"> </w:t>
            </w:r>
            <w:proofErr w:type="spellStart"/>
            <w:r w:rsidRPr="00BE361B">
              <w:rPr>
                <w:color w:val="000000" w:themeColor="text1"/>
              </w:rPr>
              <w:t>світової</w:t>
            </w:r>
            <w:proofErr w:type="spellEnd"/>
            <w:r w:rsidRPr="00BE361B">
              <w:rPr>
                <w:color w:val="000000" w:themeColor="text1"/>
              </w:rPr>
              <w:t xml:space="preserve"> </w:t>
            </w:r>
            <w:proofErr w:type="spellStart"/>
            <w:r w:rsidRPr="00BE361B">
              <w:rPr>
                <w:color w:val="000000" w:themeColor="text1"/>
              </w:rPr>
              <w:t>війни</w:t>
            </w:r>
            <w:proofErr w:type="spellEnd"/>
            <w:r w:rsidRPr="00BE361B">
              <w:rPr>
                <w:color w:val="000000" w:themeColor="text1"/>
              </w:rPr>
              <w:t xml:space="preserve">. </w:t>
            </w:r>
            <w:proofErr w:type="spellStart"/>
            <w:r w:rsidRPr="00BE361B">
              <w:rPr>
                <w:color w:val="000000"/>
                <w:lang w:eastAsia="uk-UA"/>
              </w:rPr>
              <w:t>Церковно-релігійна</w:t>
            </w:r>
            <w:proofErr w:type="spellEnd"/>
            <w:r w:rsidRPr="00BE361B">
              <w:rPr>
                <w:color w:val="000000"/>
                <w:lang w:eastAsia="uk-UA"/>
              </w:rPr>
              <w:t xml:space="preserve"> </w:t>
            </w:r>
            <w:proofErr w:type="spellStart"/>
            <w:r w:rsidRPr="00BE361B">
              <w:rPr>
                <w:color w:val="000000"/>
                <w:lang w:eastAsia="uk-UA"/>
              </w:rPr>
              <w:t>і</w:t>
            </w:r>
            <w:proofErr w:type="spellEnd"/>
            <w:r w:rsidRPr="00BE361B">
              <w:rPr>
                <w:color w:val="000000"/>
                <w:lang w:eastAsia="uk-UA"/>
              </w:rPr>
              <w:t xml:space="preserve"> </w:t>
            </w:r>
            <w:proofErr w:type="spellStart"/>
            <w:r w:rsidRPr="00BE361B">
              <w:rPr>
                <w:color w:val="000000"/>
                <w:lang w:eastAsia="uk-UA"/>
              </w:rPr>
              <w:t>національна</w:t>
            </w:r>
            <w:proofErr w:type="spellEnd"/>
            <w:r w:rsidRPr="00BE361B">
              <w:rPr>
                <w:color w:val="000000"/>
                <w:lang w:eastAsia="uk-UA"/>
              </w:rPr>
              <w:t xml:space="preserve"> </w:t>
            </w:r>
            <w:proofErr w:type="spellStart"/>
            <w:r w:rsidRPr="00BE361B">
              <w:rPr>
                <w:color w:val="000000"/>
                <w:lang w:eastAsia="uk-UA"/>
              </w:rPr>
              <w:t>політика</w:t>
            </w:r>
            <w:proofErr w:type="spellEnd"/>
            <w:r w:rsidRPr="00BE361B">
              <w:rPr>
                <w:color w:val="000000"/>
                <w:lang w:eastAsia="uk-UA"/>
              </w:rPr>
              <w:t xml:space="preserve"> </w:t>
            </w:r>
            <w:proofErr w:type="spellStart"/>
            <w:r w:rsidRPr="00BE361B">
              <w:rPr>
                <w:color w:val="000000"/>
                <w:lang w:eastAsia="uk-UA"/>
              </w:rPr>
              <w:t>польського</w:t>
            </w:r>
            <w:proofErr w:type="spellEnd"/>
            <w:r w:rsidRPr="00BE361B">
              <w:rPr>
                <w:color w:val="000000"/>
                <w:lang w:eastAsia="uk-UA"/>
              </w:rPr>
              <w:t xml:space="preserve"> уряду. </w:t>
            </w:r>
            <w:proofErr w:type="spellStart"/>
            <w:r w:rsidRPr="00BE361B">
              <w:t>Українське</w:t>
            </w:r>
            <w:proofErr w:type="spellEnd"/>
            <w:r w:rsidRPr="00BE361B">
              <w:t xml:space="preserve"> </w:t>
            </w:r>
            <w:proofErr w:type="spellStart"/>
            <w:proofErr w:type="gramStart"/>
            <w:r w:rsidRPr="00BE361B">
              <w:t>рел</w:t>
            </w:r>
            <w:proofErr w:type="gramEnd"/>
            <w:r w:rsidRPr="00BE361B">
              <w:t>ігійне</w:t>
            </w:r>
            <w:proofErr w:type="spellEnd"/>
            <w:r w:rsidRPr="00BE361B">
              <w:t xml:space="preserve"> </w:t>
            </w:r>
            <w:proofErr w:type="spellStart"/>
            <w:r w:rsidRPr="00BE361B">
              <w:t>питання</w:t>
            </w:r>
            <w:proofErr w:type="spellEnd"/>
            <w:r w:rsidRPr="00BE361B">
              <w:t xml:space="preserve"> в </w:t>
            </w:r>
            <w:proofErr w:type="spellStart"/>
            <w:r w:rsidRPr="00BE361B">
              <w:t>політиці</w:t>
            </w:r>
            <w:proofErr w:type="spellEnd"/>
            <w:r w:rsidRPr="00BE361B">
              <w:t xml:space="preserve"> </w:t>
            </w:r>
            <w:proofErr w:type="spellStart"/>
            <w:r w:rsidRPr="00BE361B">
              <w:t>Другої</w:t>
            </w:r>
            <w:proofErr w:type="spellEnd"/>
            <w:r w:rsidRPr="00BE361B">
              <w:t xml:space="preserve"> </w:t>
            </w:r>
            <w:proofErr w:type="spellStart"/>
            <w:r w:rsidRPr="00BE361B">
              <w:t>Речі</w:t>
            </w:r>
            <w:proofErr w:type="spellEnd"/>
            <w:r w:rsidRPr="00BE361B">
              <w:t xml:space="preserve"> </w:t>
            </w:r>
            <w:proofErr w:type="spellStart"/>
            <w:r w:rsidRPr="00BE361B">
              <w:t>Посполитої</w:t>
            </w:r>
            <w:proofErr w:type="spellEnd"/>
            <w:r w:rsidRPr="00BE361B">
              <w:t xml:space="preserve"> </w:t>
            </w:r>
            <w:proofErr w:type="spellStart"/>
            <w:r w:rsidRPr="00BE361B">
              <w:t>Польської</w:t>
            </w:r>
            <w:proofErr w:type="spellEnd"/>
            <w:r w:rsidRPr="00BE361B">
              <w:t xml:space="preserve"> (20–30 </w:t>
            </w:r>
            <w:proofErr w:type="spellStart"/>
            <w:r w:rsidRPr="00BE361B">
              <w:t>рр</w:t>
            </w:r>
            <w:proofErr w:type="spellEnd"/>
            <w:r w:rsidRPr="00BE361B">
              <w:t xml:space="preserve">. </w:t>
            </w:r>
            <w:proofErr w:type="gramStart"/>
            <w:r w:rsidRPr="00BE361B">
              <w:t>ХХ ст.)</w:t>
            </w:r>
            <w:proofErr w:type="gramEnd"/>
          </w:p>
          <w:p w:rsidR="0007519F" w:rsidRPr="00BE361B" w:rsidRDefault="0007519F" w:rsidP="00AF4896">
            <w:pPr>
              <w:shd w:val="clear" w:color="auto" w:fill="FFFFFF"/>
              <w:autoSpaceDE w:val="0"/>
              <w:autoSpaceDN w:val="0"/>
              <w:adjustRightInd w:val="0"/>
              <w:jc w:val="both"/>
              <w:rPr>
                <w:color w:val="000000" w:themeColor="text1"/>
              </w:rPr>
            </w:pPr>
            <w:proofErr w:type="spellStart"/>
            <w:r w:rsidRPr="00BE361B">
              <w:rPr>
                <w:color w:val="000000" w:themeColor="text1"/>
              </w:rPr>
              <w:t>Законодавчі</w:t>
            </w:r>
            <w:proofErr w:type="spellEnd"/>
            <w:r w:rsidRPr="00BE361B">
              <w:rPr>
                <w:color w:val="000000" w:themeColor="text1"/>
              </w:rPr>
              <w:t xml:space="preserve"> </w:t>
            </w:r>
            <w:proofErr w:type="spellStart"/>
            <w:r w:rsidRPr="00BE361B">
              <w:rPr>
                <w:color w:val="000000" w:themeColor="text1"/>
              </w:rPr>
              <w:t>акти</w:t>
            </w:r>
            <w:proofErr w:type="spellEnd"/>
            <w:r w:rsidRPr="00BE361B">
              <w:rPr>
                <w:color w:val="000000" w:themeColor="text1"/>
              </w:rPr>
              <w:t xml:space="preserve">, </w:t>
            </w:r>
            <w:proofErr w:type="spellStart"/>
            <w:r w:rsidRPr="00BE361B">
              <w:rPr>
                <w:color w:val="000000" w:themeColor="text1"/>
              </w:rPr>
              <w:t>які</w:t>
            </w:r>
            <w:proofErr w:type="spellEnd"/>
            <w:r w:rsidRPr="00BE361B">
              <w:rPr>
                <w:color w:val="000000" w:themeColor="text1"/>
              </w:rPr>
              <w:t xml:space="preserve"> </w:t>
            </w:r>
            <w:proofErr w:type="spellStart"/>
            <w:r w:rsidRPr="00BE361B">
              <w:rPr>
                <w:color w:val="000000" w:themeColor="text1"/>
              </w:rPr>
              <w:t>регулювали</w:t>
            </w:r>
            <w:proofErr w:type="spellEnd"/>
            <w:r w:rsidRPr="00BE361B">
              <w:rPr>
                <w:color w:val="000000" w:themeColor="text1"/>
              </w:rPr>
              <w:t xml:space="preserve"> </w:t>
            </w:r>
            <w:proofErr w:type="spellStart"/>
            <w:r w:rsidRPr="00BE361B">
              <w:rPr>
                <w:color w:val="000000" w:themeColor="text1"/>
              </w:rPr>
              <w:t>діяльність</w:t>
            </w:r>
            <w:proofErr w:type="spellEnd"/>
            <w:r w:rsidRPr="00BE361B">
              <w:rPr>
                <w:color w:val="000000" w:themeColor="text1"/>
              </w:rPr>
              <w:t xml:space="preserve">  </w:t>
            </w:r>
            <w:proofErr w:type="spellStart"/>
            <w:r w:rsidRPr="00BE361B">
              <w:rPr>
                <w:color w:val="000000" w:themeColor="text1"/>
              </w:rPr>
              <w:t>християнських</w:t>
            </w:r>
            <w:proofErr w:type="spellEnd"/>
            <w:r w:rsidRPr="00BE361B">
              <w:rPr>
                <w:color w:val="000000" w:themeColor="text1"/>
              </w:rPr>
              <w:t xml:space="preserve"> </w:t>
            </w:r>
            <w:proofErr w:type="spellStart"/>
            <w:r w:rsidRPr="00BE361B">
              <w:rPr>
                <w:color w:val="000000" w:themeColor="text1"/>
              </w:rPr>
              <w:t>конфесії</w:t>
            </w:r>
            <w:proofErr w:type="spellEnd"/>
            <w:r w:rsidRPr="00BE361B">
              <w:rPr>
                <w:color w:val="000000" w:themeColor="text1"/>
              </w:rPr>
              <w:t xml:space="preserve"> в </w:t>
            </w:r>
            <w:proofErr w:type="spellStart"/>
            <w:r w:rsidRPr="00BE361B">
              <w:rPr>
                <w:color w:val="000000" w:themeColor="text1"/>
              </w:rPr>
              <w:t>Польщі</w:t>
            </w:r>
            <w:proofErr w:type="spellEnd"/>
            <w:r w:rsidRPr="00BE361B">
              <w:rPr>
                <w:color w:val="000000" w:themeColor="text1"/>
              </w:rPr>
              <w:t xml:space="preserve">. </w:t>
            </w:r>
            <w:proofErr w:type="spellStart"/>
            <w:r w:rsidRPr="00BE361B">
              <w:rPr>
                <w:color w:val="000000" w:themeColor="text1"/>
              </w:rPr>
              <w:t>Вплив</w:t>
            </w:r>
            <w:proofErr w:type="spellEnd"/>
            <w:r w:rsidRPr="00BE361B">
              <w:rPr>
                <w:color w:val="000000" w:themeColor="text1"/>
              </w:rPr>
              <w:t xml:space="preserve"> </w:t>
            </w:r>
            <w:proofErr w:type="spellStart"/>
            <w:r w:rsidRPr="00BE361B">
              <w:rPr>
                <w:color w:val="000000" w:themeColor="text1"/>
              </w:rPr>
              <w:t>суспільно-політичної</w:t>
            </w:r>
            <w:proofErr w:type="spellEnd"/>
            <w:r w:rsidRPr="00BE361B">
              <w:rPr>
                <w:color w:val="000000" w:themeColor="text1"/>
              </w:rPr>
              <w:t xml:space="preserve"> </w:t>
            </w:r>
            <w:proofErr w:type="spellStart"/>
            <w:r w:rsidRPr="00BE361B">
              <w:rPr>
                <w:color w:val="000000" w:themeColor="text1"/>
              </w:rPr>
              <w:t>ситуації</w:t>
            </w:r>
            <w:proofErr w:type="spellEnd"/>
            <w:r w:rsidRPr="00BE361B">
              <w:rPr>
                <w:color w:val="000000" w:themeColor="text1"/>
              </w:rPr>
              <w:t xml:space="preserve"> на </w:t>
            </w:r>
            <w:proofErr w:type="spellStart"/>
            <w:r w:rsidRPr="00BE361B">
              <w:rPr>
                <w:color w:val="000000" w:themeColor="text1"/>
              </w:rPr>
              <w:t>діяльність</w:t>
            </w:r>
            <w:proofErr w:type="spellEnd"/>
            <w:r w:rsidRPr="00BE361B">
              <w:rPr>
                <w:color w:val="000000" w:themeColor="text1"/>
              </w:rPr>
              <w:t xml:space="preserve"> та становище </w:t>
            </w:r>
            <w:proofErr w:type="spellStart"/>
            <w:r w:rsidRPr="00BE361B">
              <w:rPr>
                <w:color w:val="000000" w:themeColor="text1"/>
              </w:rPr>
              <w:t>християнських</w:t>
            </w:r>
            <w:proofErr w:type="spellEnd"/>
            <w:r w:rsidRPr="00BE361B">
              <w:rPr>
                <w:color w:val="000000" w:themeColor="text1"/>
              </w:rPr>
              <w:t xml:space="preserve"> </w:t>
            </w:r>
            <w:proofErr w:type="spellStart"/>
            <w:r w:rsidRPr="00BE361B">
              <w:rPr>
                <w:color w:val="000000" w:themeColor="text1"/>
              </w:rPr>
              <w:t>церков</w:t>
            </w:r>
            <w:proofErr w:type="spellEnd"/>
            <w:r w:rsidRPr="00BE361B">
              <w:rPr>
                <w:color w:val="000000" w:themeColor="text1"/>
              </w:rPr>
              <w:t xml:space="preserve"> у </w:t>
            </w:r>
            <w:proofErr w:type="spellStart"/>
            <w:r w:rsidRPr="00BE361B">
              <w:rPr>
                <w:color w:val="000000" w:themeColor="text1"/>
              </w:rPr>
              <w:t>Польщі</w:t>
            </w:r>
            <w:proofErr w:type="spellEnd"/>
            <w:r w:rsidRPr="00BE361B">
              <w:rPr>
                <w:color w:val="000000" w:themeColor="text1"/>
              </w:rPr>
              <w:t xml:space="preserve">.  </w:t>
            </w:r>
            <w:proofErr w:type="spellStart"/>
            <w:r w:rsidRPr="00BE361B">
              <w:rPr>
                <w:color w:val="000000" w:themeColor="text1"/>
              </w:rPr>
              <w:t>Католицька</w:t>
            </w:r>
            <w:proofErr w:type="spellEnd"/>
            <w:r w:rsidRPr="00BE361B">
              <w:rPr>
                <w:color w:val="000000" w:themeColor="text1"/>
              </w:rPr>
              <w:t xml:space="preserve"> </w:t>
            </w:r>
            <w:proofErr w:type="spellStart"/>
            <w:r w:rsidRPr="00BE361B">
              <w:rPr>
                <w:color w:val="000000" w:themeColor="text1"/>
              </w:rPr>
              <w:t>церква</w:t>
            </w:r>
            <w:proofErr w:type="spellEnd"/>
            <w:r w:rsidRPr="00BE361B">
              <w:rPr>
                <w:color w:val="000000" w:themeColor="text1"/>
              </w:rPr>
              <w:t xml:space="preserve"> та </w:t>
            </w:r>
            <w:proofErr w:type="spellStart"/>
            <w:r w:rsidRPr="00BE361B">
              <w:rPr>
                <w:color w:val="000000" w:themeColor="text1"/>
              </w:rPr>
              <w:t>її</w:t>
            </w:r>
            <w:proofErr w:type="spellEnd"/>
            <w:r w:rsidRPr="00BE361B">
              <w:rPr>
                <w:color w:val="000000" w:themeColor="text1"/>
              </w:rPr>
              <w:t xml:space="preserve"> статус в </w:t>
            </w:r>
            <w:proofErr w:type="spellStart"/>
            <w:r w:rsidRPr="00BE361B">
              <w:rPr>
                <w:color w:val="000000" w:themeColor="text1"/>
              </w:rPr>
              <w:t>польській</w:t>
            </w:r>
            <w:proofErr w:type="spellEnd"/>
            <w:r w:rsidRPr="00BE361B">
              <w:rPr>
                <w:color w:val="000000" w:themeColor="text1"/>
              </w:rPr>
              <w:t xml:space="preserve"> </w:t>
            </w:r>
            <w:proofErr w:type="spellStart"/>
            <w:r w:rsidRPr="00BE361B">
              <w:rPr>
                <w:color w:val="000000" w:themeColor="text1"/>
              </w:rPr>
              <w:t>державі</w:t>
            </w:r>
            <w:proofErr w:type="spellEnd"/>
            <w:r w:rsidRPr="00BE361B">
              <w:rPr>
                <w:color w:val="000000" w:themeColor="text1"/>
              </w:rPr>
              <w:t xml:space="preserve">. Православна </w:t>
            </w:r>
            <w:proofErr w:type="spellStart"/>
            <w:r w:rsidRPr="00BE361B">
              <w:rPr>
                <w:color w:val="000000" w:themeColor="text1"/>
              </w:rPr>
              <w:t>церква</w:t>
            </w:r>
            <w:proofErr w:type="spellEnd"/>
            <w:r w:rsidRPr="00BE361B">
              <w:rPr>
                <w:color w:val="000000" w:themeColor="text1"/>
              </w:rPr>
              <w:t xml:space="preserve">. </w:t>
            </w:r>
            <w:proofErr w:type="spellStart"/>
            <w:r w:rsidRPr="00BE361B">
              <w:rPr>
                <w:color w:val="000000" w:themeColor="text1"/>
              </w:rPr>
              <w:t>Греко-католицька</w:t>
            </w:r>
            <w:proofErr w:type="spellEnd"/>
            <w:r w:rsidRPr="00BE361B">
              <w:rPr>
                <w:color w:val="000000" w:themeColor="text1"/>
              </w:rPr>
              <w:t xml:space="preserve"> </w:t>
            </w:r>
            <w:proofErr w:type="spellStart"/>
            <w:r w:rsidRPr="00BE361B">
              <w:rPr>
                <w:color w:val="000000" w:themeColor="text1"/>
              </w:rPr>
              <w:t>церква</w:t>
            </w:r>
            <w:proofErr w:type="spellEnd"/>
            <w:r w:rsidRPr="00BE361B">
              <w:rPr>
                <w:color w:val="000000" w:themeColor="text1"/>
              </w:rPr>
              <w:t xml:space="preserve">. </w:t>
            </w:r>
            <w:proofErr w:type="spellStart"/>
            <w:r w:rsidRPr="00BE361B">
              <w:rPr>
                <w:color w:val="000000" w:themeColor="text1"/>
              </w:rPr>
              <w:t>Протестантські</w:t>
            </w:r>
            <w:proofErr w:type="spellEnd"/>
            <w:r w:rsidRPr="00BE361B">
              <w:rPr>
                <w:color w:val="000000" w:themeColor="text1"/>
              </w:rPr>
              <w:t xml:space="preserve"> церкви та </w:t>
            </w:r>
            <w:proofErr w:type="spellStart"/>
            <w:r w:rsidRPr="00BE361B">
              <w:rPr>
                <w:color w:val="000000" w:themeColor="text1"/>
              </w:rPr>
              <w:t>конфесії</w:t>
            </w:r>
            <w:proofErr w:type="spellEnd"/>
            <w:r w:rsidRPr="00BE361B">
              <w:rPr>
                <w:color w:val="000000" w:themeColor="text1"/>
              </w:rPr>
              <w:t>.</w:t>
            </w:r>
          </w:p>
          <w:p w:rsidR="00C34072" w:rsidRPr="00BE361B" w:rsidRDefault="00C34072" w:rsidP="00352885">
            <w:pPr>
              <w:ind w:right="-5"/>
              <w:rPr>
                <w:rFonts w:eastAsia="PetersburgC-BoldItalic"/>
              </w:rPr>
            </w:pPr>
          </w:p>
        </w:tc>
        <w:tc>
          <w:tcPr>
            <w:tcW w:w="1134" w:type="dxa"/>
            <w:gridSpan w:val="2"/>
          </w:tcPr>
          <w:p w:rsidR="000F1B72" w:rsidRPr="00BE361B" w:rsidRDefault="00C34072" w:rsidP="000F1B72">
            <w:pPr>
              <w:jc w:val="both"/>
              <w:rPr>
                <w:lang w:val="uk-UA"/>
              </w:rPr>
            </w:pPr>
            <w:r w:rsidRPr="00BE361B">
              <w:rPr>
                <w:lang w:val="uk-UA"/>
              </w:rPr>
              <w:t>Лекція (</w:t>
            </w:r>
            <w:r w:rsidR="0007519F" w:rsidRPr="00BE361B">
              <w:rPr>
                <w:lang w:val="uk-UA"/>
              </w:rPr>
              <w:t>2</w:t>
            </w:r>
            <w:r w:rsidRPr="00BE361B">
              <w:rPr>
                <w:lang w:val="uk-UA"/>
              </w:rPr>
              <w:t xml:space="preserve"> год.)</w:t>
            </w:r>
            <w:r w:rsidR="000F1B72">
              <w:rPr>
                <w:lang w:val="uk-UA"/>
              </w:rPr>
              <w:t xml:space="preserve">, </w:t>
            </w:r>
            <w:r w:rsidR="000F1B72" w:rsidRPr="00BE361B">
              <w:rPr>
                <w:lang w:val="uk-UA"/>
              </w:rPr>
              <w:t>Семінар (2 год.)</w:t>
            </w:r>
          </w:p>
          <w:p w:rsidR="00C34072" w:rsidRPr="00BE361B" w:rsidRDefault="00C34072" w:rsidP="00352885">
            <w:pPr>
              <w:rPr>
                <w:lang w:val="uk-UA"/>
              </w:rPr>
            </w:pPr>
          </w:p>
        </w:tc>
        <w:tc>
          <w:tcPr>
            <w:tcW w:w="1559" w:type="dxa"/>
            <w:gridSpan w:val="3"/>
          </w:tcPr>
          <w:p w:rsidR="00C34072" w:rsidRPr="00BE361B" w:rsidRDefault="00C34072" w:rsidP="00D82E75">
            <w:pPr>
              <w:jc w:val="both"/>
              <w:rPr>
                <w:lang w:val="en-US"/>
              </w:rPr>
            </w:pPr>
            <w:r w:rsidRPr="00D2376A">
              <w:rPr>
                <w:lang w:val="en-US"/>
              </w:rPr>
              <w:t>[ 1</w:t>
            </w:r>
            <w:r w:rsidRPr="00D2376A">
              <w:rPr>
                <w:lang w:val="uk-UA"/>
              </w:rPr>
              <w:t xml:space="preserve">; </w:t>
            </w:r>
            <w:r w:rsidR="008A783B" w:rsidRPr="00D2376A">
              <w:rPr>
                <w:lang w:val="uk-UA"/>
              </w:rPr>
              <w:t xml:space="preserve">14; 18; 19; </w:t>
            </w:r>
            <w:r w:rsidR="00D82E75" w:rsidRPr="00D2376A">
              <w:rPr>
                <w:lang w:val="uk-UA"/>
              </w:rPr>
              <w:t>2</w:t>
            </w:r>
            <w:r w:rsidR="008A783B" w:rsidRPr="00D2376A">
              <w:rPr>
                <w:lang w:val="uk-UA"/>
              </w:rPr>
              <w:t>7</w:t>
            </w:r>
            <w:r w:rsidRPr="00D2376A">
              <w:rPr>
                <w:lang w:val="uk-UA"/>
              </w:rPr>
              <w:t xml:space="preserve">; </w:t>
            </w:r>
            <w:r w:rsidR="008A783B" w:rsidRPr="00D2376A">
              <w:rPr>
                <w:lang w:val="uk-UA"/>
              </w:rPr>
              <w:t>29</w:t>
            </w:r>
            <w:r w:rsidR="00D2376A" w:rsidRPr="00D2376A">
              <w:rPr>
                <w:lang w:val="uk-UA"/>
              </w:rPr>
              <w:t>; 28</w:t>
            </w:r>
            <w:r w:rsidRPr="00D2376A">
              <w:rPr>
                <w:lang w:val="uk-UA"/>
              </w:rPr>
              <w:t xml:space="preserve">; </w:t>
            </w:r>
            <w:r w:rsidR="00D82E75" w:rsidRPr="00D2376A">
              <w:rPr>
                <w:lang w:val="uk-UA"/>
              </w:rPr>
              <w:t>31</w:t>
            </w:r>
            <w:r w:rsidRPr="00D2376A">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AF4896" w:rsidRPr="00BE361B" w:rsidRDefault="00C34072" w:rsidP="00AF4896">
            <w:pPr>
              <w:jc w:val="both"/>
              <w:rPr>
                <w:b/>
                <w:color w:val="000000" w:themeColor="text1"/>
              </w:rPr>
            </w:pPr>
            <w:r w:rsidRPr="00BE361B">
              <w:rPr>
                <w:b/>
                <w:bCs/>
                <w:lang w:val="uk-UA"/>
              </w:rPr>
              <w:lastRenderedPageBreak/>
              <w:t>Тема 2.</w:t>
            </w:r>
            <w:r w:rsidRPr="00BE361B">
              <w:rPr>
                <w:b/>
                <w:lang w:val="uk-UA"/>
              </w:rPr>
              <w:t xml:space="preserve"> </w:t>
            </w:r>
            <w:r w:rsidR="00AF4896" w:rsidRPr="00BE361B">
              <w:rPr>
                <w:b/>
                <w:color w:val="000000" w:themeColor="text1"/>
              </w:rPr>
              <w:t xml:space="preserve">Тема 2. </w:t>
            </w:r>
            <w:proofErr w:type="spellStart"/>
            <w:r w:rsidR="00AF4896" w:rsidRPr="00BE361B">
              <w:rPr>
                <w:b/>
                <w:color w:val="000000" w:themeColor="text1"/>
              </w:rPr>
              <w:t>Джерела</w:t>
            </w:r>
            <w:proofErr w:type="spellEnd"/>
            <w:r w:rsidR="00AF4896" w:rsidRPr="00BE361B">
              <w:rPr>
                <w:b/>
                <w:color w:val="000000" w:themeColor="text1"/>
              </w:rPr>
              <w:t xml:space="preserve"> та </w:t>
            </w:r>
            <w:proofErr w:type="spellStart"/>
            <w:r w:rsidR="00AF4896" w:rsidRPr="00BE361B">
              <w:rPr>
                <w:b/>
                <w:color w:val="000000" w:themeColor="text1"/>
              </w:rPr>
              <w:t>історіографія</w:t>
            </w:r>
            <w:proofErr w:type="spellEnd"/>
            <w:r w:rsidR="00AF4896" w:rsidRPr="00BE361B">
              <w:rPr>
                <w:b/>
                <w:color w:val="000000" w:themeColor="text1"/>
              </w:rPr>
              <w:t xml:space="preserve"> </w:t>
            </w:r>
            <w:proofErr w:type="spellStart"/>
            <w:r w:rsidR="00AF4896" w:rsidRPr="00BE361B">
              <w:rPr>
                <w:b/>
                <w:color w:val="000000" w:themeColor="text1"/>
              </w:rPr>
              <w:t>з</w:t>
            </w:r>
            <w:proofErr w:type="spellEnd"/>
            <w:r w:rsidR="00AF4896" w:rsidRPr="00BE361B">
              <w:rPr>
                <w:b/>
                <w:color w:val="000000" w:themeColor="text1"/>
              </w:rPr>
              <w:t xml:space="preserve"> </w:t>
            </w:r>
            <w:proofErr w:type="spellStart"/>
            <w:r w:rsidR="00AF4896" w:rsidRPr="00BE361B">
              <w:rPr>
                <w:b/>
                <w:color w:val="000000" w:themeColor="text1"/>
              </w:rPr>
              <w:t>історії</w:t>
            </w:r>
            <w:proofErr w:type="spellEnd"/>
            <w:r w:rsidR="00AF4896" w:rsidRPr="00BE361B">
              <w:rPr>
                <w:b/>
                <w:color w:val="000000" w:themeColor="text1"/>
              </w:rPr>
              <w:t xml:space="preserve"> </w:t>
            </w:r>
            <w:proofErr w:type="spellStart"/>
            <w:r w:rsidR="00AF4896" w:rsidRPr="00BE361B">
              <w:rPr>
                <w:b/>
                <w:color w:val="000000" w:themeColor="text1"/>
              </w:rPr>
              <w:t>християнських</w:t>
            </w:r>
            <w:proofErr w:type="spellEnd"/>
          </w:p>
          <w:p w:rsidR="00AF4896" w:rsidRPr="00BE361B" w:rsidRDefault="00AF4896" w:rsidP="00AF4896">
            <w:pPr>
              <w:jc w:val="both"/>
              <w:rPr>
                <w:b/>
                <w:color w:val="000000" w:themeColor="text1"/>
                <w:lang w:val="uk-UA"/>
              </w:rPr>
            </w:pPr>
            <w:proofErr w:type="spellStart"/>
            <w:r w:rsidRPr="00BE361B">
              <w:rPr>
                <w:b/>
                <w:color w:val="000000" w:themeColor="text1"/>
              </w:rPr>
              <w:t>конфесій</w:t>
            </w:r>
            <w:proofErr w:type="spellEnd"/>
            <w:r w:rsidRPr="00BE361B">
              <w:rPr>
                <w:b/>
                <w:color w:val="000000" w:themeColor="text1"/>
              </w:rPr>
              <w:t xml:space="preserve"> у </w:t>
            </w:r>
            <w:proofErr w:type="spellStart"/>
            <w:r w:rsidRPr="00BE361B">
              <w:rPr>
                <w:b/>
                <w:color w:val="000000" w:themeColor="text1"/>
              </w:rPr>
              <w:t>Польщі</w:t>
            </w:r>
            <w:proofErr w:type="spellEnd"/>
            <w:r w:rsidRPr="00BE361B">
              <w:rPr>
                <w:b/>
                <w:color w:val="000000" w:themeColor="text1"/>
              </w:rPr>
              <w:t xml:space="preserve"> в </w:t>
            </w:r>
            <w:proofErr w:type="spellStart"/>
            <w:r w:rsidRPr="00BE361B">
              <w:rPr>
                <w:b/>
                <w:color w:val="000000" w:themeColor="text1"/>
              </w:rPr>
              <w:t>першій</w:t>
            </w:r>
            <w:proofErr w:type="spellEnd"/>
            <w:r w:rsidRPr="00BE361B">
              <w:rPr>
                <w:b/>
                <w:color w:val="000000" w:themeColor="text1"/>
              </w:rPr>
              <w:t xml:space="preserve"> </w:t>
            </w:r>
            <w:proofErr w:type="spellStart"/>
            <w:r w:rsidRPr="00BE361B">
              <w:rPr>
                <w:b/>
                <w:color w:val="000000" w:themeColor="text1"/>
              </w:rPr>
              <w:t>половині</w:t>
            </w:r>
            <w:proofErr w:type="spellEnd"/>
            <w:r w:rsidRPr="00BE361B">
              <w:rPr>
                <w:b/>
                <w:color w:val="000000" w:themeColor="text1"/>
              </w:rPr>
              <w:t xml:space="preserve"> ХХ </w:t>
            </w:r>
            <w:proofErr w:type="spellStart"/>
            <w:r w:rsidRPr="00BE361B">
              <w:rPr>
                <w:b/>
                <w:color w:val="000000" w:themeColor="text1"/>
              </w:rPr>
              <w:t>століття</w:t>
            </w:r>
            <w:proofErr w:type="spellEnd"/>
            <w:r w:rsidRPr="00BE361B">
              <w:rPr>
                <w:b/>
                <w:color w:val="000000" w:themeColor="text1"/>
              </w:rPr>
              <w:t>.</w:t>
            </w:r>
          </w:p>
          <w:p w:rsidR="00AF4896" w:rsidRPr="00BE361B" w:rsidRDefault="00AF4896" w:rsidP="00AF4896">
            <w:pPr>
              <w:jc w:val="both"/>
              <w:rPr>
                <w:b/>
                <w:color w:val="000000" w:themeColor="text1"/>
                <w:lang w:val="uk-UA"/>
              </w:rPr>
            </w:pPr>
          </w:p>
          <w:p w:rsidR="00AF4896" w:rsidRPr="00BE361B" w:rsidRDefault="00AF4896" w:rsidP="00AF4896">
            <w:pPr>
              <w:rPr>
                <w:color w:val="000000" w:themeColor="text1"/>
                <w:shd w:val="clear" w:color="auto" w:fill="FFFFFF"/>
              </w:rPr>
            </w:pPr>
            <w:proofErr w:type="spellStart"/>
            <w:r w:rsidRPr="00BE361B">
              <w:rPr>
                <w:color w:val="000000" w:themeColor="text1"/>
              </w:rPr>
              <w:t>Сучасна</w:t>
            </w:r>
            <w:proofErr w:type="spellEnd"/>
            <w:r w:rsidRPr="00BE361B">
              <w:rPr>
                <w:color w:val="000000" w:themeColor="text1"/>
              </w:rPr>
              <w:t xml:space="preserve"> </w:t>
            </w:r>
            <w:proofErr w:type="spellStart"/>
            <w:r w:rsidRPr="00BE361B">
              <w:rPr>
                <w:color w:val="000000" w:themeColor="text1"/>
              </w:rPr>
              <w:t>українська</w:t>
            </w:r>
            <w:proofErr w:type="spellEnd"/>
            <w:r w:rsidRPr="00BE361B">
              <w:rPr>
                <w:color w:val="000000" w:themeColor="text1"/>
              </w:rPr>
              <w:t xml:space="preserve"> </w:t>
            </w:r>
            <w:proofErr w:type="spellStart"/>
            <w:r w:rsidRPr="00BE361B">
              <w:rPr>
                <w:color w:val="000000" w:themeColor="text1"/>
              </w:rPr>
              <w:t>історіографія</w:t>
            </w:r>
            <w:proofErr w:type="spellEnd"/>
            <w:r w:rsidRPr="00BE361B">
              <w:rPr>
                <w:color w:val="000000" w:themeColor="text1"/>
              </w:rPr>
              <w:t xml:space="preserve">. </w:t>
            </w:r>
            <w:proofErr w:type="spellStart"/>
            <w:r w:rsidRPr="00BE361B">
              <w:rPr>
                <w:color w:val="000000" w:themeColor="text1"/>
              </w:rPr>
              <w:t>Польська</w:t>
            </w:r>
            <w:proofErr w:type="spellEnd"/>
            <w:r w:rsidRPr="00BE361B">
              <w:rPr>
                <w:color w:val="000000" w:themeColor="text1"/>
              </w:rPr>
              <w:t xml:space="preserve"> </w:t>
            </w:r>
            <w:proofErr w:type="spellStart"/>
            <w:r w:rsidRPr="00BE361B">
              <w:rPr>
                <w:color w:val="000000" w:themeColor="text1"/>
              </w:rPr>
              <w:t>історіографія</w:t>
            </w:r>
            <w:proofErr w:type="spellEnd"/>
            <w:r w:rsidRPr="00BE361B">
              <w:rPr>
                <w:color w:val="000000" w:themeColor="text1"/>
              </w:rPr>
              <w:t xml:space="preserve">. </w:t>
            </w:r>
            <w:proofErr w:type="spellStart"/>
            <w:r w:rsidRPr="00BE361B">
              <w:rPr>
                <w:color w:val="000000" w:themeColor="text1"/>
              </w:rPr>
              <w:t>Українська</w:t>
            </w:r>
            <w:proofErr w:type="spellEnd"/>
            <w:r w:rsidRPr="00BE361B">
              <w:rPr>
                <w:color w:val="000000" w:themeColor="text1"/>
              </w:rPr>
              <w:t xml:space="preserve"> </w:t>
            </w:r>
            <w:proofErr w:type="spellStart"/>
            <w:r w:rsidRPr="00BE361B">
              <w:rPr>
                <w:color w:val="000000" w:themeColor="text1"/>
              </w:rPr>
              <w:t>діаспорна</w:t>
            </w:r>
            <w:proofErr w:type="spellEnd"/>
            <w:r w:rsidRPr="00BE361B">
              <w:rPr>
                <w:color w:val="000000" w:themeColor="text1"/>
              </w:rPr>
              <w:t xml:space="preserve"> </w:t>
            </w:r>
            <w:proofErr w:type="spellStart"/>
            <w:r w:rsidRPr="00BE361B">
              <w:rPr>
                <w:color w:val="000000" w:themeColor="text1"/>
              </w:rPr>
              <w:t>історіографія</w:t>
            </w:r>
            <w:proofErr w:type="spellEnd"/>
            <w:r w:rsidRPr="00BE361B">
              <w:rPr>
                <w:color w:val="000000" w:themeColor="text1"/>
              </w:rPr>
              <w:t xml:space="preserve">. </w:t>
            </w:r>
            <w:proofErr w:type="spellStart"/>
            <w:r w:rsidRPr="00BE361B">
              <w:rPr>
                <w:color w:val="000000" w:themeColor="text1"/>
              </w:rPr>
              <w:t>Церковна</w:t>
            </w:r>
            <w:proofErr w:type="spellEnd"/>
            <w:r w:rsidRPr="00BE361B">
              <w:rPr>
                <w:color w:val="000000" w:themeColor="text1"/>
              </w:rPr>
              <w:t xml:space="preserve"> </w:t>
            </w:r>
            <w:proofErr w:type="spellStart"/>
            <w:r w:rsidRPr="00BE361B">
              <w:rPr>
                <w:color w:val="000000" w:themeColor="text1"/>
              </w:rPr>
              <w:t>історіографія</w:t>
            </w:r>
            <w:proofErr w:type="spellEnd"/>
            <w:r w:rsidRPr="00BE361B">
              <w:rPr>
                <w:color w:val="000000" w:themeColor="text1"/>
              </w:rPr>
              <w:t xml:space="preserve">. </w:t>
            </w:r>
            <w:proofErr w:type="spellStart"/>
            <w:proofErr w:type="gramStart"/>
            <w:r w:rsidRPr="00BE361B">
              <w:rPr>
                <w:color w:val="000000" w:themeColor="text1"/>
              </w:rPr>
              <w:t>З</w:t>
            </w:r>
            <w:proofErr w:type="gramEnd"/>
            <w:r w:rsidRPr="00BE361B">
              <w:rPr>
                <w:color w:val="000000" w:themeColor="text1"/>
              </w:rPr>
              <w:t>ібрання</w:t>
            </w:r>
            <w:proofErr w:type="spellEnd"/>
            <w:r w:rsidRPr="00BE361B">
              <w:rPr>
                <w:color w:val="000000" w:themeColor="text1"/>
              </w:rPr>
              <w:t xml:space="preserve"> </w:t>
            </w:r>
            <w:proofErr w:type="spellStart"/>
            <w:r w:rsidRPr="00BE361B">
              <w:rPr>
                <w:color w:val="000000" w:themeColor="text1"/>
              </w:rPr>
              <w:t>документів</w:t>
            </w:r>
            <w:proofErr w:type="spellEnd"/>
            <w:r w:rsidRPr="00BE361B">
              <w:rPr>
                <w:color w:val="000000" w:themeColor="text1"/>
              </w:rPr>
              <w:t xml:space="preserve"> </w:t>
            </w:r>
            <w:proofErr w:type="spellStart"/>
            <w:r w:rsidRPr="00BE361B">
              <w:rPr>
                <w:color w:val="000000" w:themeColor="text1"/>
              </w:rPr>
              <w:t>церковних</w:t>
            </w:r>
            <w:proofErr w:type="spellEnd"/>
            <w:r w:rsidRPr="00BE361B">
              <w:rPr>
                <w:color w:val="000000" w:themeColor="text1"/>
              </w:rPr>
              <w:t xml:space="preserve"> </w:t>
            </w:r>
            <w:proofErr w:type="spellStart"/>
            <w:r w:rsidRPr="00BE361B">
              <w:rPr>
                <w:color w:val="000000" w:themeColor="text1"/>
              </w:rPr>
              <w:t>організацій</w:t>
            </w:r>
            <w:proofErr w:type="spellEnd"/>
            <w:r w:rsidRPr="00BE361B">
              <w:rPr>
                <w:color w:val="000000" w:themeColor="text1"/>
              </w:rPr>
              <w:t xml:space="preserve"> в </w:t>
            </w:r>
            <w:proofErr w:type="spellStart"/>
            <w:r w:rsidRPr="00BE361B">
              <w:rPr>
                <w:rStyle w:val="ac"/>
                <w:bCs/>
                <w:color w:val="000000" w:themeColor="text1"/>
                <w:shd w:val="clear" w:color="auto" w:fill="FFFFFF"/>
              </w:rPr>
              <w:t>архівах</w:t>
            </w:r>
            <w:proofErr w:type="spellEnd"/>
            <w:r w:rsidRPr="00BE361B">
              <w:rPr>
                <w:rStyle w:val="ac"/>
                <w:bCs/>
                <w:color w:val="000000" w:themeColor="text1"/>
                <w:shd w:val="clear" w:color="auto" w:fill="FFFFFF"/>
              </w:rPr>
              <w:t xml:space="preserve"> </w:t>
            </w:r>
            <w:proofErr w:type="spellStart"/>
            <w:r w:rsidRPr="00BE361B">
              <w:rPr>
                <w:rStyle w:val="ac"/>
                <w:bCs/>
                <w:color w:val="000000" w:themeColor="text1"/>
                <w:shd w:val="clear" w:color="auto" w:fill="FFFFFF"/>
              </w:rPr>
              <w:t>України</w:t>
            </w:r>
            <w:proofErr w:type="spellEnd"/>
            <w:r w:rsidRPr="00BE361B">
              <w:rPr>
                <w:rStyle w:val="ac"/>
                <w:bCs/>
                <w:color w:val="000000" w:themeColor="text1"/>
                <w:shd w:val="clear" w:color="auto" w:fill="FFFFFF"/>
              </w:rPr>
              <w:t xml:space="preserve"> та </w:t>
            </w:r>
            <w:proofErr w:type="spellStart"/>
            <w:r w:rsidRPr="00BE361B">
              <w:rPr>
                <w:rStyle w:val="ac"/>
                <w:bCs/>
                <w:i w:val="0"/>
                <w:color w:val="000000" w:themeColor="text1"/>
                <w:shd w:val="clear" w:color="auto" w:fill="FFFFFF"/>
              </w:rPr>
              <w:t>Республіки</w:t>
            </w:r>
            <w:proofErr w:type="spellEnd"/>
            <w:r w:rsidRPr="00BE361B">
              <w:rPr>
                <w:rStyle w:val="ac"/>
                <w:bCs/>
                <w:i w:val="0"/>
                <w:color w:val="000000" w:themeColor="text1"/>
                <w:shd w:val="clear" w:color="auto" w:fill="FFFFFF"/>
              </w:rPr>
              <w:t xml:space="preserve"> </w:t>
            </w:r>
            <w:proofErr w:type="spellStart"/>
            <w:r w:rsidRPr="00BE361B">
              <w:rPr>
                <w:rStyle w:val="ac"/>
                <w:bCs/>
                <w:i w:val="0"/>
                <w:color w:val="000000" w:themeColor="text1"/>
                <w:shd w:val="clear" w:color="auto" w:fill="FFFFFF"/>
              </w:rPr>
              <w:t>Польща</w:t>
            </w:r>
            <w:proofErr w:type="spellEnd"/>
            <w:r w:rsidRPr="00BE361B">
              <w:rPr>
                <w:rStyle w:val="ac"/>
                <w:bCs/>
                <w:i w:val="0"/>
                <w:color w:val="000000" w:themeColor="text1"/>
                <w:shd w:val="clear" w:color="auto" w:fill="FFFFFF"/>
              </w:rPr>
              <w:t>.</w:t>
            </w:r>
            <w:r w:rsidR="0095029F" w:rsidRPr="00BE361B">
              <w:rPr>
                <w:rStyle w:val="ac"/>
                <w:bCs/>
                <w:i w:val="0"/>
                <w:color w:val="000000" w:themeColor="text1"/>
                <w:shd w:val="clear" w:color="auto" w:fill="FFFFFF"/>
                <w:lang w:val="uk-UA"/>
              </w:rPr>
              <w:t xml:space="preserve"> </w:t>
            </w:r>
            <w:proofErr w:type="spellStart"/>
            <w:r w:rsidRPr="00BE361B">
              <w:rPr>
                <w:color w:val="000000" w:themeColor="text1"/>
                <w:shd w:val="clear" w:color="auto" w:fill="FFFFFF"/>
              </w:rPr>
              <w:t>Документи</w:t>
            </w:r>
            <w:proofErr w:type="spellEnd"/>
            <w:r w:rsidRPr="00BE361B">
              <w:rPr>
                <w:color w:val="000000" w:themeColor="text1"/>
                <w:shd w:val="clear" w:color="auto" w:fill="FFFFFF"/>
              </w:rPr>
              <w:t xml:space="preserve"> </w:t>
            </w:r>
            <w:proofErr w:type="spellStart"/>
            <w:r w:rsidRPr="00BE361B">
              <w:rPr>
                <w:color w:val="000000" w:themeColor="text1"/>
                <w:shd w:val="clear" w:color="auto" w:fill="FFFFFF"/>
              </w:rPr>
              <w:t>з</w:t>
            </w:r>
            <w:proofErr w:type="spellEnd"/>
            <w:r w:rsidRPr="00BE361B">
              <w:rPr>
                <w:color w:val="000000" w:themeColor="text1"/>
                <w:shd w:val="clear" w:color="auto" w:fill="FFFFFF"/>
              </w:rPr>
              <w:t xml:space="preserve"> </w:t>
            </w:r>
            <w:proofErr w:type="spellStart"/>
            <w:r w:rsidRPr="00BE361B">
              <w:rPr>
                <w:color w:val="000000" w:themeColor="text1"/>
                <w:shd w:val="clear" w:color="auto" w:fill="FFFFFF"/>
              </w:rPr>
              <w:t>історії</w:t>
            </w:r>
            <w:proofErr w:type="spellEnd"/>
            <w:r w:rsidRPr="00BE361B">
              <w:rPr>
                <w:color w:val="000000" w:themeColor="text1"/>
                <w:shd w:val="clear" w:color="auto" w:fill="FFFFFF"/>
              </w:rPr>
              <w:t xml:space="preserve"> </w:t>
            </w:r>
            <w:proofErr w:type="spellStart"/>
            <w:r w:rsidRPr="00BE361B">
              <w:rPr>
                <w:color w:val="000000" w:themeColor="text1"/>
                <w:shd w:val="clear" w:color="auto" w:fill="FFFFFF"/>
              </w:rPr>
              <w:t>українських</w:t>
            </w:r>
            <w:proofErr w:type="spellEnd"/>
            <w:r w:rsidRPr="00BE361B">
              <w:rPr>
                <w:color w:val="000000" w:themeColor="text1"/>
                <w:shd w:val="clear" w:color="auto" w:fill="FFFFFF"/>
              </w:rPr>
              <w:t xml:space="preserve"> </w:t>
            </w:r>
            <w:proofErr w:type="spellStart"/>
            <w:r w:rsidRPr="00BE361B">
              <w:rPr>
                <w:color w:val="000000" w:themeColor="text1"/>
                <w:shd w:val="clear" w:color="auto" w:fill="FFFFFF"/>
              </w:rPr>
              <w:t>церков</w:t>
            </w:r>
            <w:proofErr w:type="spellEnd"/>
            <w:r w:rsidRPr="00BE361B">
              <w:rPr>
                <w:color w:val="000000" w:themeColor="text1"/>
                <w:shd w:val="clear" w:color="auto" w:fill="FFFFFF"/>
              </w:rPr>
              <w:t xml:space="preserve"> та </w:t>
            </w:r>
            <w:proofErr w:type="spellStart"/>
            <w:r w:rsidRPr="00BE361B">
              <w:rPr>
                <w:color w:val="000000" w:themeColor="text1"/>
                <w:shd w:val="clear" w:color="auto" w:fill="FFFFFF"/>
              </w:rPr>
              <w:t>організацій</w:t>
            </w:r>
            <w:proofErr w:type="spellEnd"/>
            <w:r w:rsidRPr="00BE361B">
              <w:rPr>
                <w:color w:val="000000" w:themeColor="text1"/>
                <w:shd w:val="clear" w:color="auto" w:fill="FFFFFF"/>
              </w:rPr>
              <w:t xml:space="preserve"> </w:t>
            </w:r>
            <w:proofErr w:type="spellStart"/>
            <w:r w:rsidRPr="00BE361B">
              <w:rPr>
                <w:color w:val="000000" w:themeColor="text1"/>
                <w:shd w:val="clear" w:color="auto" w:fill="FFFFFF"/>
              </w:rPr>
              <w:t>міжвоєнного</w:t>
            </w:r>
            <w:proofErr w:type="spellEnd"/>
            <w:r w:rsidRPr="00BE361B">
              <w:rPr>
                <w:color w:val="000000" w:themeColor="text1"/>
                <w:shd w:val="clear" w:color="auto" w:fill="FFFFFF"/>
              </w:rPr>
              <w:t xml:space="preserve"> </w:t>
            </w:r>
            <w:proofErr w:type="spellStart"/>
            <w:r w:rsidRPr="00BE361B">
              <w:rPr>
                <w:color w:val="000000" w:themeColor="text1"/>
                <w:shd w:val="clear" w:color="auto" w:fill="FFFFFF"/>
              </w:rPr>
              <w:t>періоду</w:t>
            </w:r>
            <w:proofErr w:type="spellEnd"/>
            <w:r w:rsidRPr="00BE361B">
              <w:rPr>
                <w:color w:val="000000" w:themeColor="text1"/>
                <w:shd w:val="clear" w:color="auto" w:fill="FFFFFF"/>
              </w:rPr>
              <w:t xml:space="preserve">  у </w:t>
            </w:r>
            <w:proofErr w:type="spellStart"/>
            <w:proofErr w:type="gramStart"/>
            <w:r w:rsidRPr="00BE361B">
              <w:rPr>
                <w:color w:val="000000" w:themeColor="text1"/>
                <w:shd w:val="clear" w:color="auto" w:fill="FFFFFF"/>
              </w:rPr>
              <w:t>арх</w:t>
            </w:r>
            <w:proofErr w:type="gramEnd"/>
            <w:r w:rsidRPr="00BE361B">
              <w:rPr>
                <w:color w:val="000000" w:themeColor="text1"/>
                <w:shd w:val="clear" w:color="auto" w:fill="FFFFFF"/>
              </w:rPr>
              <w:t>івах</w:t>
            </w:r>
            <w:proofErr w:type="spellEnd"/>
            <w:r w:rsidRPr="00BE361B">
              <w:rPr>
                <w:color w:val="000000" w:themeColor="text1"/>
                <w:shd w:val="clear" w:color="auto" w:fill="FFFFFF"/>
              </w:rPr>
              <w:t xml:space="preserve"> Ватикана, та </w:t>
            </w:r>
            <w:proofErr w:type="spellStart"/>
            <w:r w:rsidRPr="00BE361B">
              <w:rPr>
                <w:color w:val="000000" w:themeColor="text1"/>
                <w:shd w:val="clear" w:color="auto" w:fill="FFFFFF"/>
              </w:rPr>
              <w:t>діаспори</w:t>
            </w:r>
            <w:proofErr w:type="spellEnd"/>
            <w:r w:rsidRPr="00BE361B">
              <w:rPr>
                <w:color w:val="000000" w:themeColor="text1"/>
                <w:shd w:val="clear" w:color="auto" w:fill="FFFFFF"/>
              </w:rPr>
              <w:t>.</w:t>
            </w:r>
          </w:p>
          <w:p w:rsidR="00C34072" w:rsidRPr="00BE361B" w:rsidRDefault="00C34072" w:rsidP="00AF4896">
            <w:pPr>
              <w:ind w:right="-5"/>
              <w:jc w:val="both"/>
              <w:rPr>
                <w:bCs/>
                <w:lang w:val="uk-UA"/>
              </w:rPr>
            </w:pPr>
            <w:r w:rsidRPr="00BE361B">
              <w:rPr>
                <w:bCs/>
                <w:lang w:val="uk-UA"/>
              </w:rPr>
              <w:t>.</w:t>
            </w:r>
          </w:p>
        </w:tc>
        <w:tc>
          <w:tcPr>
            <w:tcW w:w="1134" w:type="dxa"/>
            <w:gridSpan w:val="2"/>
          </w:tcPr>
          <w:p w:rsidR="00C34072" w:rsidRDefault="00AF4896" w:rsidP="00CA01C8">
            <w:pPr>
              <w:jc w:val="both"/>
              <w:rPr>
                <w:lang w:val="uk-UA"/>
              </w:rPr>
            </w:pPr>
            <w:r w:rsidRPr="00BE361B">
              <w:rPr>
                <w:lang w:val="uk-UA"/>
              </w:rPr>
              <w:t>Лекція (2 год.)</w:t>
            </w:r>
          </w:p>
          <w:p w:rsidR="00D82E75" w:rsidRDefault="00D82E75" w:rsidP="00CA01C8">
            <w:pPr>
              <w:jc w:val="both"/>
              <w:rPr>
                <w:lang w:val="uk-UA"/>
              </w:rPr>
            </w:pPr>
          </w:p>
          <w:p w:rsidR="00D82E75" w:rsidRPr="00BE361B" w:rsidRDefault="00D82E75" w:rsidP="00D82E75">
            <w:pPr>
              <w:jc w:val="both"/>
              <w:rPr>
                <w:lang w:val="uk-UA"/>
              </w:rPr>
            </w:pPr>
            <w:r w:rsidRPr="00BE361B">
              <w:rPr>
                <w:lang w:val="uk-UA"/>
              </w:rPr>
              <w:t>Семінар (2 год.)</w:t>
            </w:r>
          </w:p>
          <w:p w:rsidR="00D82E75" w:rsidRPr="00BE361B" w:rsidRDefault="00D82E75" w:rsidP="00CA01C8">
            <w:pPr>
              <w:jc w:val="both"/>
              <w:rPr>
                <w:lang w:val="uk-UA"/>
              </w:rPr>
            </w:pPr>
          </w:p>
        </w:tc>
        <w:tc>
          <w:tcPr>
            <w:tcW w:w="1559" w:type="dxa"/>
            <w:gridSpan w:val="3"/>
          </w:tcPr>
          <w:p w:rsidR="00C34072" w:rsidRPr="00BE361B" w:rsidRDefault="00C34072" w:rsidP="00D82E75">
            <w:pPr>
              <w:jc w:val="both"/>
              <w:rPr>
                <w:lang w:val="uk-UA"/>
              </w:rPr>
            </w:pPr>
            <w:r w:rsidRPr="00BE361B">
              <w:rPr>
                <w:lang w:val="en-US"/>
              </w:rPr>
              <w:t xml:space="preserve">[ </w:t>
            </w:r>
            <w:r w:rsidR="00D82E75">
              <w:rPr>
                <w:lang w:val="uk-UA"/>
              </w:rPr>
              <w:t>1</w:t>
            </w:r>
            <w:r w:rsidRPr="00BE361B">
              <w:rPr>
                <w:lang w:val="uk-UA"/>
              </w:rPr>
              <w:t xml:space="preserve">; </w:t>
            </w:r>
            <w:r w:rsidR="00D82E75">
              <w:rPr>
                <w:lang w:val="uk-UA"/>
              </w:rPr>
              <w:t>4</w:t>
            </w:r>
            <w:r w:rsidRPr="00BE361B">
              <w:rPr>
                <w:lang w:val="uk-UA"/>
              </w:rPr>
              <w:t xml:space="preserve">; </w:t>
            </w:r>
            <w:r w:rsidR="00D82E75">
              <w:rPr>
                <w:lang w:val="uk-UA"/>
              </w:rPr>
              <w:t>8</w:t>
            </w:r>
            <w:r w:rsidRPr="00BE361B">
              <w:rPr>
                <w:lang w:val="uk-UA"/>
              </w:rPr>
              <w:t xml:space="preserve">; </w:t>
            </w:r>
            <w:r w:rsidR="00D82E75">
              <w:rPr>
                <w:lang w:val="uk-UA"/>
              </w:rPr>
              <w:t>13; 33; 34; 35; 36</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AF4896" w:rsidRPr="00BE361B" w:rsidRDefault="00C34072" w:rsidP="00AF4896">
            <w:pPr>
              <w:jc w:val="center"/>
              <w:rPr>
                <w:b/>
                <w:color w:val="000000" w:themeColor="text1"/>
                <w:lang w:val="uk-UA"/>
              </w:rPr>
            </w:pPr>
            <w:r w:rsidRPr="00BE361B">
              <w:rPr>
                <w:b/>
                <w:bCs/>
                <w:lang w:val="uk-UA"/>
              </w:rPr>
              <w:t xml:space="preserve">Тема 3. </w:t>
            </w:r>
            <w:proofErr w:type="spellStart"/>
            <w:r w:rsidR="00AF4896" w:rsidRPr="00BE361B">
              <w:rPr>
                <w:b/>
                <w:color w:val="000000" w:themeColor="text1"/>
              </w:rPr>
              <w:t>Державно-правове</w:t>
            </w:r>
            <w:proofErr w:type="spellEnd"/>
            <w:r w:rsidR="00AF4896" w:rsidRPr="00BE361B">
              <w:rPr>
                <w:b/>
                <w:color w:val="000000" w:themeColor="text1"/>
              </w:rPr>
              <w:t xml:space="preserve"> становище </w:t>
            </w:r>
            <w:proofErr w:type="spellStart"/>
            <w:r w:rsidR="00AF4896" w:rsidRPr="00BE361B">
              <w:rPr>
                <w:b/>
                <w:color w:val="000000" w:themeColor="text1"/>
              </w:rPr>
              <w:t>Греко-католицької</w:t>
            </w:r>
            <w:proofErr w:type="spellEnd"/>
            <w:r w:rsidR="00AF4896" w:rsidRPr="00BE361B">
              <w:rPr>
                <w:b/>
                <w:color w:val="000000" w:themeColor="text1"/>
              </w:rPr>
              <w:t xml:space="preserve"> церкви в </w:t>
            </w:r>
            <w:proofErr w:type="spellStart"/>
            <w:proofErr w:type="gramStart"/>
            <w:r w:rsidR="00AF4896" w:rsidRPr="00BE361B">
              <w:rPr>
                <w:b/>
                <w:color w:val="000000" w:themeColor="text1"/>
              </w:rPr>
              <w:t>м</w:t>
            </w:r>
            <w:proofErr w:type="gramEnd"/>
            <w:r w:rsidR="00AF4896" w:rsidRPr="00BE361B">
              <w:rPr>
                <w:b/>
                <w:color w:val="000000" w:themeColor="text1"/>
              </w:rPr>
              <w:t>іжвоєнні</w:t>
            </w:r>
            <w:proofErr w:type="spellEnd"/>
            <w:r w:rsidR="00AF4896" w:rsidRPr="00BE361B">
              <w:rPr>
                <w:b/>
                <w:color w:val="000000" w:themeColor="text1"/>
              </w:rPr>
              <w:t xml:space="preserve"> роки ХХ </w:t>
            </w:r>
            <w:proofErr w:type="spellStart"/>
            <w:r w:rsidR="00AF4896" w:rsidRPr="00BE361B">
              <w:rPr>
                <w:b/>
                <w:color w:val="000000" w:themeColor="text1"/>
              </w:rPr>
              <w:t>століття</w:t>
            </w:r>
            <w:proofErr w:type="spellEnd"/>
          </w:p>
          <w:p w:rsidR="00AF4896" w:rsidRPr="00BE361B" w:rsidRDefault="00AF4896" w:rsidP="00AF4896">
            <w:pPr>
              <w:jc w:val="center"/>
              <w:rPr>
                <w:b/>
                <w:color w:val="000000" w:themeColor="text1"/>
                <w:lang w:val="uk-UA"/>
              </w:rPr>
            </w:pPr>
          </w:p>
          <w:p w:rsidR="00AF4896" w:rsidRPr="00BE361B" w:rsidRDefault="00AF4896" w:rsidP="00AF4896">
            <w:pPr>
              <w:jc w:val="both"/>
              <w:rPr>
                <w:color w:val="000000" w:themeColor="text1"/>
              </w:rPr>
            </w:pPr>
            <w:proofErr w:type="spellStart"/>
            <w:r w:rsidRPr="00BE361B">
              <w:rPr>
                <w:color w:val="000000" w:themeColor="text1"/>
              </w:rPr>
              <w:t>Адміністративно-територіальний</w:t>
            </w:r>
            <w:proofErr w:type="spellEnd"/>
            <w:r w:rsidRPr="00BE361B">
              <w:rPr>
                <w:color w:val="000000" w:themeColor="text1"/>
              </w:rPr>
              <w:t xml:space="preserve"> </w:t>
            </w:r>
            <w:proofErr w:type="spellStart"/>
            <w:r w:rsidRPr="00BE361B">
              <w:rPr>
                <w:color w:val="000000" w:themeColor="text1"/>
              </w:rPr>
              <w:t>устрій</w:t>
            </w:r>
            <w:proofErr w:type="spellEnd"/>
            <w:r w:rsidRPr="00BE361B">
              <w:rPr>
                <w:color w:val="000000" w:themeColor="text1"/>
              </w:rPr>
              <w:t xml:space="preserve"> та </w:t>
            </w:r>
            <w:proofErr w:type="spellStart"/>
            <w:r w:rsidRPr="00BE361B">
              <w:rPr>
                <w:color w:val="000000" w:themeColor="text1"/>
              </w:rPr>
              <w:t>управлінські</w:t>
            </w:r>
            <w:proofErr w:type="spellEnd"/>
            <w:r w:rsidRPr="00BE361B">
              <w:rPr>
                <w:color w:val="000000" w:themeColor="text1"/>
              </w:rPr>
              <w:t xml:space="preserve"> </w:t>
            </w:r>
            <w:proofErr w:type="spellStart"/>
            <w:r w:rsidRPr="00BE361B">
              <w:rPr>
                <w:color w:val="000000" w:themeColor="text1"/>
              </w:rPr>
              <w:t>структури</w:t>
            </w:r>
            <w:proofErr w:type="spellEnd"/>
            <w:r w:rsidRPr="00BE361B">
              <w:rPr>
                <w:color w:val="000000" w:themeColor="text1"/>
              </w:rPr>
              <w:t xml:space="preserve"> ГКЦ. </w:t>
            </w:r>
            <w:proofErr w:type="spellStart"/>
            <w:r w:rsidRPr="00BE361B">
              <w:rPr>
                <w:color w:val="000000" w:themeColor="text1"/>
              </w:rPr>
              <w:t>Львівська</w:t>
            </w:r>
            <w:proofErr w:type="spellEnd"/>
            <w:r w:rsidRPr="00BE361B">
              <w:rPr>
                <w:color w:val="000000" w:themeColor="text1"/>
              </w:rPr>
              <w:t xml:space="preserve"> </w:t>
            </w:r>
            <w:proofErr w:type="spellStart"/>
            <w:proofErr w:type="gramStart"/>
            <w:r w:rsidRPr="00BE361B">
              <w:rPr>
                <w:color w:val="000000" w:themeColor="text1"/>
              </w:rPr>
              <w:t>арх</w:t>
            </w:r>
            <w:proofErr w:type="gramEnd"/>
            <w:r w:rsidRPr="00BE361B">
              <w:rPr>
                <w:color w:val="000000" w:themeColor="text1"/>
              </w:rPr>
              <w:t>ієпархія</w:t>
            </w:r>
            <w:proofErr w:type="spellEnd"/>
            <w:r w:rsidRPr="00BE361B">
              <w:rPr>
                <w:color w:val="000000" w:themeColor="text1"/>
              </w:rPr>
              <w:t xml:space="preserve"> ГКЦ, </w:t>
            </w:r>
            <w:proofErr w:type="spellStart"/>
            <w:r w:rsidRPr="00BE361B">
              <w:rPr>
                <w:color w:val="000000" w:themeColor="text1"/>
              </w:rPr>
              <w:t>Станіславівська</w:t>
            </w:r>
            <w:proofErr w:type="spellEnd"/>
            <w:r w:rsidRPr="00BE361B">
              <w:rPr>
                <w:color w:val="000000" w:themeColor="text1"/>
              </w:rPr>
              <w:t xml:space="preserve"> </w:t>
            </w:r>
            <w:proofErr w:type="spellStart"/>
            <w:r w:rsidRPr="00BE361B">
              <w:rPr>
                <w:color w:val="000000" w:themeColor="text1"/>
              </w:rPr>
              <w:t>єпархія</w:t>
            </w:r>
            <w:proofErr w:type="spellEnd"/>
            <w:r w:rsidRPr="00BE361B">
              <w:rPr>
                <w:color w:val="000000" w:themeColor="text1"/>
              </w:rPr>
              <w:t xml:space="preserve"> ГКЦ, </w:t>
            </w:r>
            <w:proofErr w:type="spellStart"/>
            <w:r w:rsidRPr="00BE361B">
              <w:rPr>
                <w:color w:val="000000" w:themeColor="text1"/>
              </w:rPr>
              <w:t>Перемишльська</w:t>
            </w:r>
            <w:proofErr w:type="spellEnd"/>
            <w:r w:rsidRPr="00BE361B">
              <w:rPr>
                <w:color w:val="000000" w:themeColor="text1"/>
              </w:rPr>
              <w:t xml:space="preserve"> </w:t>
            </w:r>
            <w:proofErr w:type="spellStart"/>
            <w:r w:rsidRPr="00BE361B">
              <w:rPr>
                <w:color w:val="000000" w:themeColor="text1"/>
              </w:rPr>
              <w:t>єпархія</w:t>
            </w:r>
            <w:proofErr w:type="spellEnd"/>
            <w:r w:rsidRPr="00BE361B">
              <w:rPr>
                <w:color w:val="000000" w:themeColor="text1"/>
              </w:rPr>
              <w:t xml:space="preserve"> ГКЦ.  </w:t>
            </w:r>
            <w:proofErr w:type="spellStart"/>
            <w:r w:rsidRPr="00BE361B">
              <w:rPr>
                <w:color w:val="000000" w:themeColor="text1"/>
              </w:rPr>
              <w:t>Апостольська</w:t>
            </w:r>
            <w:proofErr w:type="spellEnd"/>
            <w:r w:rsidRPr="00BE361B">
              <w:rPr>
                <w:color w:val="000000" w:themeColor="text1"/>
              </w:rPr>
              <w:t xml:space="preserve"> </w:t>
            </w:r>
            <w:proofErr w:type="spellStart"/>
            <w:r w:rsidRPr="00BE361B">
              <w:rPr>
                <w:color w:val="000000" w:themeColor="text1"/>
              </w:rPr>
              <w:t>столиця</w:t>
            </w:r>
            <w:proofErr w:type="spellEnd"/>
            <w:r w:rsidRPr="00BE361B">
              <w:rPr>
                <w:color w:val="000000" w:themeColor="text1"/>
              </w:rPr>
              <w:t xml:space="preserve"> </w:t>
            </w:r>
            <w:proofErr w:type="spellStart"/>
            <w:r w:rsidRPr="00BE361B">
              <w:rPr>
                <w:color w:val="000000" w:themeColor="text1"/>
              </w:rPr>
              <w:t>і</w:t>
            </w:r>
            <w:proofErr w:type="spellEnd"/>
            <w:r w:rsidRPr="00BE361B">
              <w:rPr>
                <w:color w:val="000000" w:themeColor="text1"/>
              </w:rPr>
              <w:t xml:space="preserve"> </w:t>
            </w:r>
            <w:proofErr w:type="spellStart"/>
            <w:r w:rsidRPr="00BE361B">
              <w:rPr>
                <w:color w:val="000000" w:themeColor="text1"/>
              </w:rPr>
              <w:t>питання</w:t>
            </w:r>
            <w:proofErr w:type="spellEnd"/>
            <w:r w:rsidRPr="00BE361B">
              <w:rPr>
                <w:color w:val="000000" w:themeColor="text1"/>
              </w:rPr>
              <w:t xml:space="preserve"> </w:t>
            </w:r>
            <w:proofErr w:type="spellStart"/>
            <w:r w:rsidRPr="00BE361B">
              <w:rPr>
                <w:color w:val="000000" w:themeColor="text1"/>
              </w:rPr>
              <w:t>державно-правового</w:t>
            </w:r>
            <w:proofErr w:type="spellEnd"/>
            <w:r w:rsidRPr="00BE361B">
              <w:rPr>
                <w:color w:val="000000" w:themeColor="text1"/>
              </w:rPr>
              <w:t xml:space="preserve"> статусу </w:t>
            </w:r>
            <w:proofErr w:type="spellStart"/>
            <w:r w:rsidRPr="00BE361B">
              <w:rPr>
                <w:color w:val="000000" w:themeColor="text1"/>
              </w:rPr>
              <w:t>Східної</w:t>
            </w:r>
            <w:proofErr w:type="spellEnd"/>
            <w:r w:rsidRPr="00BE361B">
              <w:rPr>
                <w:color w:val="000000" w:themeColor="text1"/>
              </w:rPr>
              <w:t xml:space="preserve"> </w:t>
            </w:r>
            <w:proofErr w:type="spellStart"/>
            <w:r w:rsidRPr="00BE361B">
              <w:rPr>
                <w:color w:val="000000" w:themeColor="text1"/>
              </w:rPr>
              <w:t>Галичини</w:t>
            </w:r>
            <w:proofErr w:type="spellEnd"/>
            <w:r w:rsidRPr="00BE361B">
              <w:rPr>
                <w:color w:val="000000" w:themeColor="text1"/>
              </w:rPr>
              <w:t xml:space="preserve"> в 1918-1923 </w:t>
            </w:r>
            <w:proofErr w:type="spellStart"/>
            <w:r w:rsidRPr="00BE361B">
              <w:rPr>
                <w:color w:val="000000" w:themeColor="text1"/>
              </w:rPr>
              <w:t>рр</w:t>
            </w:r>
            <w:proofErr w:type="spellEnd"/>
            <w:r w:rsidRPr="00BE361B">
              <w:rPr>
                <w:color w:val="000000" w:themeColor="text1"/>
              </w:rPr>
              <w:t xml:space="preserve">. </w:t>
            </w:r>
            <w:proofErr w:type="spellStart"/>
            <w:r w:rsidRPr="00BE361B">
              <w:rPr>
                <w:color w:val="000000" w:themeColor="text1"/>
              </w:rPr>
              <w:t>Правовий</w:t>
            </w:r>
            <w:proofErr w:type="spellEnd"/>
            <w:r w:rsidRPr="00BE361B">
              <w:rPr>
                <w:color w:val="000000" w:themeColor="text1"/>
              </w:rPr>
              <w:t xml:space="preserve"> статус </w:t>
            </w:r>
            <w:proofErr w:type="spellStart"/>
            <w:r w:rsidRPr="00BE361B">
              <w:rPr>
                <w:color w:val="000000" w:themeColor="text1"/>
              </w:rPr>
              <w:t>Греко-католицької</w:t>
            </w:r>
            <w:proofErr w:type="spellEnd"/>
            <w:r w:rsidRPr="00BE361B">
              <w:rPr>
                <w:color w:val="000000" w:themeColor="text1"/>
              </w:rPr>
              <w:t xml:space="preserve"> церкви </w:t>
            </w:r>
            <w:proofErr w:type="gramStart"/>
            <w:r w:rsidRPr="00BE361B">
              <w:rPr>
                <w:color w:val="000000" w:themeColor="text1"/>
              </w:rPr>
              <w:t>в</w:t>
            </w:r>
            <w:proofErr w:type="gramEnd"/>
            <w:r w:rsidRPr="00BE361B">
              <w:rPr>
                <w:color w:val="000000" w:themeColor="text1"/>
              </w:rPr>
              <w:t xml:space="preserve"> </w:t>
            </w:r>
            <w:proofErr w:type="spellStart"/>
            <w:r w:rsidRPr="00BE361B">
              <w:rPr>
                <w:color w:val="000000" w:themeColor="text1"/>
              </w:rPr>
              <w:t>Другій</w:t>
            </w:r>
            <w:proofErr w:type="spellEnd"/>
            <w:r w:rsidRPr="00BE361B">
              <w:rPr>
                <w:color w:val="000000" w:themeColor="text1"/>
              </w:rPr>
              <w:t xml:space="preserve"> </w:t>
            </w:r>
            <w:proofErr w:type="spellStart"/>
            <w:r w:rsidRPr="00BE361B">
              <w:rPr>
                <w:color w:val="000000" w:themeColor="text1"/>
              </w:rPr>
              <w:t>Речі</w:t>
            </w:r>
            <w:proofErr w:type="spellEnd"/>
            <w:r w:rsidRPr="00BE361B">
              <w:rPr>
                <w:color w:val="000000" w:themeColor="text1"/>
              </w:rPr>
              <w:t xml:space="preserve"> </w:t>
            </w:r>
            <w:proofErr w:type="spellStart"/>
            <w:r w:rsidRPr="00BE361B">
              <w:rPr>
                <w:color w:val="000000" w:themeColor="text1"/>
              </w:rPr>
              <w:t>Посполитій</w:t>
            </w:r>
            <w:proofErr w:type="spellEnd"/>
            <w:r w:rsidRPr="00BE361B">
              <w:rPr>
                <w:color w:val="000000" w:themeColor="text1"/>
              </w:rPr>
              <w:t xml:space="preserve">. </w:t>
            </w:r>
            <w:proofErr w:type="spellStart"/>
            <w:proofErr w:type="gramStart"/>
            <w:r w:rsidRPr="00BE361B">
              <w:rPr>
                <w:bCs/>
                <w:color w:val="000000"/>
              </w:rPr>
              <w:t>П</w:t>
            </w:r>
            <w:proofErr w:type="gramEnd"/>
            <w:r w:rsidRPr="00BE361B">
              <w:rPr>
                <w:bCs/>
                <w:color w:val="000000"/>
              </w:rPr>
              <w:t>ідготовка</w:t>
            </w:r>
            <w:proofErr w:type="spellEnd"/>
            <w:r w:rsidRPr="00BE361B">
              <w:rPr>
                <w:bCs/>
                <w:color w:val="000000"/>
              </w:rPr>
              <w:t xml:space="preserve"> </w:t>
            </w:r>
            <w:proofErr w:type="spellStart"/>
            <w:r w:rsidRPr="00BE361B">
              <w:rPr>
                <w:bCs/>
                <w:color w:val="000000"/>
              </w:rPr>
              <w:t>священицьких</w:t>
            </w:r>
            <w:proofErr w:type="spellEnd"/>
            <w:r w:rsidRPr="00BE361B">
              <w:rPr>
                <w:bCs/>
                <w:color w:val="000000"/>
              </w:rPr>
              <w:t xml:space="preserve"> </w:t>
            </w:r>
            <w:proofErr w:type="spellStart"/>
            <w:r w:rsidRPr="00BE361B">
              <w:rPr>
                <w:bCs/>
                <w:color w:val="000000"/>
              </w:rPr>
              <w:t>кадрів</w:t>
            </w:r>
            <w:proofErr w:type="spellEnd"/>
            <w:r w:rsidRPr="00BE361B">
              <w:rPr>
                <w:bCs/>
                <w:color w:val="000000"/>
              </w:rPr>
              <w:t xml:space="preserve">. </w:t>
            </w:r>
          </w:p>
          <w:p w:rsidR="00AF4896" w:rsidRPr="00BE361B" w:rsidRDefault="00AF4896" w:rsidP="00AF4896">
            <w:pPr>
              <w:rPr>
                <w:color w:val="000000" w:themeColor="text1"/>
              </w:rPr>
            </w:pPr>
          </w:p>
          <w:p w:rsidR="00C34072" w:rsidRPr="00BE361B" w:rsidRDefault="00C34072" w:rsidP="00CA01C8">
            <w:pPr>
              <w:autoSpaceDE w:val="0"/>
              <w:autoSpaceDN w:val="0"/>
              <w:adjustRightInd w:val="0"/>
            </w:pPr>
          </w:p>
        </w:tc>
        <w:tc>
          <w:tcPr>
            <w:tcW w:w="1134" w:type="dxa"/>
            <w:gridSpan w:val="2"/>
          </w:tcPr>
          <w:p w:rsidR="00AF4896" w:rsidRPr="00BE361B" w:rsidRDefault="00AF4896" w:rsidP="00CA01C8">
            <w:pPr>
              <w:jc w:val="both"/>
              <w:rPr>
                <w:lang w:val="uk-UA"/>
              </w:rPr>
            </w:pPr>
            <w:r w:rsidRPr="00BE361B">
              <w:rPr>
                <w:lang w:val="uk-UA"/>
              </w:rPr>
              <w:t>Лекція (2 год.)</w:t>
            </w:r>
          </w:p>
          <w:p w:rsidR="00C34072" w:rsidRPr="00BE361B" w:rsidRDefault="00AF4896" w:rsidP="00CA01C8">
            <w:pPr>
              <w:jc w:val="both"/>
              <w:rPr>
                <w:lang w:val="uk-UA"/>
              </w:rPr>
            </w:pPr>
            <w:r w:rsidRPr="00BE361B">
              <w:rPr>
                <w:lang w:val="uk-UA"/>
              </w:rPr>
              <w:t>Семінар (2</w:t>
            </w:r>
            <w:r w:rsidR="00C34072" w:rsidRPr="00BE361B">
              <w:rPr>
                <w:lang w:val="uk-UA"/>
              </w:rPr>
              <w:t xml:space="preserve"> год.)</w:t>
            </w:r>
          </w:p>
          <w:p w:rsidR="00C34072" w:rsidRPr="00BE361B" w:rsidRDefault="00C34072" w:rsidP="00CA01C8">
            <w:pPr>
              <w:jc w:val="both"/>
              <w:rPr>
                <w:lang w:val="uk-UA"/>
              </w:rPr>
            </w:pPr>
          </w:p>
        </w:tc>
        <w:tc>
          <w:tcPr>
            <w:tcW w:w="1559" w:type="dxa"/>
            <w:gridSpan w:val="3"/>
          </w:tcPr>
          <w:p w:rsidR="00C34072" w:rsidRPr="00BE361B" w:rsidRDefault="00C34072" w:rsidP="00D82E75">
            <w:pPr>
              <w:rPr>
                <w:lang w:val="uk-UA"/>
              </w:rPr>
            </w:pPr>
            <w:r w:rsidRPr="00BE361B">
              <w:rPr>
                <w:lang w:val="en-US"/>
              </w:rPr>
              <w:t xml:space="preserve">[ </w:t>
            </w:r>
            <w:r w:rsidR="00D82E75">
              <w:rPr>
                <w:lang w:val="uk-UA"/>
              </w:rPr>
              <w:t>1; 9; 16</w:t>
            </w:r>
            <w:r w:rsidRPr="00BE361B">
              <w:rPr>
                <w:lang w:val="uk-UA"/>
              </w:rPr>
              <w:t xml:space="preserve">; </w:t>
            </w:r>
            <w:r w:rsidR="00D82E75">
              <w:rPr>
                <w:lang w:val="uk-UA"/>
              </w:rPr>
              <w:t xml:space="preserve">18; 19; </w:t>
            </w:r>
            <w:r w:rsidRPr="00BE361B">
              <w:rPr>
                <w:lang w:val="uk-UA"/>
              </w:rPr>
              <w:t>2</w:t>
            </w:r>
            <w:r w:rsidR="00D82E75">
              <w:rPr>
                <w:lang w:val="uk-UA"/>
              </w:rPr>
              <w:t>3</w:t>
            </w:r>
            <w:r w:rsidRPr="00BE361B">
              <w:rPr>
                <w:lang w:val="uk-UA"/>
              </w:rPr>
              <w:t>; 27</w:t>
            </w:r>
            <w:r w:rsidR="00D82E75">
              <w:rPr>
                <w:lang w:val="uk-UA"/>
              </w:rPr>
              <w:t xml:space="preserve">; 24 </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AF4896" w:rsidRPr="00BE361B" w:rsidRDefault="00C34072" w:rsidP="00AF4896">
            <w:pPr>
              <w:shd w:val="clear" w:color="auto" w:fill="FFFFFF"/>
              <w:rPr>
                <w:b/>
                <w:bCs/>
                <w:color w:val="000000"/>
                <w:lang w:val="uk-UA"/>
              </w:rPr>
            </w:pPr>
            <w:r w:rsidRPr="00BE361B">
              <w:rPr>
                <w:b/>
                <w:lang w:val="uk-UA"/>
              </w:rPr>
              <w:t>Тема 4</w:t>
            </w:r>
            <w:r w:rsidR="0095029F" w:rsidRPr="00BE361B">
              <w:rPr>
                <w:b/>
                <w:lang w:val="uk-UA"/>
              </w:rPr>
              <w:t>.</w:t>
            </w:r>
            <w:r w:rsidR="00AF4896" w:rsidRPr="00BE361B">
              <w:rPr>
                <w:b/>
                <w:bCs/>
                <w:color w:val="000000"/>
              </w:rPr>
              <w:t xml:space="preserve"> ГКЦ  у </w:t>
            </w:r>
            <w:proofErr w:type="spellStart"/>
            <w:r w:rsidR="00AF4896" w:rsidRPr="00BE361B">
              <w:rPr>
                <w:b/>
                <w:bCs/>
                <w:color w:val="000000"/>
              </w:rPr>
              <w:t>суспільно-політичних</w:t>
            </w:r>
            <w:proofErr w:type="spellEnd"/>
            <w:r w:rsidR="00AF4896" w:rsidRPr="00BE361B">
              <w:rPr>
                <w:b/>
                <w:bCs/>
                <w:color w:val="000000"/>
              </w:rPr>
              <w:t xml:space="preserve"> та </w:t>
            </w:r>
            <w:proofErr w:type="spellStart"/>
            <w:proofErr w:type="gramStart"/>
            <w:r w:rsidR="00AF4896" w:rsidRPr="00BE361B">
              <w:rPr>
                <w:b/>
                <w:bCs/>
                <w:color w:val="000000"/>
              </w:rPr>
              <w:t>рел</w:t>
            </w:r>
            <w:proofErr w:type="gramEnd"/>
            <w:r w:rsidR="00AF4896" w:rsidRPr="00BE361B">
              <w:rPr>
                <w:b/>
                <w:bCs/>
                <w:color w:val="000000"/>
              </w:rPr>
              <w:t>ігійних</w:t>
            </w:r>
            <w:proofErr w:type="spellEnd"/>
            <w:r w:rsidR="00AF4896" w:rsidRPr="00BE361B">
              <w:rPr>
                <w:b/>
                <w:bCs/>
                <w:color w:val="000000"/>
              </w:rPr>
              <w:t xml:space="preserve"> </w:t>
            </w:r>
            <w:proofErr w:type="spellStart"/>
            <w:r w:rsidR="00AF4896" w:rsidRPr="00BE361B">
              <w:rPr>
                <w:b/>
                <w:bCs/>
                <w:color w:val="000000"/>
              </w:rPr>
              <w:t>процесах</w:t>
            </w:r>
            <w:proofErr w:type="spellEnd"/>
            <w:r w:rsidR="00AF4896" w:rsidRPr="00BE361B">
              <w:rPr>
                <w:b/>
                <w:bCs/>
                <w:color w:val="000000"/>
              </w:rPr>
              <w:t xml:space="preserve"> </w:t>
            </w:r>
            <w:proofErr w:type="spellStart"/>
            <w:r w:rsidR="00AF4896" w:rsidRPr="00BE361B">
              <w:rPr>
                <w:b/>
                <w:bCs/>
                <w:color w:val="000000"/>
              </w:rPr>
              <w:t>Східної</w:t>
            </w:r>
            <w:proofErr w:type="spellEnd"/>
            <w:r w:rsidR="00AF4896" w:rsidRPr="00BE361B">
              <w:rPr>
                <w:b/>
                <w:bCs/>
                <w:color w:val="000000"/>
              </w:rPr>
              <w:t xml:space="preserve"> </w:t>
            </w:r>
            <w:proofErr w:type="spellStart"/>
            <w:r w:rsidR="00AF4896" w:rsidRPr="00BE361B">
              <w:rPr>
                <w:b/>
                <w:bCs/>
                <w:color w:val="000000"/>
              </w:rPr>
              <w:t>Галичини</w:t>
            </w:r>
            <w:proofErr w:type="spellEnd"/>
            <w:r w:rsidR="00AF4896" w:rsidRPr="00BE361B">
              <w:rPr>
                <w:b/>
                <w:bCs/>
                <w:color w:val="000000"/>
              </w:rPr>
              <w:t xml:space="preserve"> </w:t>
            </w:r>
          </w:p>
          <w:p w:rsidR="00AF4896" w:rsidRPr="00BE361B" w:rsidRDefault="00AF4896" w:rsidP="00AF4896">
            <w:pPr>
              <w:shd w:val="clear" w:color="auto" w:fill="FFFFFF"/>
              <w:rPr>
                <w:b/>
                <w:bCs/>
                <w:color w:val="000000"/>
              </w:rPr>
            </w:pPr>
            <w:r w:rsidRPr="00BE361B">
              <w:rPr>
                <w:b/>
                <w:bCs/>
                <w:color w:val="000000"/>
              </w:rPr>
              <w:t xml:space="preserve">   </w:t>
            </w:r>
          </w:p>
          <w:p w:rsidR="00AF4896" w:rsidRPr="00BE361B" w:rsidRDefault="00AF4896" w:rsidP="00AF4896">
            <w:pPr>
              <w:shd w:val="clear" w:color="auto" w:fill="FFFFFF"/>
              <w:jc w:val="both"/>
              <w:outlineLvl w:val="0"/>
              <w:rPr>
                <w:color w:val="000000" w:themeColor="text1"/>
              </w:rPr>
            </w:pPr>
            <w:proofErr w:type="spellStart"/>
            <w:r w:rsidRPr="00BE361B">
              <w:rPr>
                <w:color w:val="000000" w:themeColor="text1"/>
              </w:rPr>
              <w:t>Визвольні</w:t>
            </w:r>
            <w:proofErr w:type="spellEnd"/>
            <w:r w:rsidRPr="00BE361B">
              <w:rPr>
                <w:color w:val="000000" w:themeColor="text1"/>
              </w:rPr>
              <w:t xml:space="preserve"> </w:t>
            </w:r>
            <w:proofErr w:type="spellStart"/>
            <w:r w:rsidRPr="00BE361B">
              <w:rPr>
                <w:color w:val="000000" w:themeColor="text1"/>
              </w:rPr>
              <w:t>змагання</w:t>
            </w:r>
            <w:proofErr w:type="spellEnd"/>
            <w:r w:rsidRPr="00BE361B">
              <w:rPr>
                <w:color w:val="000000" w:themeColor="text1"/>
              </w:rPr>
              <w:t xml:space="preserve"> 1917-1920-1926 </w:t>
            </w:r>
            <w:proofErr w:type="spellStart"/>
            <w:r w:rsidRPr="00BE361B">
              <w:rPr>
                <w:color w:val="000000" w:themeColor="text1"/>
              </w:rPr>
              <w:t>рр</w:t>
            </w:r>
            <w:proofErr w:type="spellEnd"/>
            <w:r w:rsidRPr="00BE361B">
              <w:rPr>
                <w:color w:val="000000" w:themeColor="text1"/>
              </w:rPr>
              <w:t xml:space="preserve">. та ГКЦ. </w:t>
            </w:r>
            <w:r w:rsidRPr="00BE361B">
              <w:rPr>
                <w:lang w:val="uk-UA" w:eastAsia="uk-UA"/>
              </w:rPr>
              <w:t xml:space="preserve">Духовенство ГКЦ в </w:t>
            </w:r>
            <w:proofErr w:type="spellStart"/>
            <w:r w:rsidRPr="00BE361B">
              <w:rPr>
                <w:lang w:val="uk-UA" w:eastAsia="uk-UA"/>
              </w:rPr>
              <w:t>українсько-</w:t>
            </w:r>
            <w:r w:rsidRPr="00BE361B">
              <w:rPr>
                <w:lang w:eastAsia="uk-UA"/>
              </w:rPr>
              <w:t>польській</w:t>
            </w:r>
            <w:proofErr w:type="spellEnd"/>
            <w:r w:rsidRPr="00BE361B">
              <w:rPr>
                <w:lang w:eastAsia="uk-UA"/>
              </w:rPr>
              <w:t xml:space="preserve"> </w:t>
            </w:r>
            <w:proofErr w:type="spellStart"/>
            <w:r w:rsidRPr="00BE361B">
              <w:rPr>
                <w:lang w:eastAsia="uk-UA"/>
              </w:rPr>
              <w:t>війні</w:t>
            </w:r>
            <w:proofErr w:type="spellEnd"/>
            <w:r w:rsidRPr="00BE361B">
              <w:rPr>
                <w:lang w:eastAsia="uk-UA"/>
              </w:rPr>
              <w:t xml:space="preserve"> (1918–1919 </w:t>
            </w:r>
            <w:proofErr w:type="spellStart"/>
            <w:r w:rsidRPr="00BE361B">
              <w:rPr>
                <w:lang w:eastAsia="uk-UA"/>
              </w:rPr>
              <w:t>рр</w:t>
            </w:r>
            <w:proofErr w:type="spellEnd"/>
            <w:r w:rsidRPr="00BE361B">
              <w:rPr>
                <w:lang w:eastAsia="uk-UA"/>
              </w:rPr>
              <w:t xml:space="preserve">.). </w:t>
            </w:r>
            <w:proofErr w:type="spellStart"/>
            <w:r w:rsidRPr="00BE361B">
              <w:rPr>
                <w:color w:val="000000" w:themeColor="text1"/>
              </w:rPr>
              <w:t>Капелани</w:t>
            </w:r>
            <w:proofErr w:type="spellEnd"/>
            <w:r w:rsidRPr="00BE361B">
              <w:rPr>
                <w:color w:val="000000" w:themeColor="text1"/>
              </w:rPr>
              <w:t xml:space="preserve"> ГКЦ в УГА. </w:t>
            </w:r>
            <w:r w:rsidRPr="00BE361B">
              <w:rPr>
                <w:lang w:val="uk-UA" w:eastAsia="uk-UA"/>
              </w:rPr>
              <w:t xml:space="preserve"> Участь ГКЦ у вирішенні питання про статус Східної Галичини</w:t>
            </w:r>
            <w:r w:rsidRPr="00BE361B">
              <w:rPr>
                <w:lang w:eastAsia="uk-UA"/>
              </w:rPr>
              <w:t xml:space="preserve">. </w:t>
            </w:r>
            <w:r w:rsidRPr="00BE361B">
              <w:rPr>
                <w:color w:val="000000"/>
                <w:lang w:val="uk-UA"/>
              </w:rPr>
              <w:t>Утвердження ГКЦ як стабілізуючої і консолідуючої</w:t>
            </w:r>
            <w:r w:rsidRPr="00BE361B">
              <w:rPr>
                <w:color w:val="000000"/>
              </w:rPr>
              <w:t xml:space="preserve"> </w:t>
            </w:r>
            <w:r w:rsidRPr="00BE361B">
              <w:rPr>
                <w:color w:val="000000"/>
                <w:lang w:val="uk-UA"/>
              </w:rPr>
              <w:t xml:space="preserve">національної </w:t>
            </w:r>
            <w:proofErr w:type="spellStart"/>
            <w:r w:rsidRPr="00BE361B">
              <w:rPr>
                <w:color w:val="000000"/>
              </w:rPr>
              <w:t>сили</w:t>
            </w:r>
            <w:proofErr w:type="spellEnd"/>
            <w:r w:rsidRPr="00BE361B">
              <w:rPr>
                <w:color w:val="000000"/>
              </w:rPr>
              <w:t xml:space="preserve"> в </w:t>
            </w:r>
            <w:proofErr w:type="spellStart"/>
            <w:r w:rsidRPr="00BE361B">
              <w:rPr>
                <w:color w:val="000000"/>
              </w:rPr>
              <w:t>умовах</w:t>
            </w:r>
            <w:proofErr w:type="spellEnd"/>
            <w:r w:rsidRPr="00BE361B">
              <w:rPr>
                <w:color w:val="000000"/>
              </w:rPr>
              <w:t xml:space="preserve"> </w:t>
            </w:r>
            <w:proofErr w:type="spellStart"/>
            <w:r w:rsidRPr="00BE361B">
              <w:rPr>
                <w:color w:val="000000"/>
              </w:rPr>
              <w:t>міжвоєнної</w:t>
            </w:r>
            <w:proofErr w:type="spellEnd"/>
            <w:r w:rsidRPr="00BE361B">
              <w:rPr>
                <w:color w:val="000000"/>
              </w:rPr>
              <w:t xml:space="preserve"> </w:t>
            </w:r>
            <w:proofErr w:type="spellStart"/>
            <w:r w:rsidRPr="00BE361B">
              <w:rPr>
                <w:color w:val="000000"/>
              </w:rPr>
              <w:t>доби</w:t>
            </w:r>
            <w:proofErr w:type="spellEnd"/>
            <w:r w:rsidRPr="00BE361B">
              <w:rPr>
                <w:color w:val="000000"/>
              </w:rPr>
              <w:t xml:space="preserve">.  </w:t>
            </w:r>
            <w:r w:rsidRPr="00BE361B">
              <w:rPr>
                <w:color w:val="000000"/>
                <w:lang w:val="uk-UA"/>
              </w:rPr>
              <w:t>Вплив ГКЦ на суспільно-політичні процеси Східної</w:t>
            </w:r>
            <w:r w:rsidRPr="00BE361B">
              <w:rPr>
                <w:color w:val="000000"/>
              </w:rPr>
              <w:t xml:space="preserve"> </w:t>
            </w:r>
            <w:proofErr w:type="spellStart"/>
            <w:r w:rsidRPr="00BE361B">
              <w:rPr>
                <w:color w:val="000000"/>
              </w:rPr>
              <w:t>Галичини</w:t>
            </w:r>
            <w:proofErr w:type="spellEnd"/>
            <w:r w:rsidRPr="00BE361B">
              <w:rPr>
                <w:color w:val="000000"/>
              </w:rPr>
              <w:t xml:space="preserve">. </w:t>
            </w:r>
            <w:r w:rsidRPr="00BE361B">
              <w:rPr>
                <w:lang w:val="uk-UA"/>
              </w:rPr>
              <w:t>Взаємини греко-католицького духовенства з українськими</w:t>
            </w:r>
            <w:r w:rsidRPr="00BE361B">
              <w:t xml:space="preserve"> </w:t>
            </w:r>
            <w:r w:rsidRPr="00BE361B">
              <w:rPr>
                <w:lang w:val="uk-UA"/>
              </w:rPr>
              <w:t>політичними партіями та організаціями</w:t>
            </w:r>
            <w:r w:rsidRPr="00BE361B">
              <w:t xml:space="preserve">. </w:t>
            </w:r>
          </w:p>
          <w:p w:rsidR="00C34072" w:rsidRPr="00BE361B" w:rsidRDefault="00C34072" w:rsidP="00AF4896">
            <w:pPr>
              <w:rPr>
                <w:bCs/>
              </w:rPr>
            </w:pPr>
          </w:p>
        </w:tc>
        <w:tc>
          <w:tcPr>
            <w:tcW w:w="1134" w:type="dxa"/>
            <w:gridSpan w:val="2"/>
          </w:tcPr>
          <w:p w:rsidR="000F1B72" w:rsidRPr="00BE361B" w:rsidRDefault="000F1B72" w:rsidP="000F1B72">
            <w:pPr>
              <w:jc w:val="both"/>
              <w:rPr>
                <w:lang w:val="uk-UA"/>
              </w:rPr>
            </w:pPr>
            <w:r w:rsidRPr="00BE361B">
              <w:rPr>
                <w:lang w:val="uk-UA"/>
              </w:rPr>
              <w:lastRenderedPageBreak/>
              <w:t>Лекція (2 год.)</w:t>
            </w:r>
          </w:p>
          <w:p w:rsidR="00C34072" w:rsidRPr="00BE361B" w:rsidRDefault="000F1B72" w:rsidP="000F1B72">
            <w:pPr>
              <w:jc w:val="both"/>
              <w:rPr>
                <w:lang w:val="uk-UA"/>
              </w:rPr>
            </w:pPr>
            <w:r w:rsidRPr="00BE361B">
              <w:rPr>
                <w:lang w:val="uk-UA"/>
              </w:rPr>
              <w:t>Семінар (2 год.)</w:t>
            </w:r>
          </w:p>
        </w:tc>
        <w:tc>
          <w:tcPr>
            <w:tcW w:w="1559" w:type="dxa"/>
            <w:gridSpan w:val="3"/>
          </w:tcPr>
          <w:p w:rsidR="00C34072" w:rsidRPr="00BE361B" w:rsidRDefault="00C34072" w:rsidP="00D82E75">
            <w:pPr>
              <w:jc w:val="both"/>
              <w:rPr>
                <w:lang w:val="uk-UA"/>
              </w:rPr>
            </w:pPr>
            <w:r w:rsidRPr="00BE361B">
              <w:rPr>
                <w:lang w:val="en-US"/>
              </w:rPr>
              <w:t xml:space="preserve">[ </w:t>
            </w:r>
            <w:r w:rsidR="00D82E75">
              <w:rPr>
                <w:lang w:val="uk-UA"/>
              </w:rPr>
              <w:t>2; 8; 11; 13</w:t>
            </w:r>
            <w:r w:rsidRPr="00BE361B">
              <w:rPr>
                <w:lang w:val="uk-UA"/>
              </w:rPr>
              <w:t xml:space="preserve">; </w:t>
            </w:r>
            <w:r w:rsidR="00D82E75">
              <w:rPr>
                <w:lang w:val="uk-UA"/>
              </w:rPr>
              <w:t xml:space="preserve">17; 22; </w:t>
            </w:r>
            <w:r w:rsidRPr="00BE361B">
              <w:rPr>
                <w:lang w:val="uk-UA"/>
              </w:rPr>
              <w:t>24; 27</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AF4896" w:rsidRPr="00D82E75" w:rsidRDefault="00C34072" w:rsidP="00AF4896">
            <w:pPr>
              <w:rPr>
                <w:b/>
                <w:color w:val="000000" w:themeColor="text1"/>
                <w:lang w:val="uk-UA" w:eastAsia="uk-UA"/>
              </w:rPr>
            </w:pPr>
            <w:r w:rsidRPr="00BE361B">
              <w:rPr>
                <w:lang w:val="uk-UA"/>
              </w:rPr>
              <w:lastRenderedPageBreak/>
              <w:t>Тема 5</w:t>
            </w:r>
            <w:r w:rsidR="00AF4896" w:rsidRPr="00BE361B">
              <w:rPr>
                <w:lang w:val="uk-UA"/>
              </w:rPr>
              <w:t xml:space="preserve">. </w:t>
            </w:r>
            <w:r w:rsidR="00AF4896" w:rsidRPr="00BE361B">
              <w:rPr>
                <w:b/>
                <w:color w:val="000000" w:themeColor="text1"/>
                <w:lang w:eastAsia="uk-UA"/>
              </w:rPr>
              <w:t xml:space="preserve"> </w:t>
            </w:r>
            <w:proofErr w:type="spellStart"/>
            <w:r w:rsidR="00AF4896" w:rsidRPr="00BE361B">
              <w:rPr>
                <w:b/>
                <w:color w:val="000000" w:themeColor="text1"/>
                <w:lang w:eastAsia="uk-UA"/>
              </w:rPr>
              <w:t>Благодійницька</w:t>
            </w:r>
            <w:proofErr w:type="spellEnd"/>
            <w:r w:rsidR="00AF4896" w:rsidRPr="00BE361B">
              <w:rPr>
                <w:b/>
                <w:color w:val="000000" w:themeColor="text1"/>
                <w:lang w:eastAsia="uk-UA"/>
              </w:rPr>
              <w:t xml:space="preserve"> </w:t>
            </w:r>
            <w:proofErr w:type="spellStart"/>
            <w:r w:rsidR="00AF4896" w:rsidRPr="00BE361B">
              <w:rPr>
                <w:b/>
                <w:color w:val="000000" w:themeColor="text1"/>
                <w:lang w:eastAsia="uk-UA"/>
              </w:rPr>
              <w:t>діяльність</w:t>
            </w:r>
            <w:proofErr w:type="spellEnd"/>
            <w:r w:rsidR="00AF4896" w:rsidRPr="00BE361B">
              <w:rPr>
                <w:b/>
                <w:color w:val="000000" w:themeColor="text1"/>
                <w:lang w:eastAsia="uk-UA"/>
              </w:rPr>
              <w:t xml:space="preserve"> </w:t>
            </w:r>
            <w:proofErr w:type="spellStart"/>
            <w:r w:rsidR="00AF4896" w:rsidRPr="00BE361B">
              <w:rPr>
                <w:b/>
                <w:color w:val="000000" w:themeColor="text1"/>
                <w:lang w:eastAsia="uk-UA"/>
              </w:rPr>
              <w:t>Греко-Католицької</w:t>
            </w:r>
            <w:proofErr w:type="spellEnd"/>
            <w:r w:rsidR="00AF4896" w:rsidRPr="00BE361B">
              <w:rPr>
                <w:b/>
                <w:color w:val="000000" w:themeColor="text1"/>
                <w:lang w:eastAsia="uk-UA"/>
              </w:rPr>
              <w:t xml:space="preserve"> Це</w:t>
            </w:r>
            <w:r w:rsidR="00D82E75">
              <w:rPr>
                <w:b/>
                <w:color w:val="000000" w:themeColor="text1"/>
                <w:lang w:eastAsia="uk-UA"/>
              </w:rPr>
              <w:t xml:space="preserve">ркви у 20-30-ті роки ХХ </w:t>
            </w:r>
            <w:proofErr w:type="spellStart"/>
            <w:r w:rsidR="00D82E75">
              <w:rPr>
                <w:b/>
                <w:color w:val="000000" w:themeColor="text1"/>
                <w:lang w:eastAsia="uk-UA"/>
              </w:rPr>
              <w:t>ст</w:t>
            </w:r>
            <w:proofErr w:type="spellEnd"/>
            <w:r w:rsidR="00D82E75">
              <w:rPr>
                <w:b/>
                <w:color w:val="000000" w:themeColor="text1"/>
                <w:lang w:val="uk-UA" w:eastAsia="uk-UA"/>
              </w:rPr>
              <w:t>.</w:t>
            </w:r>
          </w:p>
          <w:p w:rsidR="00AF4896" w:rsidRPr="00BE361B" w:rsidRDefault="00AF4896" w:rsidP="00AF4896">
            <w:pPr>
              <w:rPr>
                <w:b/>
                <w:color w:val="000000" w:themeColor="text1"/>
                <w:lang w:val="uk-UA" w:eastAsia="uk-UA"/>
              </w:rPr>
            </w:pPr>
          </w:p>
          <w:p w:rsidR="00AF4896" w:rsidRPr="00BE361B" w:rsidRDefault="00AF4896" w:rsidP="00AF4896">
            <w:pPr>
              <w:autoSpaceDE w:val="0"/>
              <w:autoSpaceDN w:val="0"/>
              <w:adjustRightInd w:val="0"/>
              <w:jc w:val="both"/>
            </w:pPr>
            <w:proofErr w:type="spellStart"/>
            <w:r w:rsidRPr="00BE361B">
              <w:t>Благодійні</w:t>
            </w:r>
            <w:proofErr w:type="spellEnd"/>
            <w:r w:rsidRPr="00BE361B">
              <w:t xml:space="preserve"> </w:t>
            </w:r>
            <w:proofErr w:type="spellStart"/>
            <w:r w:rsidRPr="00BE361B">
              <w:t>фонди</w:t>
            </w:r>
            <w:proofErr w:type="spellEnd"/>
            <w:r w:rsidRPr="00BE361B">
              <w:t xml:space="preserve"> ГКЦ в </w:t>
            </w:r>
            <w:proofErr w:type="spellStart"/>
            <w:r w:rsidRPr="00BE361B">
              <w:t>Галичині</w:t>
            </w:r>
            <w:proofErr w:type="spellEnd"/>
            <w:r w:rsidRPr="00BE361B">
              <w:t xml:space="preserve">.  </w:t>
            </w:r>
            <w:proofErr w:type="spellStart"/>
            <w:r w:rsidRPr="00BE361B">
              <w:t>Допомога</w:t>
            </w:r>
            <w:proofErr w:type="spellEnd"/>
            <w:r w:rsidRPr="00BE361B">
              <w:t xml:space="preserve"> </w:t>
            </w:r>
            <w:proofErr w:type="spellStart"/>
            <w:r w:rsidRPr="00BE361B">
              <w:t>сім'ям</w:t>
            </w:r>
            <w:proofErr w:type="spellEnd"/>
            <w:r w:rsidRPr="00BE361B">
              <w:t xml:space="preserve"> </w:t>
            </w:r>
            <w:proofErr w:type="spellStart"/>
            <w:r w:rsidRPr="00BE361B">
              <w:t>священників</w:t>
            </w:r>
            <w:proofErr w:type="spellEnd"/>
            <w:r w:rsidRPr="00BE361B">
              <w:t xml:space="preserve">. </w:t>
            </w:r>
            <w:proofErr w:type="spellStart"/>
            <w:r w:rsidRPr="00BE361B">
              <w:t>Матеріальна</w:t>
            </w:r>
            <w:proofErr w:type="spellEnd"/>
            <w:r w:rsidRPr="00BE361B">
              <w:t xml:space="preserve"> </w:t>
            </w:r>
            <w:proofErr w:type="spellStart"/>
            <w:r w:rsidRPr="00BE361B">
              <w:t>підтримка</w:t>
            </w:r>
            <w:proofErr w:type="spellEnd"/>
            <w:r w:rsidRPr="00BE361B">
              <w:t xml:space="preserve"> селян, </w:t>
            </w:r>
            <w:proofErr w:type="spellStart"/>
            <w:r w:rsidRPr="00BE361B">
              <w:t>які</w:t>
            </w:r>
            <w:proofErr w:type="spellEnd"/>
            <w:r w:rsidRPr="00BE361B">
              <w:t xml:space="preserve"> </w:t>
            </w:r>
            <w:proofErr w:type="spellStart"/>
            <w:r w:rsidRPr="00BE361B">
              <w:t>постраждали</w:t>
            </w:r>
            <w:proofErr w:type="spellEnd"/>
            <w:r w:rsidRPr="00BE361B">
              <w:t xml:space="preserve"> </w:t>
            </w:r>
            <w:proofErr w:type="spellStart"/>
            <w:r w:rsidRPr="00BE361B">
              <w:t>від</w:t>
            </w:r>
            <w:proofErr w:type="spellEnd"/>
            <w:r w:rsidRPr="00BE361B">
              <w:t xml:space="preserve"> </w:t>
            </w:r>
            <w:proofErr w:type="spellStart"/>
            <w:r w:rsidRPr="00BE361B">
              <w:t>повеней</w:t>
            </w:r>
            <w:proofErr w:type="spellEnd"/>
            <w:r w:rsidRPr="00BE361B">
              <w:t xml:space="preserve"> та </w:t>
            </w:r>
            <w:proofErr w:type="spellStart"/>
            <w:r w:rsidRPr="00BE361B">
              <w:t>інших</w:t>
            </w:r>
            <w:proofErr w:type="spellEnd"/>
            <w:r w:rsidRPr="00BE361B">
              <w:t xml:space="preserve"> </w:t>
            </w:r>
            <w:proofErr w:type="spellStart"/>
            <w:r w:rsidRPr="00BE361B">
              <w:t>стихійних</w:t>
            </w:r>
            <w:proofErr w:type="spellEnd"/>
            <w:r w:rsidRPr="00BE361B">
              <w:t xml:space="preserve"> </w:t>
            </w:r>
            <w:proofErr w:type="spellStart"/>
            <w:r w:rsidRPr="00BE361B">
              <w:t>катаклізмів</w:t>
            </w:r>
            <w:proofErr w:type="spellEnd"/>
            <w:r w:rsidRPr="00BE361B">
              <w:t xml:space="preserve">. </w:t>
            </w:r>
            <w:proofErr w:type="spellStart"/>
            <w:r w:rsidRPr="00BE361B">
              <w:t>Матеріальна</w:t>
            </w:r>
            <w:proofErr w:type="spellEnd"/>
            <w:r w:rsidRPr="00BE361B">
              <w:t xml:space="preserve"> та  </w:t>
            </w:r>
            <w:proofErr w:type="spellStart"/>
            <w:r w:rsidRPr="00BE361B">
              <w:t>ідеологічна</w:t>
            </w:r>
            <w:proofErr w:type="spellEnd"/>
            <w:r w:rsidRPr="00BE361B">
              <w:t xml:space="preserve"> </w:t>
            </w:r>
            <w:proofErr w:type="spellStart"/>
            <w:r w:rsidRPr="00BE361B">
              <w:t>підтримка</w:t>
            </w:r>
            <w:proofErr w:type="spellEnd"/>
            <w:r w:rsidRPr="00BE361B">
              <w:t xml:space="preserve"> </w:t>
            </w:r>
            <w:proofErr w:type="spellStart"/>
            <w:r w:rsidRPr="00BE361B">
              <w:t>українцям</w:t>
            </w:r>
            <w:proofErr w:type="spellEnd"/>
            <w:r w:rsidRPr="00BE361B">
              <w:t xml:space="preserve"> в СРСР в </w:t>
            </w:r>
            <w:proofErr w:type="spellStart"/>
            <w:r w:rsidRPr="00BE361B">
              <w:t>період</w:t>
            </w:r>
            <w:proofErr w:type="spellEnd"/>
            <w:r w:rsidRPr="00BE361B">
              <w:t xml:space="preserve"> </w:t>
            </w:r>
            <w:proofErr w:type="spellStart"/>
            <w:r w:rsidRPr="00BE361B">
              <w:t>штучних</w:t>
            </w:r>
            <w:proofErr w:type="spellEnd"/>
            <w:r w:rsidRPr="00BE361B">
              <w:t xml:space="preserve"> </w:t>
            </w:r>
            <w:proofErr w:type="spellStart"/>
            <w:r w:rsidRPr="00BE361B">
              <w:t>голодоморів</w:t>
            </w:r>
            <w:proofErr w:type="spellEnd"/>
            <w:r w:rsidRPr="00BE361B">
              <w:t xml:space="preserve"> </w:t>
            </w:r>
            <w:proofErr w:type="gramStart"/>
            <w:r w:rsidRPr="00BE361B">
              <w:t>в</w:t>
            </w:r>
            <w:proofErr w:type="gramEnd"/>
            <w:r w:rsidRPr="00BE361B">
              <w:t xml:space="preserve"> 20-30 роки.</w:t>
            </w:r>
            <w:r w:rsidRPr="00BE361B">
              <w:rPr>
                <w:lang w:val="uk-UA"/>
              </w:rPr>
              <w:t xml:space="preserve"> </w:t>
            </w:r>
            <w:proofErr w:type="spellStart"/>
            <w:r w:rsidRPr="00BE361B">
              <w:t>Анти-алкогольної</w:t>
            </w:r>
            <w:proofErr w:type="spellEnd"/>
            <w:r w:rsidRPr="00BE361B">
              <w:t xml:space="preserve"> </w:t>
            </w:r>
            <w:proofErr w:type="spellStart"/>
            <w:r w:rsidRPr="00BE361B">
              <w:t>боротьби</w:t>
            </w:r>
            <w:proofErr w:type="spellEnd"/>
            <w:r w:rsidRPr="00BE361B">
              <w:t xml:space="preserve"> церкви на </w:t>
            </w:r>
            <w:proofErr w:type="spellStart"/>
            <w:r w:rsidRPr="00BE361B">
              <w:t>західноукраїнських</w:t>
            </w:r>
            <w:proofErr w:type="spellEnd"/>
            <w:r w:rsidRPr="00BE361B">
              <w:t xml:space="preserve"> землях.</w:t>
            </w:r>
          </w:p>
          <w:p w:rsidR="00AF4896" w:rsidRPr="00BE361B" w:rsidRDefault="00AF4896" w:rsidP="00AF4896">
            <w:pPr>
              <w:autoSpaceDE w:val="0"/>
              <w:autoSpaceDN w:val="0"/>
              <w:adjustRightInd w:val="0"/>
              <w:jc w:val="both"/>
            </w:pPr>
            <w:proofErr w:type="spellStart"/>
            <w:r w:rsidRPr="00BE361B">
              <w:t>Опіки</w:t>
            </w:r>
            <w:proofErr w:type="spellEnd"/>
            <w:r w:rsidRPr="00BE361B">
              <w:t xml:space="preserve"> та </w:t>
            </w:r>
            <w:proofErr w:type="spellStart"/>
            <w:r w:rsidRPr="00BE361B">
              <w:t>виховання</w:t>
            </w:r>
            <w:proofErr w:type="spellEnd"/>
            <w:r w:rsidRPr="00BE361B">
              <w:t xml:space="preserve"> </w:t>
            </w:r>
            <w:proofErr w:type="gramStart"/>
            <w:r w:rsidRPr="00BE361B">
              <w:t>молодого</w:t>
            </w:r>
            <w:proofErr w:type="gramEnd"/>
            <w:r w:rsidRPr="00BE361B">
              <w:t xml:space="preserve"> </w:t>
            </w:r>
            <w:proofErr w:type="spellStart"/>
            <w:r w:rsidRPr="00BE361B">
              <w:t>покоління</w:t>
            </w:r>
            <w:proofErr w:type="spellEnd"/>
            <w:r w:rsidRPr="00BE361B">
              <w:t xml:space="preserve">. </w:t>
            </w:r>
            <w:proofErr w:type="spellStart"/>
            <w:r w:rsidRPr="00BE361B">
              <w:t>Збереження</w:t>
            </w:r>
            <w:proofErr w:type="spellEnd"/>
            <w:r w:rsidRPr="00BE361B">
              <w:t xml:space="preserve"> </w:t>
            </w:r>
            <w:proofErr w:type="spellStart"/>
            <w:proofErr w:type="gramStart"/>
            <w:r w:rsidRPr="00BE361B">
              <w:t>пам’яток</w:t>
            </w:r>
            <w:proofErr w:type="spellEnd"/>
            <w:proofErr w:type="gramEnd"/>
            <w:r w:rsidRPr="00BE361B">
              <w:t xml:space="preserve"> </w:t>
            </w:r>
            <w:proofErr w:type="spellStart"/>
            <w:r w:rsidRPr="00BE361B">
              <w:t>національної</w:t>
            </w:r>
            <w:proofErr w:type="spellEnd"/>
            <w:r w:rsidRPr="00BE361B">
              <w:t xml:space="preserve"> </w:t>
            </w:r>
            <w:proofErr w:type="spellStart"/>
            <w:r w:rsidRPr="00BE361B">
              <w:t>культури</w:t>
            </w:r>
            <w:proofErr w:type="spellEnd"/>
            <w:r w:rsidRPr="00BE361B">
              <w:t>.</w:t>
            </w:r>
            <w:r w:rsidRPr="00BE361B">
              <w:rPr>
                <w:lang w:val="uk-UA"/>
              </w:rPr>
              <w:t xml:space="preserve"> </w:t>
            </w:r>
            <w:proofErr w:type="spellStart"/>
            <w:r w:rsidRPr="00BE361B">
              <w:t>Розвиток</w:t>
            </w:r>
            <w:proofErr w:type="spellEnd"/>
            <w:r w:rsidRPr="00BE361B">
              <w:t xml:space="preserve"> </w:t>
            </w:r>
            <w:proofErr w:type="spellStart"/>
            <w:r w:rsidRPr="00BE361B">
              <w:t>освіти</w:t>
            </w:r>
            <w:proofErr w:type="spellEnd"/>
            <w:r w:rsidRPr="00BE361B">
              <w:t xml:space="preserve"> та науки. </w:t>
            </w:r>
            <w:proofErr w:type="spellStart"/>
            <w:proofErr w:type="gramStart"/>
            <w:r w:rsidRPr="00BE361B">
              <w:t>П</w:t>
            </w:r>
            <w:proofErr w:type="gramEnd"/>
            <w:r w:rsidRPr="00BE361B">
              <w:t>ідтримка</w:t>
            </w:r>
            <w:proofErr w:type="spellEnd"/>
            <w:r w:rsidRPr="00BE361B">
              <w:t xml:space="preserve"> </w:t>
            </w:r>
            <w:proofErr w:type="spellStart"/>
            <w:r w:rsidRPr="00BE361B">
              <w:t>товариств</w:t>
            </w:r>
            <w:proofErr w:type="spellEnd"/>
            <w:r w:rsidRPr="00BE361B">
              <w:t xml:space="preserve"> «</w:t>
            </w:r>
            <w:proofErr w:type="spellStart"/>
            <w:r w:rsidRPr="00BE361B">
              <w:t>Рідна</w:t>
            </w:r>
            <w:proofErr w:type="spellEnd"/>
            <w:r w:rsidRPr="00BE361B">
              <w:t xml:space="preserve"> школа»,  «</w:t>
            </w:r>
            <w:proofErr w:type="spellStart"/>
            <w:r w:rsidRPr="00BE361B">
              <w:t>Просвіта</w:t>
            </w:r>
            <w:proofErr w:type="spellEnd"/>
            <w:r w:rsidRPr="00BE361B">
              <w:t>», «Скала»,</w:t>
            </w:r>
          </w:p>
          <w:p w:rsidR="00AF4896" w:rsidRPr="00BE361B" w:rsidRDefault="00AF4896" w:rsidP="00AF4896">
            <w:pPr>
              <w:autoSpaceDE w:val="0"/>
              <w:autoSpaceDN w:val="0"/>
              <w:adjustRightInd w:val="0"/>
            </w:pPr>
          </w:p>
          <w:p w:rsidR="00C34072" w:rsidRPr="00BE361B" w:rsidRDefault="00C34072" w:rsidP="00AF4896">
            <w:pPr>
              <w:autoSpaceDE w:val="0"/>
              <w:autoSpaceDN w:val="0"/>
              <w:adjustRightInd w:val="0"/>
            </w:pPr>
          </w:p>
        </w:tc>
        <w:tc>
          <w:tcPr>
            <w:tcW w:w="1134" w:type="dxa"/>
            <w:gridSpan w:val="2"/>
          </w:tcPr>
          <w:p w:rsidR="00C34072" w:rsidRPr="00BE361B" w:rsidRDefault="00C34072" w:rsidP="00CA01C8">
            <w:pPr>
              <w:jc w:val="both"/>
              <w:rPr>
                <w:lang w:val="uk-UA"/>
              </w:rPr>
            </w:pPr>
            <w:r w:rsidRPr="00BE361B">
              <w:rPr>
                <w:lang w:val="uk-UA"/>
              </w:rPr>
              <w:t>Лекція (</w:t>
            </w:r>
            <w:r w:rsidR="00AF4896" w:rsidRPr="00BE361B">
              <w:rPr>
                <w:lang w:val="uk-UA"/>
              </w:rPr>
              <w:t>2</w:t>
            </w:r>
            <w:r w:rsidRPr="00BE361B">
              <w:rPr>
                <w:lang w:val="uk-UA"/>
              </w:rPr>
              <w:t xml:space="preserve"> год.)</w:t>
            </w:r>
          </w:p>
          <w:p w:rsidR="00C34072" w:rsidRPr="00BE361B" w:rsidRDefault="00C34072" w:rsidP="00CA01C8">
            <w:pPr>
              <w:jc w:val="both"/>
              <w:rPr>
                <w:lang w:val="uk-UA"/>
              </w:rPr>
            </w:pPr>
            <w:r w:rsidRPr="00BE361B">
              <w:rPr>
                <w:lang w:val="uk-UA"/>
              </w:rPr>
              <w:t>Семінар (2 год.)</w:t>
            </w:r>
          </w:p>
        </w:tc>
        <w:tc>
          <w:tcPr>
            <w:tcW w:w="1559" w:type="dxa"/>
            <w:gridSpan w:val="3"/>
          </w:tcPr>
          <w:p w:rsidR="00C34072" w:rsidRPr="00BE361B" w:rsidRDefault="00C34072" w:rsidP="00D82E75">
            <w:pPr>
              <w:jc w:val="both"/>
              <w:rPr>
                <w:lang w:val="uk-UA"/>
              </w:rPr>
            </w:pPr>
            <w:r w:rsidRPr="00BE361B">
              <w:rPr>
                <w:lang w:val="en-US"/>
              </w:rPr>
              <w:t xml:space="preserve">[ </w:t>
            </w:r>
            <w:r w:rsidR="00D82E75">
              <w:rPr>
                <w:lang w:val="uk-UA"/>
              </w:rPr>
              <w:t>5; 11</w:t>
            </w:r>
            <w:r w:rsidRPr="00BE361B">
              <w:rPr>
                <w:lang w:val="uk-UA"/>
              </w:rPr>
              <w:t>; 14; 18; 20; 2</w:t>
            </w:r>
            <w:r w:rsidR="00D82E75">
              <w:rPr>
                <w:lang w:val="uk-UA"/>
              </w:rPr>
              <w:t>5; 35; 37;</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95029F" w:rsidRPr="00BE361B" w:rsidRDefault="0095029F" w:rsidP="0095029F">
            <w:pPr>
              <w:shd w:val="clear" w:color="auto" w:fill="FFFFFF"/>
              <w:contextualSpacing/>
              <w:rPr>
                <w:b/>
                <w:bCs/>
                <w:lang w:val="uk-UA"/>
              </w:rPr>
            </w:pPr>
            <w:r w:rsidRPr="00BE361B">
              <w:rPr>
                <w:lang w:val="uk-UA"/>
              </w:rPr>
              <w:t xml:space="preserve">Тема </w:t>
            </w:r>
            <w:r w:rsidR="00C34072" w:rsidRPr="00BE361B">
              <w:rPr>
                <w:lang w:val="uk-UA"/>
              </w:rPr>
              <w:t>6</w:t>
            </w:r>
            <w:r w:rsidRPr="00BE361B">
              <w:rPr>
                <w:lang w:val="uk-UA"/>
              </w:rPr>
              <w:t>.</w:t>
            </w:r>
            <w:r w:rsidRPr="00BE361B">
              <w:rPr>
                <w:b/>
                <w:bCs/>
              </w:rPr>
              <w:t xml:space="preserve"> </w:t>
            </w:r>
            <w:proofErr w:type="spellStart"/>
            <w:r w:rsidRPr="00BE361B">
              <w:rPr>
                <w:b/>
                <w:bCs/>
              </w:rPr>
              <w:t>Культурно-освітня</w:t>
            </w:r>
            <w:proofErr w:type="spellEnd"/>
            <w:r w:rsidRPr="00BE361B">
              <w:rPr>
                <w:b/>
                <w:bCs/>
              </w:rPr>
              <w:t xml:space="preserve"> </w:t>
            </w:r>
            <w:proofErr w:type="spellStart"/>
            <w:r w:rsidRPr="00BE361B">
              <w:rPr>
                <w:b/>
                <w:bCs/>
              </w:rPr>
              <w:t>і</w:t>
            </w:r>
            <w:proofErr w:type="spellEnd"/>
            <w:r w:rsidRPr="00BE361B">
              <w:rPr>
                <w:b/>
                <w:bCs/>
              </w:rPr>
              <w:t xml:space="preserve"> </w:t>
            </w:r>
            <w:proofErr w:type="spellStart"/>
            <w:r w:rsidRPr="00BE361B">
              <w:rPr>
                <w:b/>
                <w:bCs/>
              </w:rPr>
              <w:t>доброчинна</w:t>
            </w:r>
            <w:proofErr w:type="spellEnd"/>
            <w:r w:rsidRPr="00BE361B">
              <w:rPr>
                <w:b/>
                <w:bCs/>
                <w:lang w:val="uk-UA"/>
              </w:rPr>
              <w:t xml:space="preserve"> </w:t>
            </w:r>
            <w:proofErr w:type="spellStart"/>
            <w:r w:rsidRPr="00BE361B">
              <w:rPr>
                <w:b/>
                <w:bCs/>
              </w:rPr>
              <w:t>діяльність</w:t>
            </w:r>
            <w:proofErr w:type="spellEnd"/>
            <w:r w:rsidRPr="00BE361B">
              <w:rPr>
                <w:b/>
                <w:bCs/>
              </w:rPr>
              <w:t xml:space="preserve"> </w:t>
            </w:r>
            <w:proofErr w:type="spellStart"/>
            <w:r w:rsidRPr="00BE361B">
              <w:rPr>
                <w:b/>
                <w:bCs/>
              </w:rPr>
              <w:t>Греко-Католицької</w:t>
            </w:r>
            <w:proofErr w:type="spellEnd"/>
            <w:r w:rsidRPr="00BE361B">
              <w:rPr>
                <w:b/>
                <w:bCs/>
              </w:rPr>
              <w:t xml:space="preserve"> Церкви</w:t>
            </w:r>
          </w:p>
          <w:p w:rsidR="0095029F" w:rsidRPr="00BE361B" w:rsidRDefault="0095029F" w:rsidP="0095029F">
            <w:pPr>
              <w:shd w:val="clear" w:color="auto" w:fill="FFFFFF"/>
              <w:contextualSpacing/>
              <w:rPr>
                <w:bCs/>
                <w:lang w:val="uk-UA"/>
              </w:rPr>
            </w:pPr>
          </w:p>
          <w:p w:rsidR="0095029F" w:rsidRPr="00BE361B" w:rsidRDefault="0095029F" w:rsidP="0095029F">
            <w:pPr>
              <w:outlineLvl w:val="0"/>
            </w:pPr>
            <w:r w:rsidRPr="00BE361B">
              <w:rPr>
                <w:lang w:val="uk-UA"/>
              </w:rPr>
              <w:t>ГКЦ у протистоянні політиці полонізації</w:t>
            </w:r>
            <w:r w:rsidRPr="00BE361B">
              <w:t xml:space="preserve"> </w:t>
            </w:r>
            <w:r w:rsidRPr="00BE361B">
              <w:rPr>
                <w:lang w:val="uk-UA"/>
              </w:rPr>
              <w:t>українського шкільництва</w:t>
            </w:r>
            <w:r w:rsidRPr="00BE361B">
              <w:t xml:space="preserve">. </w:t>
            </w:r>
            <w:r w:rsidRPr="00BE361B">
              <w:rPr>
                <w:bCs/>
                <w:lang w:val="uk-UA"/>
              </w:rPr>
              <w:t>Доброчинна діяльність ГКЦ у сфері освіти та соціального</w:t>
            </w:r>
            <w:r w:rsidRPr="00BE361B">
              <w:rPr>
                <w:bCs/>
              </w:rPr>
              <w:t xml:space="preserve"> </w:t>
            </w:r>
            <w:r w:rsidRPr="00BE361B">
              <w:rPr>
                <w:bCs/>
                <w:lang w:val="uk-UA"/>
              </w:rPr>
              <w:t>захисту дітей і молоді</w:t>
            </w:r>
            <w:r w:rsidRPr="00BE361B">
              <w:rPr>
                <w:bCs/>
              </w:rPr>
              <w:t xml:space="preserve">. </w:t>
            </w:r>
            <w:r w:rsidRPr="00BE361B">
              <w:rPr>
                <w:bCs/>
                <w:color w:val="000000"/>
                <w:lang w:val="uk-UA"/>
              </w:rPr>
              <w:t xml:space="preserve">Підготовка </w:t>
            </w:r>
            <w:proofErr w:type="spellStart"/>
            <w:r w:rsidRPr="00BE361B">
              <w:rPr>
                <w:bCs/>
                <w:color w:val="000000"/>
                <w:lang w:val="uk-UA"/>
              </w:rPr>
              <w:t>священичих</w:t>
            </w:r>
            <w:proofErr w:type="spellEnd"/>
            <w:r w:rsidRPr="00BE361B">
              <w:rPr>
                <w:bCs/>
                <w:color w:val="000000"/>
                <w:lang w:val="uk-UA"/>
              </w:rPr>
              <w:t xml:space="preserve"> кадрів</w:t>
            </w:r>
            <w:r w:rsidRPr="00BE361B">
              <w:rPr>
                <w:bCs/>
                <w:color w:val="000000"/>
              </w:rPr>
              <w:t xml:space="preserve">. </w:t>
            </w:r>
            <w:r w:rsidRPr="00BE361B">
              <w:rPr>
                <w:shd w:val="clear" w:color="auto" w:fill="FFFFFF"/>
                <w:lang w:val="uk-UA" w:eastAsia="uk-UA"/>
              </w:rPr>
              <w:t>Виховний вплив ГКЦ на українську молодь</w:t>
            </w:r>
            <w:r w:rsidRPr="00BE361B">
              <w:rPr>
                <w:shd w:val="clear" w:color="auto" w:fill="FFFFFF"/>
                <w:lang w:eastAsia="uk-UA"/>
              </w:rPr>
              <w:t xml:space="preserve">. </w:t>
            </w:r>
            <w:r w:rsidRPr="00BE361B">
              <w:rPr>
                <w:shd w:val="clear" w:color="auto" w:fill="FFFFFF"/>
                <w:lang w:val="uk-UA" w:eastAsia="uk-UA"/>
              </w:rPr>
              <w:t xml:space="preserve">Участь греко-католицького духовенства у підготовці та проведенні </w:t>
            </w:r>
            <w:proofErr w:type="spellStart"/>
            <w:r w:rsidRPr="00BE361B">
              <w:rPr>
                <w:shd w:val="clear" w:color="auto" w:fill="FFFFFF"/>
                <w:lang w:val="uk-UA" w:eastAsia="uk-UA"/>
              </w:rPr>
              <w:t>“Католицької</w:t>
            </w:r>
            <w:proofErr w:type="spellEnd"/>
            <w:r w:rsidRPr="00BE361B">
              <w:rPr>
                <w:shd w:val="clear" w:color="auto" w:fill="FFFFFF"/>
                <w:lang w:val="uk-UA" w:eastAsia="uk-UA"/>
              </w:rPr>
              <w:t xml:space="preserve"> акції»</w:t>
            </w:r>
            <w:r w:rsidRPr="00BE361B">
              <w:rPr>
                <w:shd w:val="clear" w:color="auto" w:fill="FFFFFF"/>
                <w:lang w:eastAsia="uk-UA"/>
              </w:rPr>
              <w:t xml:space="preserve">. </w:t>
            </w:r>
            <w:r w:rsidRPr="00BE361B">
              <w:t xml:space="preserve"> </w:t>
            </w:r>
            <w:r w:rsidRPr="00BE361B">
              <w:rPr>
                <w:lang w:val="uk-UA"/>
              </w:rPr>
              <w:t>Створення та діяльність товариства «</w:t>
            </w:r>
            <w:proofErr w:type="spellStart"/>
            <w:r w:rsidRPr="00BE361B">
              <w:rPr>
                <w:lang w:val="uk-UA"/>
              </w:rPr>
              <w:t>Орли»-КАУМ</w:t>
            </w:r>
            <w:proofErr w:type="spellEnd"/>
            <w:r w:rsidRPr="00BE361B">
              <w:t xml:space="preserve">».  </w:t>
            </w:r>
            <w:r w:rsidRPr="00BE361B">
              <w:rPr>
                <w:lang w:val="uk-UA"/>
              </w:rPr>
              <w:t xml:space="preserve">Діяльність релігійно-просвітницького товариства </w:t>
            </w:r>
            <w:proofErr w:type="spellStart"/>
            <w:r w:rsidRPr="00BE361B">
              <w:rPr>
                <w:lang w:val="uk-UA"/>
              </w:rPr>
              <w:t>“Скала</w:t>
            </w:r>
            <w:proofErr w:type="spellEnd"/>
          </w:p>
          <w:p w:rsidR="00C34072" w:rsidRPr="00BE361B" w:rsidRDefault="00C34072" w:rsidP="0095029F">
            <w:pPr>
              <w:autoSpaceDE w:val="0"/>
              <w:autoSpaceDN w:val="0"/>
              <w:adjustRightInd w:val="0"/>
              <w:rPr>
                <w:bCs/>
              </w:rPr>
            </w:pPr>
          </w:p>
        </w:tc>
        <w:tc>
          <w:tcPr>
            <w:tcW w:w="1134" w:type="dxa"/>
            <w:gridSpan w:val="2"/>
          </w:tcPr>
          <w:p w:rsidR="00C34072" w:rsidRPr="00BE361B" w:rsidRDefault="00C34072" w:rsidP="00CA01C8">
            <w:pPr>
              <w:jc w:val="both"/>
              <w:rPr>
                <w:lang w:val="uk-UA"/>
              </w:rPr>
            </w:pPr>
            <w:r w:rsidRPr="00BE361B">
              <w:rPr>
                <w:lang w:val="uk-UA"/>
              </w:rPr>
              <w:t>Лекція (</w:t>
            </w:r>
            <w:r w:rsidR="00D82E75">
              <w:rPr>
                <w:lang w:val="uk-UA"/>
              </w:rPr>
              <w:t>2</w:t>
            </w:r>
            <w:r w:rsidRPr="00BE361B">
              <w:rPr>
                <w:lang w:val="uk-UA"/>
              </w:rPr>
              <w:t xml:space="preserve"> год.)</w:t>
            </w:r>
          </w:p>
          <w:p w:rsidR="00C34072" w:rsidRPr="00BE361B" w:rsidRDefault="00C34072" w:rsidP="00CA01C8">
            <w:pPr>
              <w:jc w:val="both"/>
              <w:rPr>
                <w:lang w:val="uk-UA"/>
              </w:rPr>
            </w:pPr>
            <w:r w:rsidRPr="00BE361B">
              <w:rPr>
                <w:lang w:val="uk-UA"/>
              </w:rPr>
              <w:t>Семінар (2 год.)</w:t>
            </w:r>
          </w:p>
        </w:tc>
        <w:tc>
          <w:tcPr>
            <w:tcW w:w="1559" w:type="dxa"/>
            <w:gridSpan w:val="3"/>
          </w:tcPr>
          <w:p w:rsidR="00C34072" w:rsidRPr="00BE361B" w:rsidRDefault="00C34072" w:rsidP="00485BF7">
            <w:pPr>
              <w:jc w:val="both"/>
              <w:rPr>
                <w:lang w:val="uk-UA"/>
              </w:rPr>
            </w:pPr>
            <w:r w:rsidRPr="00BE361B">
              <w:rPr>
                <w:lang w:val="en-US"/>
              </w:rPr>
              <w:t xml:space="preserve">[ </w:t>
            </w:r>
            <w:r w:rsidR="00D82E75">
              <w:rPr>
                <w:lang w:val="uk-UA"/>
              </w:rPr>
              <w:t>1; 14</w:t>
            </w:r>
            <w:r w:rsidR="00485BF7">
              <w:rPr>
                <w:lang w:val="uk-UA"/>
              </w:rPr>
              <w:t>; 17; 25</w:t>
            </w:r>
            <w:r w:rsidRPr="00BE361B">
              <w:rPr>
                <w:lang w:val="uk-UA"/>
              </w:rPr>
              <w:t xml:space="preserve">; </w:t>
            </w:r>
            <w:r w:rsidR="00485BF7">
              <w:rPr>
                <w:lang w:val="uk-UA"/>
              </w:rPr>
              <w:t>28; 32; 35</w:t>
            </w:r>
            <w:r w:rsidRPr="00BE361B">
              <w:rPr>
                <w:lang w:val="uk-UA"/>
              </w:rPr>
              <w:t xml:space="preserve">; </w:t>
            </w:r>
            <w:r w:rsidR="00485BF7">
              <w:rPr>
                <w:lang w:val="uk-UA"/>
              </w:rPr>
              <w:t>37</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E629C8" w:rsidRPr="00BE361B" w:rsidRDefault="00C34072" w:rsidP="00E629C8">
            <w:pPr>
              <w:rPr>
                <w:b/>
                <w:lang w:val="uk-UA"/>
              </w:rPr>
            </w:pPr>
            <w:r w:rsidRPr="00BE361B">
              <w:rPr>
                <w:b/>
                <w:lang w:val="uk-UA"/>
              </w:rPr>
              <w:t>Тема 7.</w:t>
            </w:r>
            <w:r w:rsidR="00485BF7">
              <w:rPr>
                <w:b/>
                <w:lang w:val="uk-UA"/>
              </w:rPr>
              <w:t xml:space="preserve">  </w:t>
            </w:r>
            <w:proofErr w:type="spellStart"/>
            <w:r w:rsidR="00E629C8" w:rsidRPr="00BE361B">
              <w:rPr>
                <w:b/>
              </w:rPr>
              <w:t>Міжнародні</w:t>
            </w:r>
            <w:proofErr w:type="spellEnd"/>
            <w:r w:rsidR="00E629C8" w:rsidRPr="00BE361B">
              <w:rPr>
                <w:b/>
                <w:lang w:val="uk-UA"/>
              </w:rPr>
              <w:t xml:space="preserve">  к</w:t>
            </w:r>
            <w:proofErr w:type="spellStart"/>
            <w:r w:rsidR="00E629C8" w:rsidRPr="00BE361B">
              <w:rPr>
                <w:b/>
              </w:rPr>
              <w:t>онтакти</w:t>
            </w:r>
            <w:proofErr w:type="spellEnd"/>
            <w:r w:rsidR="00E629C8" w:rsidRPr="00BE361B">
              <w:rPr>
                <w:b/>
              </w:rPr>
              <w:t xml:space="preserve"> Греко-</w:t>
            </w:r>
            <w:r w:rsidR="00E629C8" w:rsidRPr="00BE361B">
              <w:rPr>
                <w:b/>
                <w:lang w:val="uk-UA"/>
              </w:rPr>
              <w:t>К</w:t>
            </w:r>
            <w:proofErr w:type="spellStart"/>
            <w:r w:rsidR="00E629C8" w:rsidRPr="00BE361B">
              <w:rPr>
                <w:b/>
              </w:rPr>
              <w:t>атолицької</w:t>
            </w:r>
            <w:proofErr w:type="spellEnd"/>
            <w:r w:rsidR="00E629C8" w:rsidRPr="00BE361B">
              <w:rPr>
                <w:b/>
              </w:rPr>
              <w:t xml:space="preserve"> Церкви </w:t>
            </w:r>
          </w:p>
          <w:p w:rsidR="00E629C8" w:rsidRPr="00BE361B" w:rsidRDefault="00E629C8" w:rsidP="00E629C8">
            <w:pPr>
              <w:rPr>
                <w:b/>
                <w:color w:val="000000"/>
                <w:lang w:val="uk-UA"/>
              </w:rPr>
            </w:pPr>
          </w:p>
          <w:p w:rsidR="00E629C8" w:rsidRPr="00BE361B" w:rsidRDefault="00E629C8" w:rsidP="00E629C8">
            <w:proofErr w:type="spellStart"/>
            <w:r w:rsidRPr="00BE361B">
              <w:rPr>
                <w:color w:val="000000"/>
              </w:rPr>
              <w:t>Співпраця</w:t>
            </w:r>
            <w:proofErr w:type="spellEnd"/>
            <w:r w:rsidRPr="00BE361B">
              <w:rPr>
                <w:color w:val="000000"/>
              </w:rPr>
              <w:t xml:space="preserve"> </w:t>
            </w:r>
            <w:proofErr w:type="spellStart"/>
            <w:r w:rsidRPr="00BE361B">
              <w:rPr>
                <w:color w:val="000000"/>
              </w:rPr>
              <w:t>з</w:t>
            </w:r>
            <w:proofErr w:type="spellEnd"/>
            <w:r w:rsidRPr="00BE361B">
              <w:rPr>
                <w:color w:val="000000"/>
              </w:rPr>
              <w:t xml:space="preserve"> </w:t>
            </w:r>
            <w:proofErr w:type="spellStart"/>
            <w:r w:rsidRPr="00BE361B">
              <w:rPr>
                <w:color w:val="000000"/>
              </w:rPr>
              <w:t>українськими</w:t>
            </w:r>
            <w:proofErr w:type="spellEnd"/>
            <w:r w:rsidRPr="00BE361B">
              <w:rPr>
                <w:color w:val="000000"/>
              </w:rPr>
              <w:t xml:space="preserve"> </w:t>
            </w:r>
            <w:proofErr w:type="spellStart"/>
            <w:r w:rsidRPr="00BE361B">
              <w:rPr>
                <w:color w:val="000000"/>
              </w:rPr>
              <w:t>греко-католицькими</w:t>
            </w:r>
            <w:proofErr w:type="spellEnd"/>
            <w:r w:rsidRPr="00BE361B">
              <w:rPr>
                <w:color w:val="000000"/>
              </w:rPr>
              <w:t xml:space="preserve"> громадами </w:t>
            </w:r>
            <w:proofErr w:type="spellStart"/>
            <w:r w:rsidRPr="00BE361B">
              <w:rPr>
                <w:color w:val="000000"/>
              </w:rPr>
              <w:t>Європи</w:t>
            </w:r>
            <w:proofErr w:type="spellEnd"/>
            <w:r w:rsidRPr="00BE361B">
              <w:rPr>
                <w:color w:val="000000"/>
              </w:rPr>
              <w:t xml:space="preserve">. </w:t>
            </w:r>
            <w:proofErr w:type="spellStart"/>
            <w:r w:rsidRPr="00BE361B">
              <w:rPr>
                <w:iCs/>
                <w:color w:val="000000"/>
              </w:rPr>
              <w:t>Зв’язки</w:t>
            </w:r>
            <w:proofErr w:type="spellEnd"/>
            <w:r w:rsidRPr="00BE361B">
              <w:rPr>
                <w:iCs/>
                <w:color w:val="000000"/>
              </w:rPr>
              <w:t xml:space="preserve"> ГКЦ </w:t>
            </w:r>
            <w:proofErr w:type="spellStart"/>
            <w:r w:rsidRPr="00BE361B">
              <w:rPr>
                <w:iCs/>
                <w:color w:val="000000"/>
              </w:rPr>
              <w:t>з</w:t>
            </w:r>
            <w:proofErr w:type="spellEnd"/>
            <w:r w:rsidRPr="00BE361B">
              <w:rPr>
                <w:iCs/>
                <w:color w:val="000000"/>
              </w:rPr>
              <w:t xml:space="preserve"> </w:t>
            </w:r>
            <w:proofErr w:type="spellStart"/>
            <w:r w:rsidRPr="00BE361B">
              <w:rPr>
                <w:iCs/>
                <w:color w:val="000000"/>
              </w:rPr>
              <w:t>українською</w:t>
            </w:r>
            <w:proofErr w:type="spellEnd"/>
            <w:r w:rsidRPr="00BE361B">
              <w:rPr>
                <w:iCs/>
                <w:color w:val="000000"/>
              </w:rPr>
              <w:t xml:space="preserve"> </w:t>
            </w:r>
            <w:proofErr w:type="spellStart"/>
            <w:r w:rsidRPr="00BE361B">
              <w:rPr>
                <w:iCs/>
                <w:color w:val="000000"/>
              </w:rPr>
              <w:t>діаспорою</w:t>
            </w:r>
            <w:proofErr w:type="spellEnd"/>
            <w:r w:rsidRPr="00BE361B">
              <w:rPr>
                <w:iCs/>
                <w:color w:val="000000"/>
              </w:rPr>
              <w:t xml:space="preserve"> Америки та </w:t>
            </w:r>
            <w:proofErr w:type="spellStart"/>
            <w:r w:rsidRPr="00BE361B">
              <w:rPr>
                <w:iCs/>
                <w:color w:val="000000"/>
              </w:rPr>
              <w:t>Канади</w:t>
            </w:r>
            <w:proofErr w:type="spellEnd"/>
            <w:r w:rsidRPr="00BE361B">
              <w:rPr>
                <w:iCs/>
                <w:color w:val="000000"/>
              </w:rPr>
              <w:t xml:space="preserve">. </w:t>
            </w:r>
            <w:r w:rsidRPr="00BE361B">
              <w:rPr>
                <w:b/>
                <w:i/>
                <w:lang w:val="uk-UA"/>
              </w:rPr>
              <w:t>Співпраця з українськими греко-католицькими громадами Європи</w:t>
            </w:r>
            <w:r w:rsidRPr="00BE361B">
              <w:rPr>
                <w:b/>
                <w:i/>
              </w:rPr>
              <w:t xml:space="preserve">. </w:t>
            </w:r>
            <w:proofErr w:type="spellStart"/>
            <w:r w:rsidRPr="00BE361B">
              <w:t>Взаємини</w:t>
            </w:r>
            <w:proofErr w:type="spellEnd"/>
            <w:r w:rsidRPr="00BE361B">
              <w:t xml:space="preserve"> </w:t>
            </w:r>
            <w:proofErr w:type="spellStart"/>
            <w:r w:rsidRPr="00BE361B">
              <w:t>з</w:t>
            </w:r>
            <w:proofErr w:type="spellEnd"/>
            <w:r w:rsidRPr="00BE361B">
              <w:t xml:space="preserve"> Ватиканом</w:t>
            </w:r>
          </w:p>
          <w:p w:rsidR="00C34072" w:rsidRPr="00BE361B" w:rsidRDefault="00C34072" w:rsidP="00CA01C8">
            <w:pPr>
              <w:ind w:right="-5"/>
              <w:jc w:val="both"/>
              <w:rPr>
                <w:rFonts w:eastAsia="PetersburgC-BoldItalic"/>
                <w:lang w:val="uk-UA"/>
              </w:rPr>
            </w:pPr>
          </w:p>
        </w:tc>
        <w:tc>
          <w:tcPr>
            <w:tcW w:w="1134" w:type="dxa"/>
            <w:gridSpan w:val="2"/>
          </w:tcPr>
          <w:p w:rsidR="00C34072" w:rsidRPr="00BE361B" w:rsidRDefault="00C34072" w:rsidP="00CA01C8">
            <w:pPr>
              <w:jc w:val="both"/>
              <w:rPr>
                <w:lang w:val="uk-UA"/>
              </w:rPr>
            </w:pPr>
            <w:proofErr w:type="spellStart"/>
            <w:r w:rsidRPr="00BE361B">
              <w:rPr>
                <w:lang w:val="uk-UA"/>
              </w:rPr>
              <w:t>Самості-йна</w:t>
            </w:r>
            <w:proofErr w:type="spellEnd"/>
            <w:r w:rsidRPr="00BE361B">
              <w:rPr>
                <w:lang w:val="uk-UA"/>
              </w:rPr>
              <w:t xml:space="preserve"> робота</w:t>
            </w:r>
          </w:p>
        </w:tc>
        <w:tc>
          <w:tcPr>
            <w:tcW w:w="1559" w:type="dxa"/>
            <w:gridSpan w:val="3"/>
          </w:tcPr>
          <w:p w:rsidR="00C34072" w:rsidRPr="00BE361B" w:rsidRDefault="00C34072" w:rsidP="00485BF7">
            <w:pPr>
              <w:jc w:val="both"/>
              <w:rPr>
                <w:lang w:val="uk-UA"/>
              </w:rPr>
            </w:pPr>
            <w:r w:rsidRPr="00BE361B">
              <w:rPr>
                <w:lang w:val="en-US"/>
              </w:rPr>
              <w:t xml:space="preserve">[ </w:t>
            </w:r>
            <w:r w:rsidR="00485BF7">
              <w:rPr>
                <w:lang w:val="uk-UA"/>
              </w:rPr>
              <w:t>14; 20; 24; 28</w:t>
            </w:r>
            <w:r w:rsidRPr="00BE361B">
              <w:rPr>
                <w:lang w:val="uk-UA"/>
              </w:rPr>
              <w:t xml:space="preserve">; </w:t>
            </w:r>
            <w:r w:rsidR="00485BF7">
              <w:rPr>
                <w:lang w:val="uk-UA"/>
              </w:rPr>
              <w:t>31</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E629C8" w:rsidRPr="00BE361B" w:rsidRDefault="00C34072" w:rsidP="00E629C8">
            <w:pPr>
              <w:rPr>
                <w:b/>
              </w:rPr>
            </w:pPr>
            <w:r w:rsidRPr="00BE361B">
              <w:rPr>
                <w:lang w:val="uk-UA"/>
              </w:rPr>
              <w:lastRenderedPageBreak/>
              <w:t xml:space="preserve">Тема 8. </w:t>
            </w:r>
            <w:r w:rsidR="00E629C8" w:rsidRPr="00BE361B">
              <w:rPr>
                <w:b/>
              </w:rPr>
              <w:t xml:space="preserve">Православна </w:t>
            </w:r>
            <w:proofErr w:type="spellStart"/>
            <w:r w:rsidR="00E629C8" w:rsidRPr="00BE361B">
              <w:rPr>
                <w:b/>
              </w:rPr>
              <w:t>церква</w:t>
            </w:r>
            <w:proofErr w:type="spellEnd"/>
            <w:r w:rsidR="00E629C8" w:rsidRPr="00BE361B">
              <w:rPr>
                <w:b/>
              </w:rPr>
              <w:t xml:space="preserve"> в </w:t>
            </w:r>
            <w:proofErr w:type="spellStart"/>
            <w:r w:rsidR="00E629C8" w:rsidRPr="00BE361B">
              <w:rPr>
                <w:b/>
              </w:rPr>
              <w:t>Польщі</w:t>
            </w:r>
            <w:proofErr w:type="spellEnd"/>
            <w:r w:rsidR="00E629C8" w:rsidRPr="00BE361B">
              <w:rPr>
                <w:b/>
              </w:rPr>
              <w:t>.</w:t>
            </w:r>
          </w:p>
          <w:p w:rsidR="00E629C8" w:rsidRPr="00BE361B" w:rsidRDefault="00E629C8" w:rsidP="00E629C8">
            <w:r w:rsidRPr="00BE361B">
              <w:t xml:space="preserve">    </w:t>
            </w:r>
            <w:proofErr w:type="spellStart"/>
            <w:r w:rsidRPr="00BE361B">
              <w:t>Політика</w:t>
            </w:r>
            <w:proofErr w:type="spellEnd"/>
            <w:r w:rsidRPr="00BE361B">
              <w:t xml:space="preserve"> </w:t>
            </w:r>
            <w:proofErr w:type="spellStart"/>
            <w:r w:rsidRPr="00BE361B">
              <w:t>Польської</w:t>
            </w:r>
            <w:proofErr w:type="spellEnd"/>
            <w:r w:rsidRPr="00BE361B">
              <w:t xml:space="preserve"> </w:t>
            </w:r>
            <w:proofErr w:type="spellStart"/>
            <w:r w:rsidRPr="00BE361B">
              <w:t>держави</w:t>
            </w:r>
            <w:proofErr w:type="spellEnd"/>
            <w:r w:rsidRPr="00BE361B">
              <w:t xml:space="preserve"> </w:t>
            </w:r>
            <w:proofErr w:type="spellStart"/>
            <w:r w:rsidRPr="00BE361B">
              <w:t>щодо</w:t>
            </w:r>
            <w:proofErr w:type="spellEnd"/>
            <w:r w:rsidRPr="00BE361B">
              <w:t xml:space="preserve"> </w:t>
            </w:r>
            <w:proofErr w:type="spellStart"/>
            <w:r w:rsidRPr="00BE361B">
              <w:t>православної</w:t>
            </w:r>
            <w:proofErr w:type="spellEnd"/>
            <w:r w:rsidRPr="00BE361B">
              <w:t xml:space="preserve"> церкви. </w:t>
            </w:r>
            <w:proofErr w:type="spellStart"/>
            <w:r w:rsidRPr="00BE361B">
              <w:t>Проголошення</w:t>
            </w:r>
            <w:proofErr w:type="spellEnd"/>
            <w:r w:rsidRPr="00BE361B">
              <w:t xml:space="preserve"> </w:t>
            </w:r>
            <w:proofErr w:type="spellStart"/>
            <w:r w:rsidRPr="00BE361B">
              <w:t>автокефалії</w:t>
            </w:r>
            <w:proofErr w:type="spellEnd"/>
            <w:r w:rsidRPr="00BE361B">
              <w:t xml:space="preserve"> </w:t>
            </w:r>
            <w:proofErr w:type="spellStart"/>
            <w:r w:rsidRPr="00BE361B">
              <w:rPr>
                <w:color w:val="373737"/>
                <w:lang w:eastAsia="uk-UA"/>
              </w:rPr>
              <w:t>Православної</w:t>
            </w:r>
            <w:proofErr w:type="spellEnd"/>
            <w:r w:rsidRPr="00BE361B">
              <w:rPr>
                <w:color w:val="373737"/>
                <w:lang w:eastAsia="uk-UA"/>
              </w:rPr>
              <w:t xml:space="preserve"> церкви в </w:t>
            </w:r>
            <w:proofErr w:type="spellStart"/>
            <w:r w:rsidRPr="00BE361B">
              <w:rPr>
                <w:color w:val="373737"/>
                <w:lang w:eastAsia="uk-UA"/>
              </w:rPr>
              <w:t>Польщі</w:t>
            </w:r>
            <w:proofErr w:type="spellEnd"/>
            <w:r w:rsidRPr="00BE361B">
              <w:rPr>
                <w:color w:val="373737"/>
                <w:lang w:eastAsia="uk-UA"/>
              </w:rPr>
              <w:t xml:space="preserve">. </w:t>
            </w:r>
            <w:proofErr w:type="spellStart"/>
            <w:r w:rsidRPr="00BE361B">
              <w:t>Особливості</w:t>
            </w:r>
            <w:proofErr w:type="spellEnd"/>
            <w:r w:rsidRPr="00BE361B">
              <w:t xml:space="preserve"> </w:t>
            </w:r>
            <w:proofErr w:type="spellStart"/>
            <w:r w:rsidRPr="00BE361B">
              <w:t>церковно-релігійне</w:t>
            </w:r>
            <w:proofErr w:type="spellEnd"/>
            <w:r w:rsidRPr="00BE361B">
              <w:t xml:space="preserve"> </w:t>
            </w:r>
            <w:proofErr w:type="spellStart"/>
            <w:r w:rsidRPr="00BE361B">
              <w:t>життя</w:t>
            </w:r>
            <w:proofErr w:type="spellEnd"/>
            <w:r w:rsidRPr="00BE361B">
              <w:t xml:space="preserve"> </w:t>
            </w:r>
            <w:proofErr w:type="spellStart"/>
            <w:r w:rsidRPr="00BE361B">
              <w:rPr>
                <w:color w:val="373737"/>
                <w:lang w:eastAsia="uk-UA"/>
              </w:rPr>
              <w:t>Православної</w:t>
            </w:r>
            <w:proofErr w:type="spellEnd"/>
            <w:r w:rsidRPr="00BE361B">
              <w:rPr>
                <w:color w:val="373737"/>
                <w:lang w:eastAsia="uk-UA"/>
              </w:rPr>
              <w:t xml:space="preserve"> церкви в </w:t>
            </w:r>
            <w:proofErr w:type="spellStart"/>
            <w:r w:rsidRPr="00BE361B">
              <w:rPr>
                <w:color w:val="373737"/>
                <w:lang w:eastAsia="uk-UA"/>
              </w:rPr>
              <w:t>Польщі</w:t>
            </w:r>
            <w:proofErr w:type="spellEnd"/>
            <w:r w:rsidRPr="00BE361B">
              <w:rPr>
                <w:color w:val="373737"/>
                <w:lang w:eastAsia="uk-UA"/>
              </w:rPr>
              <w:t>.</w:t>
            </w:r>
          </w:p>
          <w:p w:rsidR="00E629C8" w:rsidRPr="00BE361B" w:rsidRDefault="00E629C8" w:rsidP="00E629C8">
            <w:r w:rsidRPr="00BE361B">
              <w:rPr>
                <w:bCs/>
                <w:color w:val="000000"/>
                <w:lang w:eastAsia="uk-UA"/>
              </w:rPr>
              <w:t xml:space="preserve">      </w:t>
            </w:r>
            <w:proofErr w:type="spellStart"/>
            <w:r w:rsidRPr="00BE361B">
              <w:rPr>
                <w:bCs/>
                <w:color w:val="000000"/>
                <w:lang w:eastAsia="uk-UA"/>
              </w:rPr>
              <w:t>Суспільно-політичні</w:t>
            </w:r>
            <w:proofErr w:type="spellEnd"/>
            <w:r w:rsidRPr="00BE361B">
              <w:rPr>
                <w:bCs/>
                <w:color w:val="000000"/>
                <w:lang w:eastAsia="uk-UA"/>
              </w:rPr>
              <w:t xml:space="preserve"> </w:t>
            </w:r>
            <w:proofErr w:type="spellStart"/>
            <w:r w:rsidRPr="00BE361B">
              <w:rPr>
                <w:bCs/>
                <w:color w:val="000000"/>
                <w:lang w:eastAsia="uk-UA"/>
              </w:rPr>
              <w:t>передумови</w:t>
            </w:r>
            <w:proofErr w:type="spellEnd"/>
            <w:r w:rsidRPr="00BE361B">
              <w:rPr>
                <w:bCs/>
                <w:color w:val="000000"/>
                <w:lang w:eastAsia="uk-UA"/>
              </w:rPr>
              <w:t xml:space="preserve"> </w:t>
            </w:r>
            <w:proofErr w:type="spellStart"/>
            <w:r w:rsidRPr="00BE361B">
              <w:rPr>
                <w:bCs/>
                <w:color w:val="000000"/>
                <w:lang w:eastAsia="uk-UA"/>
              </w:rPr>
              <w:t>утвердження</w:t>
            </w:r>
            <w:proofErr w:type="spellEnd"/>
            <w:r w:rsidRPr="00BE361B">
              <w:rPr>
                <w:bCs/>
                <w:color w:val="000000"/>
                <w:lang w:eastAsia="uk-UA"/>
              </w:rPr>
              <w:t xml:space="preserve"> </w:t>
            </w:r>
            <w:proofErr w:type="spellStart"/>
            <w:r w:rsidRPr="00BE361B">
              <w:rPr>
                <w:bCs/>
                <w:color w:val="000000"/>
                <w:lang w:eastAsia="uk-UA"/>
              </w:rPr>
              <w:t>українського</w:t>
            </w:r>
            <w:proofErr w:type="spellEnd"/>
            <w:r w:rsidRPr="00BE361B">
              <w:rPr>
                <w:bCs/>
                <w:color w:val="000000"/>
                <w:lang w:eastAsia="uk-UA"/>
              </w:rPr>
              <w:t xml:space="preserve"> </w:t>
            </w:r>
            <w:proofErr w:type="spellStart"/>
            <w:r w:rsidRPr="00BE361B">
              <w:rPr>
                <w:bCs/>
                <w:color w:val="000000"/>
                <w:lang w:eastAsia="uk-UA"/>
              </w:rPr>
              <w:t>православ’я</w:t>
            </w:r>
            <w:proofErr w:type="spellEnd"/>
            <w:r w:rsidRPr="00BE361B">
              <w:rPr>
                <w:bCs/>
                <w:color w:val="000000"/>
                <w:lang w:eastAsia="uk-UA"/>
              </w:rPr>
              <w:t xml:space="preserve"> в </w:t>
            </w:r>
            <w:proofErr w:type="spellStart"/>
            <w:r w:rsidRPr="00BE361B">
              <w:rPr>
                <w:bCs/>
                <w:color w:val="000000"/>
                <w:lang w:eastAsia="uk-UA"/>
              </w:rPr>
              <w:t>Польщі</w:t>
            </w:r>
            <w:proofErr w:type="spellEnd"/>
            <w:r w:rsidRPr="00BE361B">
              <w:rPr>
                <w:bCs/>
                <w:color w:val="000000"/>
                <w:lang w:eastAsia="uk-UA"/>
              </w:rPr>
              <w:t xml:space="preserve">. </w:t>
            </w:r>
            <w:proofErr w:type="spellStart"/>
            <w:r w:rsidRPr="00BE361B">
              <w:t>Українізація</w:t>
            </w:r>
            <w:proofErr w:type="spellEnd"/>
            <w:r w:rsidRPr="00BE361B">
              <w:t xml:space="preserve"> </w:t>
            </w:r>
            <w:proofErr w:type="spellStart"/>
            <w:r w:rsidRPr="00BE361B">
              <w:t>православної</w:t>
            </w:r>
            <w:proofErr w:type="spellEnd"/>
            <w:r w:rsidRPr="00BE361B">
              <w:t xml:space="preserve"> церкви </w:t>
            </w:r>
            <w:proofErr w:type="gramStart"/>
            <w:r w:rsidRPr="00BE361B">
              <w:t>на</w:t>
            </w:r>
            <w:proofErr w:type="gramEnd"/>
            <w:r w:rsidRPr="00BE361B">
              <w:t xml:space="preserve"> </w:t>
            </w:r>
            <w:proofErr w:type="spellStart"/>
            <w:r w:rsidRPr="00BE361B">
              <w:t>Волині</w:t>
            </w:r>
            <w:proofErr w:type="spellEnd"/>
            <w:r w:rsidRPr="00BE361B">
              <w:t xml:space="preserve"> у 20–30-х </w:t>
            </w:r>
            <w:proofErr w:type="spellStart"/>
            <w:r w:rsidRPr="00BE361B">
              <w:t>рр</w:t>
            </w:r>
            <w:proofErr w:type="spellEnd"/>
            <w:r w:rsidRPr="00BE361B">
              <w:t xml:space="preserve">. </w:t>
            </w:r>
          </w:p>
          <w:p w:rsidR="00C34072" w:rsidRPr="00BE361B" w:rsidRDefault="00C34072" w:rsidP="00CA01C8">
            <w:pPr>
              <w:autoSpaceDE w:val="0"/>
              <w:autoSpaceDN w:val="0"/>
              <w:adjustRightInd w:val="0"/>
              <w:rPr>
                <w:bCs/>
                <w:lang w:val="uk-UA"/>
              </w:rPr>
            </w:pPr>
          </w:p>
        </w:tc>
        <w:tc>
          <w:tcPr>
            <w:tcW w:w="1134" w:type="dxa"/>
            <w:gridSpan w:val="2"/>
          </w:tcPr>
          <w:p w:rsidR="00C34072" w:rsidRPr="00BE361B" w:rsidRDefault="00C34072" w:rsidP="00CA01C8">
            <w:pPr>
              <w:jc w:val="both"/>
              <w:rPr>
                <w:lang w:val="uk-UA"/>
              </w:rPr>
            </w:pPr>
            <w:r w:rsidRPr="00BE361B">
              <w:rPr>
                <w:lang w:val="uk-UA"/>
              </w:rPr>
              <w:t>Лекція (2 год.)</w:t>
            </w:r>
          </w:p>
          <w:p w:rsidR="00C34072" w:rsidRPr="00BE361B" w:rsidRDefault="00C34072" w:rsidP="00CA01C8">
            <w:pPr>
              <w:jc w:val="both"/>
              <w:rPr>
                <w:lang w:val="uk-UA"/>
              </w:rPr>
            </w:pPr>
            <w:r w:rsidRPr="00BE361B">
              <w:rPr>
                <w:lang w:val="uk-UA"/>
              </w:rPr>
              <w:t>Семінар (2 год.)</w:t>
            </w:r>
          </w:p>
        </w:tc>
        <w:tc>
          <w:tcPr>
            <w:tcW w:w="1559" w:type="dxa"/>
            <w:gridSpan w:val="3"/>
          </w:tcPr>
          <w:p w:rsidR="00C34072" w:rsidRPr="00BE361B" w:rsidRDefault="00C34072" w:rsidP="00485BF7">
            <w:pPr>
              <w:rPr>
                <w:lang w:val="uk-UA"/>
              </w:rPr>
            </w:pPr>
            <w:r w:rsidRPr="00BE361B">
              <w:rPr>
                <w:lang w:val="en-US"/>
              </w:rPr>
              <w:t xml:space="preserve">[ </w:t>
            </w:r>
            <w:r w:rsidR="00485BF7">
              <w:rPr>
                <w:lang w:val="uk-UA"/>
              </w:rPr>
              <w:t xml:space="preserve">4; 6; 7; 19; 27; </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D55A85" w:rsidRPr="00BE361B" w:rsidRDefault="00C34072" w:rsidP="00D55A85">
            <w:pPr>
              <w:rPr>
                <w:b/>
                <w:bCs/>
                <w:color w:val="000000"/>
                <w:lang w:eastAsia="uk-UA"/>
              </w:rPr>
            </w:pPr>
            <w:r w:rsidRPr="00BE361B">
              <w:rPr>
                <w:b/>
                <w:lang w:val="uk-UA"/>
              </w:rPr>
              <w:t>Тема 9</w:t>
            </w:r>
            <w:r w:rsidRPr="00BE361B">
              <w:rPr>
                <w:lang w:val="uk-UA"/>
              </w:rPr>
              <w:t xml:space="preserve">. </w:t>
            </w:r>
            <w:proofErr w:type="spellStart"/>
            <w:r w:rsidR="00D55A85" w:rsidRPr="00BE361B">
              <w:rPr>
                <w:b/>
                <w:bCs/>
                <w:color w:val="000000"/>
                <w:lang w:eastAsia="uk-UA"/>
              </w:rPr>
              <w:t>Український</w:t>
            </w:r>
            <w:proofErr w:type="spellEnd"/>
            <w:r w:rsidR="00D55A85" w:rsidRPr="00BE361B">
              <w:rPr>
                <w:b/>
                <w:bCs/>
                <w:color w:val="000000"/>
                <w:lang w:eastAsia="uk-UA"/>
              </w:rPr>
              <w:t xml:space="preserve"> </w:t>
            </w:r>
            <w:proofErr w:type="spellStart"/>
            <w:r w:rsidR="00D55A85" w:rsidRPr="00BE361B">
              <w:rPr>
                <w:b/>
                <w:bCs/>
                <w:color w:val="000000"/>
                <w:lang w:eastAsia="uk-UA"/>
              </w:rPr>
              <w:t>національно-церковний</w:t>
            </w:r>
            <w:proofErr w:type="spellEnd"/>
            <w:r w:rsidR="00D55A85" w:rsidRPr="00BE361B">
              <w:rPr>
                <w:b/>
                <w:bCs/>
                <w:color w:val="000000"/>
                <w:lang w:eastAsia="uk-UA"/>
              </w:rPr>
              <w:t xml:space="preserve"> </w:t>
            </w:r>
            <w:r w:rsidR="00485BF7">
              <w:rPr>
                <w:b/>
                <w:bCs/>
                <w:color w:val="000000"/>
                <w:lang w:val="uk-UA" w:eastAsia="uk-UA"/>
              </w:rPr>
              <w:t xml:space="preserve">православний </w:t>
            </w:r>
            <w:proofErr w:type="spellStart"/>
            <w:r w:rsidR="00D55A85" w:rsidRPr="00BE361B">
              <w:rPr>
                <w:b/>
                <w:bCs/>
                <w:color w:val="000000"/>
                <w:lang w:eastAsia="uk-UA"/>
              </w:rPr>
              <w:t>рух</w:t>
            </w:r>
            <w:proofErr w:type="spellEnd"/>
            <w:r w:rsidR="00485BF7">
              <w:rPr>
                <w:b/>
                <w:bCs/>
                <w:color w:val="000000"/>
                <w:lang w:val="uk-UA" w:eastAsia="uk-UA"/>
              </w:rPr>
              <w:t xml:space="preserve"> </w:t>
            </w:r>
            <w:r w:rsidR="00D55A85" w:rsidRPr="00BE361B">
              <w:rPr>
                <w:b/>
                <w:bCs/>
                <w:color w:val="000000"/>
                <w:lang w:eastAsia="uk-UA"/>
              </w:rPr>
              <w:t xml:space="preserve"> </w:t>
            </w:r>
            <w:r w:rsidR="00485BF7">
              <w:rPr>
                <w:b/>
                <w:bCs/>
                <w:color w:val="000000"/>
                <w:lang w:val="uk-UA" w:eastAsia="uk-UA"/>
              </w:rPr>
              <w:t>у</w:t>
            </w:r>
            <w:r w:rsidR="00D55A85" w:rsidRPr="00BE361B">
              <w:rPr>
                <w:b/>
                <w:bCs/>
                <w:color w:val="000000"/>
                <w:lang w:eastAsia="uk-UA"/>
              </w:rPr>
              <w:t xml:space="preserve"> </w:t>
            </w:r>
            <w:r w:rsidR="00BE361B">
              <w:rPr>
                <w:b/>
                <w:bCs/>
                <w:color w:val="000000"/>
                <w:lang w:val="uk-UA" w:eastAsia="uk-UA"/>
              </w:rPr>
              <w:t>Польщі в 20-30 роки ХХ ст.</w:t>
            </w:r>
            <w:r w:rsidR="00D55A85" w:rsidRPr="00BE361B">
              <w:rPr>
                <w:b/>
                <w:bCs/>
                <w:color w:val="000000"/>
                <w:lang w:eastAsia="uk-UA"/>
              </w:rPr>
              <w:t xml:space="preserve"> </w:t>
            </w:r>
          </w:p>
          <w:p w:rsidR="00D55A85" w:rsidRPr="00BE361B" w:rsidRDefault="00D55A85" w:rsidP="00D55A85">
            <w:pPr>
              <w:rPr>
                <w:b/>
                <w:bCs/>
                <w:color w:val="000000"/>
                <w:lang w:eastAsia="uk-UA"/>
              </w:rPr>
            </w:pPr>
          </w:p>
          <w:p w:rsidR="00D55A85" w:rsidRPr="00BE361B" w:rsidRDefault="00D55A85" w:rsidP="00D55A85">
            <w:proofErr w:type="spellStart"/>
            <w:r w:rsidRPr="00BE361B">
              <w:t>Українізація</w:t>
            </w:r>
            <w:proofErr w:type="spellEnd"/>
            <w:r w:rsidRPr="00BE361B">
              <w:t xml:space="preserve"> </w:t>
            </w:r>
            <w:proofErr w:type="spellStart"/>
            <w:r w:rsidRPr="00BE361B">
              <w:t>православної</w:t>
            </w:r>
            <w:proofErr w:type="spellEnd"/>
            <w:r w:rsidRPr="00BE361B">
              <w:t xml:space="preserve"> церкви </w:t>
            </w:r>
            <w:proofErr w:type="gramStart"/>
            <w:r w:rsidRPr="00BE361B">
              <w:t>на</w:t>
            </w:r>
            <w:proofErr w:type="gramEnd"/>
            <w:r w:rsidRPr="00BE361B">
              <w:t xml:space="preserve"> </w:t>
            </w:r>
            <w:proofErr w:type="spellStart"/>
            <w:r w:rsidRPr="00BE361B">
              <w:t>Волині</w:t>
            </w:r>
            <w:proofErr w:type="spellEnd"/>
            <w:r w:rsidRPr="00BE361B">
              <w:t xml:space="preserve"> у 20–30-х </w:t>
            </w:r>
            <w:proofErr w:type="spellStart"/>
            <w:r w:rsidRPr="00BE361B">
              <w:t>рр</w:t>
            </w:r>
            <w:proofErr w:type="spellEnd"/>
            <w:r w:rsidRPr="00BE361B">
              <w:t xml:space="preserve">. </w:t>
            </w:r>
          </w:p>
          <w:p w:rsidR="00D55A85" w:rsidRDefault="00D55A85" w:rsidP="00D55A85">
            <w:pPr>
              <w:rPr>
                <w:lang w:val="uk-UA"/>
              </w:rPr>
            </w:pPr>
            <w:proofErr w:type="spellStart"/>
            <w:r w:rsidRPr="00BE361B">
              <w:t>Волинське</w:t>
            </w:r>
            <w:proofErr w:type="spellEnd"/>
            <w:r w:rsidRPr="00BE361B">
              <w:t xml:space="preserve"> духовенство у ХХ ст.: </w:t>
            </w:r>
            <w:proofErr w:type="spellStart"/>
            <w:r w:rsidRPr="00BE361B">
              <w:t>ідентичність</w:t>
            </w:r>
            <w:proofErr w:type="spellEnd"/>
            <w:r w:rsidRPr="00BE361B">
              <w:t xml:space="preserve">, статус, </w:t>
            </w:r>
            <w:proofErr w:type="spellStart"/>
            <w:r w:rsidRPr="00BE361B">
              <w:t>еволюція</w:t>
            </w:r>
            <w:proofErr w:type="spellEnd"/>
            <w:r w:rsidRPr="00BE361B">
              <w:t xml:space="preserve">. </w:t>
            </w:r>
          </w:p>
          <w:p w:rsidR="00D55A85" w:rsidRPr="00BE361B" w:rsidRDefault="0024511B" w:rsidP="0024511B">
            <w:pPr>
              <w:rPr>
                <w:color w:val="373737"/>
                <w:lang w:eastAsia="uk-UA"/>
              </w:rPr>
            </w:pPr>
            <w:r>
              <w:rPr>
                <w:lang w:val="uk-UA"/>
              </w:rPr>
              <w:t xml:space="preserve">«Тимчасові правила про відношення Уряду Речі Посполитої  Польської  до Православної Церкви». </w:t>
            </w:r>
            <w:r w:rsidR="00D55A85" w:rsidRPr="00BE361B">
              <w:t xml:space="preserve">Роль </w:t>
            </w:r>
            <w:proofErr w:type="spellStart"/>
            <w:r w:rsidR="00D55A85" w:rsidRPr="00BE361B">
              <w:t>парламентської</w:t>
            </w:r>
            <w:proofErr w:type="spellEnd"/>
            <w:r w:rsidR="00D55A85" w:rsidRPr="00BE361B">
              <w:t xml:space="preserve"> </w:t>
            </w:r>
            <w:proofErr w:type="spellStart"/>
            <w:r w:rsidR="00D55A85" w:rsidRPr="00BE361B">
              <w:t>репрезентації</w:t>
            </w:r>
            <w:proofErr w:type="spellEnd"/>
            <w:r w:rsidR="00D55A85" w:rsidRPr="00BE361B">
              <w:t xml:space="preserve"> </w:t>
            </w:r>
            <w:proofErr w:type="gramStart"/>
            <w:r w:rsidR="00D55A85" w:rsidRPr="00BE361B">
              <w:t>в</w:t>
            </w:r>
            <w:proofErr w:type="gramEnd"/>
            <w:r w:rsidR="00D55A85" w:rsidRPr="00BE361B">
              <w:t xml:space="preserve"> </w:t>
            </w:r>
            <w:proofErr w:type="spellStart"/>
            <w:proofErr w:type="gramStart"/>
            <w:r w:rsidR="00D55A85" w:rsidRPr="00BE361B">
              <w:t>оборон</w:t>
            </w:r>
            <w:proofErr w:type="gramEnd"/>
            <w:r w:rsidR="00D55A85" w:rsidRPr="00BE361B">
              <w:t>і</w:t>
            </w:r>
            <w:proofErr w:type="spellEnd"/>
            <w:r w:rsidR="00D55A85" w:rsidRPr="00BE361B">
              <w:t xml:space="preserve"> </w:t>
            </w:r>
            <w:proofErr w:type="spellStart"/>
            <w:r w:rsidR="00D55A85" w:rsidRPr="00BE361B">
              <w:t>українського</w:t>
            </w:r>
            <w:proofErr w:type="spellEnd"/>
            <w:r w:rsidR="00D55A85" w:rsidRPr="00BE361B">
              <w:t xml:space="preserve"> </w:t>
            </w:r>
            <w:proofErr w:type="spellStart"/>
            <w:r w:rsidR="00D55A85" w:rsidRPr="00BE361B">
              <w:t>православ’я</w:t>
            </w:r>
            <w:proofErr w:type="spellEnd"/>
            <w:r w:rsidR="00D55A85" w:rsidRPr="00BE361B">
              <w:t xml:space="preserve"> на </w:t>
            </w:r>
            <w:proofErr w:type="spellStart"/>
            <w:r w:rsidR="00D55A85" w:rsidRPr="00BE361B">
              <w:t>Волині</w:t>
            </w:r>
            <w:proofErr w:type="spellEnd"/>
            <w:r w:rsidR="00D55A85" w:rsidRPr="00BE361B">
              <w:t xml:space="preserve"> у 20–30 роках ХХ </w:t>
            </w:r>
            <w:proofErr w:type="spellStart"/>
            <w:r w:rsidR="00D55A85" w:rsidRPr="00BE361B">
              <w:t>століття</w:t>
            </w:r>
            <w:proofErr w:type="spellEnd"/>
            <w:r w:rsidR="00D55A85" w:rsidRPr="00BE361B">
              <w:t xml:space="preserve">. </w:t>
            </w:r>
            <w:proofErr w:type="spellStart"/>
            <w:r w:rsidR="00D55A85" w:rsidRPr="00BE361B">
              <w:rPr>
                <w:color w:val="373737"/>
                <w:lang w:eastAsia="uk-UA"/>
              </w:rPr>
              <w:t>відродження</w:t>
            </w:r>
            <w:proofErr w:type="spellEnd"/>
            <w:r w:rsidR="00D55A85" w:rsidRPr="00BE361B">
              <w:rPr>
                <w:color w:val="373737"/>
                <w:lang w:eastAsia="uk-UA"/>
              </w:rPr>
              <w:t xml:space="preserve"> </w:t>
            </w:r>
            <w:proofErr w:type="spellStart"/>
            <w:r w:rsidR="00D55A85" w:rsidRPr="00BE361B">
              <w:rPr>
                <w:color w:val="373737"/>
                <w:lang w:eastAsia="uk-UA"/>
              </w:rPr>
              <w:t>діяльності</w:t>
            </w:r>
            <w:proofErr w:type="spellEnd"/>
            <w:r w:rsidR="00D55A85" w:rsidRPr="00BE361B">
              <w:rPr>
                <w:color w:val="373737"/>
                <w:lang w:eastAsia="uk-UA"/>
              </w:rPr>
              <w:t xml:space="preserve"> братств на </w:t>
            </w:r>
            <w:proofErr w:type="spellStart"/>
            <w:r w:rsidR="00D55A85" w:rsidRPr="00BE361B">
              <w:rPr>
                <w:color w:val="373737"/>
                <w:lang w:eastAsia="uk-UA"/>
              </w:rPr>
              <w:t>національному</w:t>
            </w:r>
            <w:proofErr w:type="spellEnd"/>
            <w:r w:rsidR="00D55A85" w:rsidRPr="00BE361B">
              <w:rPr>
                <w:color w:val="373737"/>
                <w:lang w:eastAsia="uk-UA"/>
              </w:rPr>
              <w:t xml:space="preserve"> </w:t>
            </w:r>
            <w:proofErr w:type="spellStart"/>
            <w:r w:rsidR="00D55A85" w:rsidRPr="00BE361B">
              <w:rPr>
                <w:color w:val="373737"/>
                <w:lang w:eastAsia="uk-UA"/>
              </w:rPr>
              <w:t>ґрунті</w:t>
            </w:r>
            <w:proofErr w:type="spellEnd"/>
            <w:r w:rsidR="00D55A85" w:rsidRPr="00BE361B">
              <w:rPr>
                <w:color w:val="373737"/>
                <w:lang w:eastAsia="uk-UA"/>
              </w:rPr>
              <w:t xml:space="preserve">. </w:t>
            </w:r>
            <w:proofErr w:type="spellStart"/>
            <w:r w:rsidR="00D55A85" w:rsidRPr="00BE361B">
              <w:rPr>
                <w:color w:val="373737"/>
                <w:lang w:eastAsia="uk-UA"/>
              </w:rPr>
              <w:t>Луцьке</w:t>
            </w:r>
            <w:proofErr w:type="spellEnd"/>
            <w:r w:rsidR="00D55A85" w:rsidRPr="00BE361B">
              <w:rPr>
                <w:color w:val="373737"/>
                <w:lang w:eastAsia="uk-UA"/>
              </w:rPr>
              <w:t xml:space="preserve"> </w:t>
            </w:r>
            <w:proofErr w:type="spellStart"/>
            <w:r w:rsidR="00D55A85" w:rsidRPr="00BE361B">
              <w:rPr>
                <w:color w:val="373737"/>
                <w:lang w:eastAsia="uk-UA"/>
              </w:rPr>
              <w:t>Чеснохрестне</w:t>
            </w:r>
            <w:proofErr w:type="spellEnd"/>
            <w:r w:rsidR="00D55A85" w:rsidRPr="00BE361B">
              <w:rPr>
                <w:color w:val="373737"/>
                <w:lang w:eastAsia="uk-UA"/>
              </w:rPr>
              <w:t xml:space="preserve"> братство. </w:t>
            </w:r>
            <w:proofErr w:type="spellStart"/>
            <w:r w:rsidR="00D55A85" w:rsidRPr="00BE361B">
              <w:rPr>
                <w:color w:val="373737"/>
                <w:lang w:eastAsia="uk-UA"/>
              </w:rPr>
              <w:t>Товариство</w:t>
            </w:r>
            <w:proofErr w:type="spellEnd"/>
            <w:r w:rsidR="00D55A85" w:rsidRPr="00BE361B">
              <w:rPr>
                <w:color w:val="373737"/>
                <w:lang w:eastAsia="uk-UA"/>
              </w:rPr>
              <w:t xml:space="preserve"> </w:t>
            </w:r>
            <w:proofErr w:type="spellStart"/>
            <w:r w:rsidR="00D55A85" w:rsidRPr="00BE361B">
              <w:rPr>
                <w:color w:val="373737"/>
                <w:lang w:eastAsia="uk-UA"/>
              </w:rPr>
              <w:t>імені</w:t>
            </w:r>
            <w:proofErr w:type="spellEnd"/>
            <w:r w:rsidR="00D55A85" w:rsidRPr="00BE361B">
              <w:rPr>
                <w:color w:val="373737"/>
                <w:lang w:eastAsia="uk-UA"/>
              </w:rPr>
              <w:t xml:space="preserve"> митрополита Петра </w:t>
            </w:r>
            <w:proofErr w:type="spellStart"/>
            <w:r w:rsidR="00D55A85" w:rsidRPr="00BE361B">
              <w:rPr>
                <w:color w:val="373737"/>
                <w:lang w:eastAsia="uk-UA"/>
              </w:rPr>
              <w:t>Могили</w:t>
            </w:r>
            <w:proofErr w:type="spellEnd"/>
            <w:r w:rsidR="00D55A85" w:rsidRPr="00BE361B">
              <w:rPr>
                <w:color w:val="373737"/>
                <w:lang w:eastAsia="uk-UA"/>
              </w:rPr>
              <w:t xml:space="preserve">. </w:t>
            </w:r>
            <w:proofErr w:type="spellStart"/>
            <w:r w:rsidR="00D55A85" w:rsidRPr="00BE361B">
              <w:rPr>
                <w:color w:val="373737"/>
                <w:lang w:eastAsia="uk-UA"/>
              </w:rPr>
              <w:t>Боротьба</w:t>
            </w:r>
            <w:proofErr w:type="spellEnd"/>
            <w:r w:rsidR="00D55A85" w:rsidRPr="00BE361B">
              <w:rPr>
                <w:color w:val="373737"/>
                <w:lang w:eastAsia="uk-UA"/>
              </w:rPr>
              <w:t xml:space="preserve"> </w:t>
            </w:r>
            <w:proofErr w:type="gramStart"/>
            <w:r w:rsidR="00D55A85" w:rsidRPr="00BE361B">
              <w:rPr>
                <w:color w:val="373737"/>
                <w:lang w:eastAsia="uk-UA"/>
              </w:rPr>
              <w:t>за</w:t>
            </w:r>
            <w:proofErr w:type="gramEnd"/>
            <w:r w:rsidR="00D55A85" w:rsidRPr="00BE361B">
              <w:rPr>
                <w:color w:val="373737"/>
                <w:lang w:eastAsia="uk-UA"/>
              </w:rPr>
              <w:t xml:space="preserve"> </w:t>
            </w:r>
            <w:proofErr w:type="spellStart"/>
            <w:r w:rsidR="00D55A85" w:rsidRPr="00BE361B">
              <w:rPr>
                <w:color w:val="373737"/>
                <w:lang w:eastAsia="uk-UA"/>
              </w:rPr>
              <w:t>відновлення</w:t>
            </w:r>
            <w:proofErr w:type="spellEnd"/>
            <w:r w:rsidR="00D55A85" w:rsidRPr="00BE361B">
              <w:rPr>
                <w:color w:val="373737"/>
                <w:lang w:eastAsia="uk-UA"/>
              </w:rPr>
              <w:t xml:space="preserve"> та  </w:t>
            </w:r>
            <w:proofErr w:type="spellStart"/>
            <w:r w:rsidR="00D55A85" w:rsidRPr="00BE361B">
              <w:rPr>
                <w:color w:val="373737"/>
                <w:lang w:eastAsia="uk-UA"/>
              </w:rPr>
              <w:t>утворення</w:t>
            </w:r>
            <w:proofErr w:type="spellEnd"/>
            <w:r w:rsidR="00D55A85" w:rsidRPr="00BE361B">
              <w:rPr>
                <w:color w:val="373737"/>
                <w:lang w:eastAsia="uk-UA"/>
              </w:rPr>
              <w:t xml:space="preserve"> </w:t>
            </w:r>
            <w:proofErr w:type="spellStart"/>
            <w:r w:rsidR="00D55A85" w:rsidRPr="00BE361B">
              <w:rPr>
                <w:color w:val="373737"/>
                <w:lang w:eastAsia="uk-UA"/>
              </w:rPr>
              <w:t>Богословського</w:t>
            </w:r>
            <w:proofErr w:type="spellEnd"/>
            <w:r w:rsidR="00D55A85" w:rsidRPr="00BE361B">
              <w:rPr>
                <w:color w:val="373737"/>
                <w:lang w:eastAsia="uk-UA"/>
              </w:rPr>
              <w:t xml:space="preserve"> </w:t>
            </w:r>
            <w:proofErr w:type="spellStart"/>
            <w:r w:rsidR="00D55A85" w:rsidRPr="00BE361B">
              <w:rPr>
                <w:color w:val="373737"/>
                <w:lang w:eastAsia="uk-UA"/>
              </w:rPr>
              <w:t>ліцею</w:t>
            </w:r>
            <w:proofErr w:type="spellEnd"/>
            <w:r w:rsidR="00D55A85" w:rsidRPr="00BE361B">
              <w:rPr>
                <w:color w:val="373737"/>
                <w:lang w:eastAsia="uk-UA"/>
              </w:rPr>
              <w:t xml:space="preserve"> </w:t>
            </w:r>
          </w:p>
          <w:p w:rsidR="00C34072" w:rsidRPr="00BE361B" w:rsidRDefault="00C34072" w:rsidP="00CA01C8">
            <w:pPr>
              <w:autoSpaceDE w:val="0"/>
              <w:autoSpaceDN w:val="0"/>
              <w:adjustRightInd w:val="0"/>
              <w:rPr>
                <w:lang w:val="uk-UA"/>
              </w:rPr>
            </w:pPr>
            <w:r w:rsidRPr="00BE361B">
              <w:rPr>
                <w:lang w:val="uk-UA"/>
              </w:rPr>
              <w:t>Європи.</w:t>
            </w:r>
          </w:p>
        </w:tc>
        <w:tc>
          <w:tcPr>
            <w:tcW w:w="1134" w:type="dxa"/>
            <w:gridSpan w:val="2"/>
          </w:tcPr>
          <w:p w:rsidR="000F1B72" w:rsidRPr="00BE361B" w:rsidRDefault="000F1B72" w:rsidP="000F1B72">
            <w:pPr>
              <w:jc w:val="both"/>
              <w:rPr>
                <w:lang w:val="uk-UA"/>
              </w:rPr>
            </w:pPr>
            <w:r w:rsidRPr="00BE361B">
              <w:rPr>
                <w:lang w:val="uk-UA"/>
              </w:rPr>
              <w:t>Лекція (2 год.)</w:t>
            </w:r>
          </w:p>
          <w:p w:rsidR="00C34072" w:rsidRPr="00BE361B" w:rsidRDefault="00C34072" w:rsidP="000F1B72">
            <w:pPr>
              <w:jc w:val="both"/>
              <w:rPr>
                <w:lang w:val="uk-UA"/>
              </w:rPr>
            </w:pPr>
            <w:r w:rsidRPr="00BE361B">
              <w:rPr>
                <w:lang w:val="uk-UA"/>
              </w:rPr>
              <w:t>Семінар (</w:t>
            </w:r>
            <w:r w:rsidR="000F1B72">
              <w:rPr>
                <w:lang w:val="uk-UA"/>
              </w:rPr>
              <w:t>1</w:t>
            </w:r>
            <w:r w:rsidRPr="00BE361B">
              <w:rPr>
                <w:lang w:val="uk-UA"/>
              </w:rPr>
              <w:t xml:space="preserve"> год.)</w:t>
            </w:r>
          </w:p>
        </w:tc>
        <w:tc>
          <w:tcPr>
            <w:tcW w:w="1559" w:type="dxa"/>
            <w:gridSpan w:val="3"/>
          </w:tcPr>
          <w:p w:rsidR="00C34072" w:rsidRPr="00BE361B" w:rsidRDefault="00C34072" w:rsidP="00CA01C8">
            <w:pPr>
              <w:ind w:right="-5"/>
              <w:rPr>
                <w:rFonts w:eastAsia="PetersburgC-BoldItalic"/>
                <w:b/>
                <w:lang w:val="uk-UA"/>
              </w:rPr>
            </w:pPr>
            <w:r w:rsidRPr="00BE361B">
              <w:rPr>
                <w:lang w:val="en-US"/>
              </w:rPr>
              <w:t>[</w:t>
            </w:r>
            <w:r w:rsidR="00485BF7">
              <w:rPr>
                <w:lang w:val="uk-UA"/>
              </w:rPr>
              <w:t xml:space="preserve">4; 6; 7; 19; 27;30 </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0E155E" w:rsidRPr="000E155E" w:rsidRDefault="000F1B72" w:rsidP="000E155E">
            <w:pPr>
              <w:rPr>
                <w:b/>
              </w:rPr>
            </w:pPr>
            <w:r>
              <w:rPr>
                <w:b/>
              </w:rPr>
              <w:t>Тема 1</w:t>
            </w:r>
            <w:r>
              <w:rPr>
                <w:b/>
                <w:lang w:val="uk-UA"/>
              </w:rPr>
              <w:t>0</w:t>
            </w:r>
            <w:r w:rsidR="000E155E" w:rsidRPr="000E155E">
              <w:rPr>
                <w:b/>
              </w:rPr>
              <w:t xml:space="preserve">. </w:t>
            </w:r>
            <w:proofErr w:type="spellStart"/>
            <w:r w:rsidR="000E155E" w:rsidRPr="000E155E">
              <w:rPr>
                <w:b/>
              </w:rPr>
              <w:t>Взаємини</w:t>
            </w:r>
            <w:proofErr w:type="spellEnd"/>
            <w:r w:rsidR="000E155E" w:rsidRPr="000E155E">
              <w:rPr>
                <w:b/>
              </w:rPr>
              <w:t xml:space="preserve"> </w:t>
            </w:r>
            <w:proofErr w:type="spellStart"/>
            <w:r w:rsidR="000E155E" w:rsidRPr="000E155E">
              <w:rPr>
                <w:b/>
              </w:rPr>
              <w:t>українських</w:t>
            </w:r>
            <w:proofErr w:type="spellEnd"/>
            <w:r w:rsidR="000E155E" w:rsidRPr="000E155E">
              <w:rPr>
                <w:b/>
              </w:rPr>
              <w:t xml:space="preserve"> </w:t>
            </w:r>
            <w:proofErr w:type="spellStart"/>
            <w:r w:rsidR="000E155E" w:rsidRPr="000E155E">
              <w:rPr>
                <w:b/>
              </w:rPr>
              <w:t>Церков</w:t>
            </w:r>
            <w:proofErr w:type="spellEnd"/>
            <w:r w:rsidR="000E155E" w:rsidRPr="000E155E">
              <w:rPr>
                <w:b/>
              </w:rPr>
              <w:t xml:space="preserve"> та </w:t>
            </w:r>
            <w:proofErr w:type="spellStart"/>
            <w:proofErr w:type="gramStart"/>
            <w:r w:rsidR="000E155E" w:rsidRPr="000E155E">
              <w:rPr>
                <w:b/>
              </w:rPr>
              <w:t>рел</w:t>
            </w:r>
            <w:proofErr w:type="gramEnd"/>
            <w:r w:rsidR="000E155E" w:rsidRPr="000E155E">
              <w:rPr>
                <w:b/>
              </w:rPr>
              <w:t>ігійних</w:t>
            </w:r>
            <w:proofErr w:type="spellEnd"/>
            <w:r w:rsidR="000E155E" w:rsidRPr="000E155E">
              <w:rPr>
                <w:b/>
              </w:rPr>
              <w:t xml:space="preserve"> </w:t>
            </w:r>
            <w:proofErr w:type="spellStart"/>
            <w:r w:rsidR="000E155E" w:rsidRPr="000E155E">
              <w:rPr>
                <w:b/>
              </w:rPr>
              <w:t>організацій</w:t>
            </w:r>
            <w:proofErr w:type="spellEnd"/>
            <w:r w:rsidR="000E155E" w:rsidRPr="000E155E">
              <w:rPr>
                <w:b/>
              </w:rPr>
              <w:t xml:space="preserve"> в </w:t>
            </w:r>
            <w:proofErr w:type="spellStart"/>
            <w:r w:rsidR="000E155E" w:rsidRPr="000E155E">
              <w:rPr>
                <w:b/>
              </w:rPr>
              <w:t>політичних</w:t>
            </w:r>
            <w:proofErr w:type="spellEnd"/>
            <w:r w:rsidR="000E155E" w:rsidRPr="000E155E">
              <w:rPr>
                <w:b/>
              </w:rPr>
              <w:t xml:space="preserve"> та </w:t>
            </w:r>
            <w:proofErr w:type="spellStart"/>
            <w:r w:rsidR="000E155E" w:rsidRPr="000E155E">
              <w:rPr>
                <w:b/>
              </w:rPr>
              <w:t>суспільних</w:t>
            </w:r>
            <w:proofErr w:type="spellEnd"/>
            <w:r w:rsidR="000E155E" w:rsidRPr="000E155E">
              <w:rPr>
                <w:b/>
              </w:rPr>
              <w:t xml:space="preserve"> </w:t>
            </w:r>
            <w:proofErr w:type="spellStart"/>
            <w:r w:rsidR="000E155E" w:rsidRPr="000E155E">
              <w:rPr>
                <w:b/>
              </w:rPr>
              <w:t>питаннях</w:t>
            </w:r>
            <w:proofErr w:type="spellEnd"/>
          </w:p>
          <w:p w:rsidR="000E155E" w:rsidRPr="000E155E" w:rsidRDefault="000E155E" w:rsidP="000E155E">
            <w:proofErr w:type="spellStart"/>
            <w:r w:rsidRPr="000E155E">
              <w:t>Екуменічна</w:t>
            </w:r>
            <w:proofErr w:type="spellEnd"/>
            <w:r w:rsidRPr="000E155E">
              <w:t xml:space="preserve"> </w:t>
            </w:r>
            <w:proofErr w:type="spellStart"/>
            <w:r w:rsidRPr="000E155E">
              <w:t>діяльність</w:t>
            </w:r>
            <w:proofErr w:type="spellEnd"/>
            <w:r w:rsidRPr="000E155E">
              <w:t xml:space="preserve"> ГКЦ та роль у </w:t>
            </w:r>
            <w:proofErr w:type="spellStart"/>
            <w:r w:rsidRPr="000E155E">
              <w:t>ній</w:t>
            </w:r>
            <w:proofErr w:type="spellEnd"/>
            <w:r w:rsidRPr="000E155E">
              <w:t xml:space="preserve"> митрополита Андрея </w:t>
            </w:r>
            <w:proofErr w:type="spellStart"/>
            <w:r w:rsidRPr="000E155E">
              <w:t>Шептицького</w:t>
            </w:r>
            <w:proofErr w:type="spellEnd"/>
            <w:r w:rsidRPr="000E155E">
              <w:t>.</w:t>
            </w:r>
          </w:p>
          <w:p w:rsidR="000E155E" w:rsidRPr="000E155E" w:rsidRDefault="000E155E" w:rsidP="000E155E">
            <w:r w:rsidRPr="000E155E">
              <w:t xml:space="preserve">Заходи ГКЦ в </w:t>
            </w:r>
            <w:proofErr w:type="spellStart"/>
            <w:r w:rsidRPr="000E155E">
              <w:t>захисті</w:t>
            </w:r>
            <w:proofErr w:type="spellEnd"/>
            <w:r w:rsidRPr="000E155E">
              <w:t xml:space="preserve"> </w:t>
            </w:r>
            <w:proofErr w:type="spellStart"/>
            <w:r w:rsidRPr="000E155E">
              <w:t>українського</w:t>
            </w:r>
            <w:proofErr w:type="spellEnd"/>
            <w:r w:rsidRPr="000E155E">
              <w:t xml:space="preserve"> православного </w:t>
            </w:r>
            <w:proofErr w:type="spellStart"/>
            <w:r w:rsidRPr="000E155E">
              <w:t>населення</w:t>
            </w:r>
            <w:proofErr w:type="spellEnd"/>
            <w:r w:rsidRPr="000E155E">
              <w:t>.</w:t>
            </w:r>
          </w:p>
          <w:p w:rsidR="000E155E" w:rsidRPr="000E155E" w:rsidRDefault="000E155E" w:rsidP="000E155E">
            <w:pPr>
              <w:rPr>
                <w:iCs/>
              </w:rPr>
            </w:pPr>
            <w:proofErr w:type="spellStart"/>
            <w:r w:rsidRPr="000E155E">
              <w:t>Ставлення</w:t>
            </w:r>
            <w:proofErr w:type="spellEnd"/>
            <w:r w:rsidRPr="000E155E">
              <w:t xml:space="preserve"> </w:t>
            </w:r>
            <w:proofErr w:type="gramStart"/>
            <w:r w:rsidRPr="000E155E">
              <w:t>церковного</w:t>
            </w:r>
            <w:proofErr w:type="gramEnd"/>
            <w:r w:rsidRPr="000E155E">
              <w:t xml:space="preserve"> </w:t>
            </w:r>
            <w:proofErr w:type="spellStart"/>
            <w:r w:rsidRPr="000E155E">
              <w:t>кліру</w:t>
            </w:r>
            <w:proofErr w:type="spellEnd"/>
            <w:r w:rsidRPr="000E155E">
              <w:t xml:space="preserve"> ГКЦ до </w:t>
            </w:r>
            <w:proofErr w:type="spellStart"/>
            <w:r w:rsidRPr="000E155E">
              <w:t>поширення</w:t>
            </w:r>
            <w:proofErr w:type="spellEnd"/>
            <w:r w:rsidRPr="000E155E">
              <w:t xml:space="preserve"> </w:t>
            </w:r>
            <w:proofErr w:type="spellStart"/>
            <w:r w:rsidRPr="000E155E">
              <w:t>протестантських</w:t>
            </w:r>
            <w:proofErr w:type="spellEnd"/>
            <w:r w:rsidRPr="000E155E">
              <w:t xml:space="preserve"> </w:t>
            </w:r>
            <w:proofErr w:type="spellStart"/>
            <w:r w:rsidRPr="000E155E">
              <w:t>організацій</w:t>
            </w:r>
            <w:proofErr w:type="spellEnd"/>
            <w:r w:rsidRPr="000E155E">
              <w:t xml:space="preserve"> в </w:t>
            </w:r>
            <w:proofErr w:type="spellStart"/>
            <w:r w:rsidRPr="000E155E">
              <w:t>Галичині</w:t>
            </w:r>
            <w:proofErr w:type="spellEnd"/>
            <w:r w:rsidRPr="000E155E">
              <w:t xml:space="preserve">. </w:t>
            </w:r>
            <w:proofErr w:type="spellStart"/>
            <w:r w:rsidRPr="000E155E">
              <w:rPr>
                <w:iCs/>
              </w:rPr>
              <w:t>Особливості</w:t>
            </w:r>
            <w:proofErr w:type="spellEnd"/>
            <w:r w:rsidRPr="000E155E">
              <w:rPr>
                <w:iCs/>
              </w:rPr>
              <w:t xml:space="preserve"> </w:t>
            </w:r>
            <w:proofErr w:type="spellStart"/>
            <w:r w:rsidRPr="000E155E">
              <w:rPr>
                <w:iCs/>
              </w:rPr>
              <w:t>міжконфесійних</w:t>
            </w:r>
            <w:proofErr w:type="spellEnd"/>
            <w:r w:rsidRPr="000E155E">
              <w:rPr>
                <w:iCs/>
              </w:rPr>
              <w:t xml:space="preserve"> </w:t>
            </w:r>
            <w:proofErr w:type="spellStart"/>
            <w:r w:rsidRPr="000E155E">
              <w:rPr>
                <w:iCs/>
              </w:rPr>
              <w:t>відносин</w:t>
            </w:r>
            <w:proofErr w:type="spellEnd"/>
            <w:r w:rsidRPr="000E155E">
              <w:rPr>
                <w:iCs/>
              </w:rPr>
              <w:t xml:space="preserve"> </w:t>
            </w:r>
            <w:proofErr w:type="spellStart"/>
            <w:r w:rsidRPr="000E155E">
              <w:rPr>
                <w:iCs/>
              </w:rPr>
              <w:t>православної</w:t>
            </w:r>
            <w:proofErr w:type="spellEnd"/>
            <w:r w:rsidRPr="000E155E">
              <w:rPr>
                <w:iCs/>
              </w:rPr>
              <w:t xml:space="preserve"> церкви та </w:t>
            </w:r>
            <w:proofErr w:type="spellStart"/>
            <w:r w:rsidRPr="000E155E">
              <w:rPr>
                <w:iCs/>
              </w:rPr>
              <w:lastRenderedPageBreak/>
              <w:t>протестантських</w:t>
            </w:r>
            <w:proofErr w:type="spellEnd"/>
            <w:r w:rsidRPr="000E155E">
              <w:rPr>
                <w:iCs/>
              </w:rPr>
              <w:t xml:space="preserve"> </w:t>
            </w:r>
            <w:proofErr w:type="spellStart"/>
            <w:r w:rsidRPr="000E155E">
              <w:rPr>
                <w:iCs/>
              </w:rPr>
              <w:t>груп</w:t>
            </w:r>
            <w:proofErr w:type="spellEnd"/>
            <w:r w:rsidRPr="000E155E">
              <w:rPr>
                <w:iCs/>
              </w:rPr>
              <w:t xml:space="preserve"> на </w:t>
            </w:r>
            <w:proofErr w:type="spellStart"/>
            <w:r w:rsidRPr="000E155E">
              <w:rPr>
                <w:iCs/>
              </w:rPr>
              <w:t>Волині</w:t>
            </w:r>
            <w:proofErr w:type="spellEnd"/>
            <w:r w:rsidRPr="000E155E">
              <w:rPr>
                <w:iCs/>
              </w:rPr>
              <w:t xml:space="preserve"> в </w:t>
            </w:r>
            <w:proofErr w:type="spellStart"/>
            <w:r w:rsidRPr="000E155E">
              <w:rPr>
                <w:iCs/>
              </w:rPr>
              <w:t>умовах</w:t>
            </w:r>
            <w:proofErr w:type="spellEnd"/>
            <w:r w:rsidRPr="000E155E">
              <w:rPr>
                <w:iCs/>
              </w:rPr>
              <w:t xml:space="preserve"> </w:t>
            </w:r>
            <w:proofErr w:type="spellStart"/>
            <w:r w:rsidRPr="000E155E">
              <w:rPr>
                <w:iCs/>
              </w:rPr>
              <w:t>становлення</w:t>
            </w:r>
            <w:proofErr w:type="spellEnd"/>
            <w:r w:rsidRPr="000E155E">
              <w:rPr>
                <w:iCs/>
              </w:rPr>
              <w:t xml:space="preserve"> </w:t>
            </w:r>
            <w:proofErr w:type="spellStart"/>
            <w:r w:rsidRPr="000E155E">
              <w:rPr>
                <w:iCs/>
              </w:rPr>
              <w:t>міжвоєнної</w:t>
            </w:r>
            <w:proofErr w:type="spellEnd"/>
            <w:r w:rsidRPr="000E155E">
              <w:rPr>
                <w:iCs/>
              </w:rPr>
              <w:t xml:space="preserve"> </w:t>
            </w:r>
            <w:proofErr w:type="spellStart"/>
            <w:r w:rsidRPr="000E155E">
              <w:rPr>
                <w:iCs/>
              </w:rPr>
              <w:t>Польщі</w:t>
            </w:r>
            <w:proofErr w:type="spellEnd"/>
            <w:r w:rsidRPr="000E155E">
              <w:rPr>
                <w:iCs/>
              </w:rPr>
              <w:t>.</w:t>
            </w:r>
          </w:p>
          <w:p w:rsidR="000E155E" w:rsidRPr="000E155E" w:rsidRDefault="000E155E" w:rsidP="000E155E">
            <w:pPr>
              <w:rPr>
                <w:iCs/>
              </w:rPr>
            </w:pPr>
            <w:proofErr w:type="spellStart"/>
            <w:r w:rsidRPr="000E155E">
              <w:rPr>
                <w:iCs/>
              </w:rPr>
              <w:t>Вплив</w:t>
            </w:r>
            <w:proofErr w:type="spellEnd"/>
            <w:r w:rsidRPr="000E155E">
              <w:rPr>
                <w:iCs/>
              </w:rPr>
              <w:t xml:space="preserve"> </w:t>
            </w:r>
            <w:proofErr w:type="spellStart"/>
            <w:r w:rsidRPr="000E155E">
              <w:rPr>
                <w:iCs/>
              </w:rPr>
              <w:t>зовнішніх</w:t>
            </w:r>
            <w:proofErr w:type="spellEnd"/>
            <w:r w:rsidRPr="000E155E">
              <w:rPr>
                <w:iCs/>
              </w:rPr>
              <w:t xml:space="preserve"> </w:t>
            </w:r>
            <w:proofErr w:type="spellStart"/>
            <w:r w:rsidRPr="000E155E">
              <w:rPr>
                <w:iCs/>
              </w:rPr>
              <w:t>чинників</w:t>
            </w:r>
            <w:proofErr w:type="spellEnd"/>
            <w:r w:rsidRPr="000E155E">
              <w:rPr>
                <w:iCs/>
              </w:rPr>
              <w:t xml:space="preserve"> на  </w:t>
            </w:r>
            <w:proofErr w:type="spellStart"/>
            <w:r w:rsidRPr="000E155E">
              <w:rPr>
                <w:iCs/>
              </w:rPr>
              <w:t>міжконфесійні</w:t>
            </w:r>
            <w:proofErr w:type="spellEnd"/>
            <w:r w:rsidRPr="000E155E">
              <w:rPr>
                <w:iCs/>
              </w:rPr>
              <w:t xml:space="preserve"> </w:t>
            </w:r>
            <w:proofErr w:type="spellStart"/>
            <w:r w:rsidRPr="000E155E">
              <w:rPr>
                <w:iCs/>
              </w:rPr>
              <w:t>стосунки</w:t>
            </w:r>
            <w:proofErr w:type="spellEnd"/>
            <w:r w:rsidRPr="000E155E">
              <w:rPr>
                <w:iCs/>
              </w:rPr>
              <w:t xml:space="preserve"> </w:t>
            </w:r>
            <w:proofErr w:type="spellStart"/>
            <w:proofErr w:type="gramStart"/>
            <w:r w:rsidRPr="000E155E">
              <w:rPr>
                <w:iCs/>
              </w:rPr>
              <w:t>рел</w:t>
            </w:r>
            <w:proofErr w:type="gramEnd"/>
            <w:r w:rsidRPr="000E155E">
              <w:rPr>
                <w:iCs/>
              </w:rPr>
              <w:t>ігійних</w:t>
            </w:r>
            <w:proofErr w:type="spellEnd"/>
            <w:r w:rsidRPr="000E155E">
              <w:rPr>
                <w:iCs/>
              </w:rPr>
              <w:t xml:space="preserve"> </w:t>
            </w:r>
            <w:proofErr w:type="spellStart"/>
            <w:r w:rsidRPr="000E155E">
              <w:rPr>
                <w:iCs/>
              </w:rPr>
              <w:t>організацій</w:t>
            </w:r>
            <w:proofErr w:type="spellEnd"/>
            <w:r w:rsidRPr="000E155E">
              <w:rPr>
                <w:iCs/>
              </w:rPr>
              <w:t xml:space="preserve"> в </w:t>
            </w:r>
            <w:proofErr w:type="spellStart"/>
            <w:r w:rsidRPr="000E155E">
              <w:rPr>
                <w:iCs/>
              </w:rPr>
              <w:t>Другій</w:t>
            </w:r>
            <w:proofErr w:type="spellEnd"/>
            <w:r w:rsidRPr="000E155E">
              <w:rPr>
                <w:iCs/>
              </w:rPr>
              <w:t xml:space="preserve"> </w:t>
            </w:r>
            <w:proofErr w:type="spellStart"/>
            <w:r w:rsidRPr="000E155E">
              <w:rPr>
                <w:iCs/>
              </w:rPr>
              <w:t>Речі</w:t>
            </w:r>
            <w:proofErr w:type="spellEnd"/>
            <w:r w:rsidRPr="000E155E">
              <w:rPr>
                <w:iCs/>
              </w:rPr>
              <w:t xml:space="preserve"> </w:t>
            </w:r>
            <w:proofErr w:type="spellStart"/>
            <w:r w:rsidRPr="000E155E">
              <w:rPr>
                <w:iCs/>
              </w:rPr>
              <w:t>Посполитій</w:t>
            </w:r>
            <w:proofErr w:type="spellEnd"/>
          </w:p>
          <w:p w:rsidR="00C34072" w:rsidRPr="000E155E" w:rsidRDefault="00C34072" w:rsidP="00CA01C8">
            <w:pPr>
              <w:ind w:right="-5"/>
              <w:jc w:val="both"/>
              <w:rPr>
                <w:rFonts w:eastAsia="PetersburgC-BoldItalic"/>
                <w:lang w:val="uk-UA"/>
              </w:rPr>
            </w:pPr>
            <w:r w:rsidRPr="000E155E">
              <w:rPr>
                <w:rFonts w:eastAsia="PetersburgC-BoldItalic"/>
                <w:lang w:val="uk-UA"/>
              </w:rPr>
              <w:t>Просвітництво</w:t>
            </w:r>
          </w:p>
        </w:tc>
        <w:tc>
          <w:tcPr>
            <w:tcW w:w="1134" w:type="dxa"/>
            <w:gridSpan w:val="2"/>
          </w:tcPr>
          <w:p w:rsidR="00C34072" w:rsidRPr="00BE361B" w:rsidRDefault="00C34072" w:rsidP="00CA01C8">
            <w:pPr>
              <w:jc w:val="both"/>
              <w:rPr>
                <w:lang w:val="uk-UA"/>
              </w:rPr>
            </w:pPr>
            <w:r w:rsidRPr="00BE361B">
              <w:rPr>
                <w:lang w:val="uk-UA"/>
              </w:rPr>
              <w:lastRenderedPageBreak/>
              <w:t>Лекція (2 год.)</w:t>
            </w:r>
          </w:p>
          <w:p w:rsidR="00C34072" w:rsidRPr="00BE361B" w:rsidRDefault="00C34072" w:rsidP="00CA01C8">
            <w:pPr>
              <w:jc w:val="both"/>
              <w:rPr>
                <w:lang w:val="uk-UA"/>
              </w:rPr>
            </w:pPr>
            <w:r w:rsidRPr="00BE361B">
              <w:rPr>
                <w:lang w:val="uk-UA"/>
              </w:rPr>
              <w:t>Семінар (</w:t>
            </w:r>
            <w:r w:rsidR="000F1B72">
              <w:rPr>
                <w:lang w:val="uk-UA"/>
              </w:rPr>
              <w:t>1</w:t>
            </w:r>
            <w:r w:rsidRPr="00BE361B">
              <w:rPr>
                <w:lang w:val="uk-UA"/>
              </w:rPr>
              <w:t xml:space="preserve"> год.) </w:t>
            </w:r>
          </w:p>
          <w:p w:rsidR="00C34072" w:rsidRPr="00BE361B" w:rsidRDefault="00C34072" w:rsidP="00CA01C8">
            <w:pPr>
              <w:jc w:val="both"/>
              <w:rPr>
                <w:lang w:val="uk-UA"/>
              </w:rPr>
            </w:pPr>
          </w:p>
        </w:tc>
        <w:tc>
          <w:tcPr>
            <w:tcW w:w="1559" w:type="dxa"/>
            <w:gridSpan w:val="3"/>
          </w:tcPr>
          <w:p w:rsidR="00C34072" w:rsidRPr="00BE361B" w:rsidRDefault="00C34072" w:rsidP="00CA01C8">
            <w:pPr>
              <w:jc w:val="both"/>
              <w:rPr>
                <w:lang w:val="uk-UA"/>
              </w:rPr>
            </w:pPr>
            <w:r w:rsidRPr="00BE361B">
              <w:rPr>
                <w:lang w:val="en-US"/>
              </w:rPr>
              <w:t xml:space="preserve">[ </w:t>
            </w:r>
            <w:r w:rsidRPr="00BE361B">
              <w:rPr>
                <w:lang w:val="uk-UA"/>
              </w:rPr>
              <w:t>2; 4; 10; 23; 24</w:t>
            </w:r>
            <w:r w:rsidRPr="00BE361B">
              <w:rPr>
                <w:lang w:val="en-US"/>
              </w:rPr>
              <w:t>]</w:t>
            </w:r>
          </w:p>
          <w:p w:rsidR="00C34072" w:rsidRPr="00BE361B" w:rsidRDefault="00C34072" w:rsidP="00CA01C8">
            <w:pPr>
              <w:jc w:val="both"/>
              <w:rPr>
                <w:lang w:val="uk-UA"/>
              </w:rPr>
            </w:pP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BE361B" w:rsidRDefault="00C34072" w:rsidP="00CA01C8">
            <w:pPr>
              <w:jc w:val="both"/>
              <w:rPr>
                <w:lang w:val="uk-UA"/>
              </w:rPr>
            </w:pPr>
            <w:r w:rsidRPr="00BE361B">
              <w:rPr>
                <w:lang w:val="uk-UA"/>
              </w:rPr>
              <w:t>Згідно розкладу занять</w:t>
            </w:r>
          </w:p>
        </w:tc>
      </w:tr>
      <w:tr w:rsidR="00C34072" w:rsidRPr="00BE361B" w:rsidTr="0007519F">
        <w:tc>
          <w:tcPr>
            <w:tcW w:w="3369" w:type="dxa"/>
            <w:gridSpan w:val="3"/>
          </w:tcPr>
          <w:p w:rsidR="00D55A85" w:rsidRPr="000E155E" w:rsidRDefault="00CA01C8" w:rsidP="00D55A85">
            <w:pPr>
              <w:shd w:val="clear" w:color="auto" w:fill="FFFFFF"/>
              <w:textAlignment w:val="baseline"/>
              <w:rPr>
                <w:b/>
                <w:color w:val="000000" w:themeColor="text1"/>
                <w:lang w:val="uk-UA" w:eastAsia="uk-UA"/>
              </w:rPr>
            </w:pPr>
            <w:r w:rsidRPr="000E155E">
              <w:rPr>
                <w:b/>
                <w:color w:val="000000" w:themeColor="text1"/>
                <w:lang w:eastAsia="uk-UA"/>
              </w:rPr>
              <w:lastRenderedPageBreak/>
              <w:t xml:space="preserve">Тема </w:t>
            </w:r>
            <w:r w:rsidRPr="000E155E">
              <w:rPr>
                <w:b/>
                <w:color w:val="000000" w:themeColor="text1"/>
                <w:lang w:val="uk-UA" w:eastAsia="uk-UA"/>
              </w:rPr>
              <w:t>11</w:t>
            </w:r>
            <w:r w:rsidR="00D55A85" w:rsidRPr="000E155E">
              <w:rPr>
                <w:b/>
                <w:color w:val="000000" w:themeColor="text1"/>
                <w:lang w:eastAsia="uk-UA"/>
              </w:rPr>
              <w:t xml:space="preserve">. </w:t>
            </w:r>
            <w:proofErr w:type="spellStart"/>
            <w:r w:rsidR="00D55A85" w:rsidRPr="000E155E">
              <w:rPr>
                <w:b/>
                <w:color w:val="000000" w:themeColor="text1"/>
                <w:lang w:eastAsia="uk-UA"/>
              </w:rPr>
              <w:t>Протестанські</w:t>
            </w:r>
            <w:proofErr w:type="spellEnd"/>
            <w:r w:rsidR="00D55A85" w:rsidRPr="000E155E">
              <w:rPr>
                <w:b/>
                <w:color w:val="000000" w:themeColor="text1"/>
                <w:lang w:eastAsia="uk-UA"/>
              </w:rPr>
              <w:t xml:space="preserve"> </w:t>
            </w:r>
            <w:proofErr w:type="gramStart"/>
            <w:r w:rsidR="00D55A85" w:rsidRPr="000E155E">
              <w:rPr>
                <w:b/>
                <w:color w:val="000000" w:themeColor="text1"/>
                <w:lang w:val="uk-UA" w:eastAsia="uk-UA"/>
              </w:rPr>
              <w:t>рел</w:t>
            </w:r>
            <w:proofErr w:type="gramEnd"/>
            <w:r w:rsidR="00D55A85" w:rsidRPr="000E155E">
              <w:rPr>
                <w:b/>
                <w:color w:val="000000" w:themeColor="text1"/>
                <w:lang w:val="uk-UA" w:eastAsia="uk-UA"/>
              </w:rPr>
              <w:t xml:space="preserve">ігійні </w:t>
            </w:r>
            <w:proofErr w:type="spellStart"/>
            <w:r w:rsidR="00D55A85" w:rsidRPr="000E155E">
              <w:rPr>
                <w:b/>
                <w:color w:val="000000" w:themeColor="text1"/>
                <w:lang w:eastAsia="uk-UA"/>
              </w:rPr>
              <w:t>течії</w:t>
            </w:r>
            <w:proofErr w:type="spellEnd"/>
            <w:r w:rsidR="00D55A85" w:rsidRPr="000E155E">
              <w:rPr>
                <w:b/>
                <w:color w:val="000000" w:themeColor="text1"/>
                <w:lang w:eastAsia="uk-UA"/>
              </w:rPr>
              <w:t xml:space="preserve"> </w:t>
            </w:r>
            <w:proofErr w:type="spellStart"/>
            <w:r w:rsidR="00D55A85" w:rsidRPr="000E155E">
              <w:rPr>
                <w:b/>
                <w:color w:val="000000" w:themeColor="text1"/>
                <w:lang w:eastAsia="uk-UA"/>
              </w:rPr>
              <w:t>серед</w:t>
            </w:r>
            <w:proofErr w:type="spellEnd"/>
            <w:r w:rsidR="00D55A85" w:rsidRPr="000E155E">
              <w:rPr>
                <w:b/>
                <w:color w:val="000000" w:themeColor="text1"/>
                <w:lang w:eastAsia="uk-UA"/>
              </w:rPr>
              <w:t xml:space="preserve">  </w:t>
            </w:r>
            <w:proofErr w:type="spellStart"/>
            <w:r w:rsidR="00D55A85" w:rsidRPr="000E155E">
              <w:rPr>
                <w:b/>
                <w:color w:val="000000" w:themeColor="text1"/>
                <w:lang w:eastAsia="uk-UA"/>
              </w:rPr>
              <w:t>українців</w:t>
            </w:r>
            <w:proofErr w:type="spellEnd"/>
            <w:r w:rsidR="00D55A85" w:rsidRPr="000E155E">
              <w:rPr>
                <w:b/>
                <w:color w:val="000000" w:themeColor="text1"/>
                <w:lang w:eastAsia="uk-UA"/>
              </w:rPr>
              <w:t xml:space="preserve"> </w:t>
            </w:r>
            <w:proofErr w:type="spellStart"/>
            <w:r w:rsidR="00D55A85" w:rsidRPr="000E155E">
              <w:rPr>
                <w:b/>
                <w:color w:val="000000" w:themeColor="text1"/>
                <w:lang w:eastAsia="uk-UA"/>
              </w:rPr>
              <w:t>Західної</w:t>
            </w:r>
            <w:proofErr w:type="spellEnd"/>
            <w:r w:rsidR="00D55A85" w:rsidRPr="000E155E">
              <w:rPr>
                <w:b/>
                <w:color w:val="000000" w:themeColor="text1"/>
                <w:lang w:eastAsia="uk-UA"/>
              </w:rPr>
              <w:t xml:space="preserve"> </w:t>
            </w:r>
            <w:proofErr w:type="spellStart"/>
            <w:r w:rsidR="00D55A85" w:rsidRPr="000E155E">
              <w:rPr>
                <w:b/>
                <w:color w:val="000000" w:themeColor="text1"/>
                <w:lang w:eastAsia="uk-UA"/>
              </w:rPr>
              <w:t>України</w:t>
            </w:r>
            <w:proofErr w:type="spellEnd"/>
            <w:r w:rsidR="00D55A85" w:rsidRPr="000E155E">
              <w:rPr>
                <w:b/>
                <w:color w:val="000000" w:themeColor="text1"/>
                <w:lang w:eastAsia="uk-UA"/>
              </w:rPr>
              <w:t xml:space="preserve"> </w:t>
            </w:r>
          </w:p>
          <w:p w:rsidR="00D55A85" w:rsidRPr="000E155E" w:rsidRDefault="00D55A85" w:rsidP="00D55A85">
            <w:pPr>
              <w:shd w:val="clear" w:color="auto" w:fill="FFFFFF"/>
              <w:textAlignment w:val="baseline"/>
              <w:rPr>
                <w:b/>
                <w:color w:val="000000" w:themeColor="text1"/>
                <w:lang w:val="uk-UA" w:eastAsia="uk-UA"/>
              </w:rPr>
            </w:pPr>
          </w:p>
          <w:p w:rsidR="00C34072" w:rsidRPr="000E155E" w:rsidRDefault="00D55A85" w:rsidP="00D55A85">
            <w:pPr>
              <w:ind w:right="-5"/>
              <w:jc w:val="both"/>
              <w:rPr>
                <w:rFonts w:eastAsia="PetersburgC-BoldItalic"/>
                <w:lang w:val="uk-UA"/>
              </w:rPr>
            </w:pPr>
            <w:proofErr w:type="spellStart"/>
            <w:r w:rsidRPr="000E155E">
              <w:rPr>
                <w:color w:val="000000" w:themeColor="text1"/>
                <w:lang w:eastAsia="uk-UA"/>
              </w:rPr>
              <w:t>Поширення</w:t>
            </w:r>
            <w:proofErr w:type="spellEnd"/>
            <w:r w:rsidRPr="000E155E">
              <w:rPr>
                <w:color w:val="000000" w:themeColor="text1"/>
                <w:lang w:eastAsia="uk-UA"/>
              </w:rPr>
              <w:t xml:space="preserve"> протестантизму в </w:t>
            </w:r>
            <w:proofErr w:type="spellStart"/>
            <w:r w:rsidRPr="000E155E">
              <w:rPr>
                <w:color w:val="000000" w:themeColor="text1"/>
                <w:lang w:eastAsia="uk-UA"/>
              </w:rPr>
              <w:t>Україні</w:t>
            </w:r>
            <w:proofErr w:type="spellEnd"/>
            <w:r w:rsidRPr="000E155E">
              <w:rPr>
                <w:color w:val="000000" w:themeColor="text1"/>
                <w:lang w:eastAsia="uk-UA"/>
              </w:rPr>
              <w:t xml:space="preserve"> та </w:t>
            </w:r>
            <w:proofErr w:type="spellStart"/>
            <w:r w:rsidRPr="000E155E">
              <w:rPr>
                <w:color w:val="000000" w:themeColor="text1"/>
                <w:lang w:eastAsia="uk-UA"/>
              </w:rPr>
              <w:t>Польщі</w:t>
            </w:r>
            <w:proofErr w:type="spellEnd"/>
            <w:r w:rsidRPr="000E155E">
              <w:rPr>
                <w:color w:val="000000" w:themeColor="text1"/>
                <w:lang w:eastAsia="uk-UA"/>
              </w:rPr>
              <w:t xml:space="preserve"> в </w:t>
            </w:r>
            <w:proofErr w:type="spellStart"/>
            <w:r w:rsidRPr="000E155E">
              <w:rPr>
                <w:color w:val="000000" w:themeColor="text1"/>
                <w:lang w:eastAsia="uk-UA"/>
              </w:rPr>
              <w:t>першій</w:t>
            </w:r>
            <w:proofErr w:type="spellEnd"/>
            <w:r w:rsidRPr="000E155E">
              <w:rPr>
                <w:color w:val="000000" w:themeColor="text1"/>
                <w:lang w:eastAsia="uk-UA"/>
              </w:rPr>
              <w:t xml:space="preserve"> </w:t>
            </w:r>
            <w:proofErr w:type="spellStart"/>
            <w:r w:rsidRPr="000E155E">
              <w:rPr>
                <w:color w:val="000000" w:themeColor="text1"/>
                <w:lang w:eastAsia="uk-UA"/>
              </w:rPr>
              <w:t>половині</w:t>
            </w:r>
            <w:proofErr w:type="spellEnd"/>
            <w:r w:rsidRPr="000E155E">
              <w:rPr>
                <w:color w:val="000000" w:themeColor="text1"/>
                <w:lang w:eastAsia="uk-UA"/>
              </w:rPr>
              <w:t xml:space="preserve"> ХХ ст.  </w:t>
            </w:r>
            <w:proofErr w:type="spellStart"/>
            <w:r w:rsidRPr="000E155E">
              <w:rPr>
                <w:color w:val="000000" w:themeColor="text1"/>
                <w:lang w:eastAsia="uk-UA"/>
              </w:rPr>
              <w:t>Адвентизм</w:t>
            </w:r>
            <w:proofErr w:type="spellEnd"/>
            <w:r w:rsidRPr="000E155E">
              <w:rPr>
                <w:color w:val="000000" w:themeColor="text1"/>
                <w:lang w:eastAsia="uk-UA"/>
              </w:rPr>
              <w:t xml:space="preserve">. </w:t>
            </w:r>
            <w:proofErr w:type="spellStart"/>
            <w:r w:rsidRPr="000E155E">
              <w:rPr>
                <w:color w:val="000000" w:themeColor="text1"/>
                <w:lang w:eastAsia="uk-UA"/>
              </w:rPr>
              <w:t>П'ятидесятництво</w:t>
            </w:r>
            <w:proofErr w:type="spellEnd"/>
            <w:r w:rsidRPr="000E155E">
              <w:rPr>
                <w:color w:val="000000" w:themeColor="text1"/>
                <w:lang w:eastAsia="uk-UA"/>
              </w:rPr>
              <w:t xml:space="preserve">. </w:t>
            </w:r>
            <w:proofErr w:type="spellStart"/>
            <w:r w:rsidRPr="000E155E">
              <w:rPr>
                <w:color w:val="000000" w:themeColor="text1"/>
                <w:lang w:eastAsia="uk-UA"/>
              </w:rPr>
              <w:t>Єговізм</w:t>
            </w:r>
            <w:proofErr w:type="spellEnd"/>
            <w:r w:rsidRPr="000E155E">
              <w:rPr>
                <w:color w:val="000000" w:themeColor="text1"/>
                <w:lang w:eastAsia="uk-UA"/>
              </w:rPr>
              <w:t xml:space="preserve">. Лютеранство. </w:t>
            </w:r>
            <w:proofErr w:type="spellStart"/>
            <w:r w:rsidRPr="000E155E">
              <w:rPr>
                <w:color w:val="000000" w:themeColor="text1"/>
                <w:lang w:eastAsia="uk-UA"/>
              </w:rPr>
              <w:t>Кальвінізм</w:t>
            </w:r>
            <w:proofErr w:type="spellEnd"/>
            <w:r w:rsidR="00C34072" w:rsidRPr="000E155E">
              <w:rPr>
                <w:rFonts w:eastAsia="PetersburgC-BoldItalic"/>
                <w:lang w:val="uk-UA"/>
              </w:rPr>
              <w:t>.</w:t>
            </w:r>
          </w:p>
        </w:tc>
        <w:tc>
          <w:tcPr>
            <w:tcW w:w="1134" w:type="dxa"/>
            <w:gridSpan w:val="2"/>
          </w:tcPr>
          <w:p w:rsidR="00C34072" w:rsidRPr="00BE361B" w:rsidRDefault="00C34072" w:rsidP="00CA01C8">
            <w:pPr>
              <w:jc w:val="both"/>
              <w:rPr>
                <w:lang w:val="uk-UA"/>
              </w:rPr>
            </w:pPr>
            <w:r w:rsidRPr="00BE361B">
              <w:rPr>
                <w:lang w:val="uk-UA"/>
              </w:rPr>
              <w:t>Лекція (2 год.)</w:t>
            </w:r>
          </w:p>
          <w:p w:rsidR="00C34072" w:rsidRPr="00BE361B" w:rsidRDefault="00C34072" w:rsidP="000F1B72">
            <w:pPr>
              <w:jc w:val="both"/>
              <w:rPr>
                <w:lang w:val="uk-UA"/>
              </w:rPr>
            </w:pPr>
            <w:r w:rsidRPr="00BE361B">
              <w:rPr>
                <w:lang w:val="uk-UA"/>
              </w:rPr>
              <w:t>Семінар (</w:t>
            </w:r>
            <w:r w:rsidR="000F1B72">
              <w:rPr>
                <w:lang w:val="uk-UA"/>
              </w:rPr>
              <w:t>2</w:t>
            </w:r>
            <w:r w:rsidRPr="00BE361B">
              <w:rPr>
                <w:lang w:val="uk-UA"/>
              </w:rPr>
              <w:t xml:space="preserve"> год.)</w:t>
            </w:r>
          </w:p>
        </w:tc>
        <w:tc>
          <w:tcPr>
            <w:tcW w:w="1559" w:type="dxa"/>
            <w:gridSpan w:val="3"/>
          </w:tcPr>
          <w:p w:rsidR="00C34072" w:rsidRPr="00BE361B" w:rsidRDefault="00C34072" w:rsidP="00CA01C8">
            <w:pPr>
              <w:jc w:val="both"/>
              <w:rPr>
                <w:lang w:val="uk-UA"/>
              </w:rPr>
            </w:pPr>
            <w:r w:rsidRPr="00BE361B">
              <w:rPr>
                <w:lang w:val="en-US"/>
              </w:rPr>
              <w:t xml:space="preserve">[ </w:t>
            </w:r>
            <w:r w:rsidRPr="00BE361B">
              <w:rPr>
                <w:lang w:val="uk-UA"/>
              </w:rPr>
              <w:t>2; 4; 10; 23; 24; 25</w:t>
            </w:r>
            <w:r w:rsidRPr="00BE361B">
              <w:rPr>
                <w:lang w:val="en-US"/>
              </w:rPr>
              <w:t>]</w:t>
            </w:r>
          </w:p>
        </w:tc>
        <w:tc>
          <w:tcPr>
            <w:tcW w:w="1134" w:type="dxa"/>
          </w:tcPr>
          <w:p w:rsidR="00C34072" w:rsidRPr="00BE361B" w:rsidRDefault="00C34072" w:rsidP="00CA01C8">
            <w:pPr>
              <w:jc w:val="both"/>
              <w:rPr>
                <w:lang w:val="uk-UA"/>
              </w:rPr>
            </w:pPr>
          </w:p>
        </w:tc>
        <w:tc>
          <w:tcPr>
            <w:tcW w:w="850" w:type="dxa"/>
            <w:gridSpan w:val="2"/>
          </w:tcPr>
          <w:p w:rsidR="00C34072" w:rsidRPr="00BE361B" w:rsidRDefault="00C34072" w:rsidP="00CA01C8">
            <w:pPr>
              <w:jc w:val="both"/>
              <w:rPr>
                <w:lang w:val="uk-UA"/>
              </w:rPr>
            </w:pPr>
          </w:p>
        </w:tc>
        <w:tc>
          <w:tcPr>
            <w:tcW w:w="1525" w:type="dxa"/>
          </w:tcPr>
          <w:p w:rsidR="00C34072" w:rsidRPr="00662D64" w:rsidRDefault="00C34072" w:rsidP="00CA01C8">
            <w:pPr>
              <w:jc w:val="both"/>
              <w:rPr>
                <w:lang w:val="uk-UA"/>
              </w:rPr>
            </w:pPr>
            <w:r w:rsidRPr="00662D64">
              <w:rPr>
                <w:lang w:val="uk-UA"/>
              </w:rPr>
              <w:t>Згідно розкладу занять</w:t>
            </w:r>
          </w:p>
        </w:tc>
      </w:tr>
      <w:tr w:rsidR="00C34072" w:rsidRPr="00BE361B" w:rsidTr="0007519F">
        <w:tc>
          <w:tcPr>
            <w:tcW w:w="3369" w:type="dxa"/>
            <w:gridSpan w:val="3"/>
          </w:tcPr>
          <w:p w:rsidR="000C0604" w:rsidRPr="00662D64" w:rsidRDefault="000C0604" w:rsidP="000C0604">
            <w:pPr>
              <w:rPr>
                <w:b/>
                <w:lang w:val="uk-UA"/>
              </w:rPr>
            </w:pPr>
            <w:r w:rsidRPr="00662D64">
              <w:rPr>
                <w:b/>
                <w:color w:val="000000" w:themeColor="text1"/>
                <w:lang w:eastAsia="uk-UA"/>
              </w:rPr>
              <w:t xml:space="preserve">Тема </w:t>
            </w:r>
            <w:r w:rsidRPr="00662D64">
              <w:rPr>
                <w:b/>
                <w:color w:val="000000" w:themeColor="text1"/>
                <w:lang w:val="uk-UA" w:eastAsia="uk-UA"/>
              </w:rPr>
              <w:t xml:space="preserve">12. </w:t>
            </w:r>
            <w:proofErr w:type="spellStart"/>
            <w:r w:rsidRPr="00662D64">
              <w:rPr>
                <w:b/>
                <w:bCs/>
                <w:iCs/>
                <w:lang w:eastAsia="uk-UA"/>
              </w:rPr>
              <w:t>Зміна</w:t>
            </w:r>
            <w:proofErr w:type="spellEnd"/>
            <w:r w:rsidRPr="00662D64">
              <w:rPr>
                <w:b/>
                <w:bCs/>
                <w:iCs/>
                <w:lang w:eastAsia="uk-UA"/>
              </w:rPr>
              <w:t xml:space="preserve"> становища </w:t>
            </w:r>
            <w:proofErr w:type="spellStart"/>
            <w:r w:rsidRPr="00662D64">
              <w:rPr>
                <w:b/>
                <w:bCs/>
                <w:iCs/>
                <w:lang w:eastAsia="uk-UA"/>
              </w:rPr>
              <w:t>українського</w:t>
            </w:r>
            <w:proofErr w:type="spellEnd"/>
            <w:r w:rsidRPr="00662D64">
              <w:rPr>
                <w:b/>
                <w:bCs/>
                <w:iCs/>
                <w:lang w:eastAsia="uk-UA"/>
              </w:rPr>
              <w:t xml:space="preserve"> </w:t>
            </w:r>
            <w:r w:rsidR="000F1B72">
              <w:rPr>
                <w:b/>
                <w:bCs/>
                <w:iCs/>
                <w:lang w:val="uk-UA" w:eastAsia="uk-UA"/>
              </w:rPr>
              <w:t>православного населення</w:t>
            </w:r>
            <w:r w:rsidR="000F1B72">
              <w:rPr>
                <w:b/>
                <w:bCs/>
                <w:iCs/>
                <w:lang w:eastAsia="uk-UA"/>
              </w:rPr>
              <w:t xml:space="preserve"> </w:t>
            </w:r>
            <w:r w:rsidR="000F1B72">
              <w:rPr>
                <w:b/>
                <w:bCs/>
                <w:iCs/>
                <w:lang w:val="uk-UA" w:eastAsia="uk-UA"/>
              </w:rPr>
              <w:t>у</w:t>
            </w:r>
            <w:r w:rsidRPr="00662D64">
              <w:rPr>
                <w:b/>
                <w:bCs/>
                <w:iCs/>
                <w:lang w:eastAsia="uk-UA"/>
              </w:rPr>
              <w:t xml:space="preserve"> </w:t>
            </w:r>
            <w:proofErr w:type="gramStart"/>
            <w:r w:rsidR="000F1B72">
              <w:rPr>
                <w:b/>
                <w:bCs/>
                <w:iCs/>
                <w:lang w:val="uk-UA" w:eastAsia="uk-UA"/>
              </w:rPr>
              <w:t>м</w:t>
            </w:r>
            <w:proofErr w:type="gramEnd"/>
            <w:r w:rsidR="000F1B72">
              <w:rPr>
                <w:b/>
                <w:bCs/>
                <w:iCs/>
                <w:lang w:val="uk-UA" w:eastAsia="uk-UA"/>
              </w:rPr>
              <w:t>іжвоєнній</w:t>
            </w:r>
            <w:r w:rsidRPr="00662D64">
              <w:rPr>
                <w:b/>
                <w:bCs/>
                <w:iCs/>
                <w:lang w:eastAsia="uk-UA"/>
              </w:rPr>
              <w:t xml:space="preserve"> </w:t>
            </w:r>
            <w:proofErr w:type="spellStart"/>
            <w:r w:rsidRPr="00662D64">
              <w:rPr>
                <w:b/>
                <w:bCs/>
                <w:iCs/>
                <w:lang w:eastAsia="uk-UA"/>
              </w:rPr>
              <w:t>Польші</w:t>
            </w:r>
            <w:proofErr w:type="spellEnd"/>
            <w:r w:rsidRPr="00662D64">
              <w:rPr>
                <w:b/>
                <w:bCs/>
                <w:iCs/>
                <w:lang w:eastAsia="uk-UA"/>
              </w:rPr>
              <w:t>.</w:t>
            </w:r>
            <w:r w:rsidRPr="00662D64">
              <w:rPr>
                <w:b/>
              </w:rPr>
              <w:t xml:space="preserve"> </w:t>
            </w:r>
          </w:p>
          <w:p w:rsidR="000C0604" w:rsidRPr="000C0604" w:rsidRDefault="000C0604" w:rsidP="000C0604">
            <w:pPr>
              <w:rPr>
                <w:b/>
                <w:lang w:val="uk-UA"/>
              </w:rPr>
            </w:pPr>
          </w:p>
          <w:p w:rsidR="000C0604" w:rsidRPr="000C0604" w:rsidRDefault="000C0604" w:rsidP="000C0604">
            <w:r w:rsidRPr="000C0604">
              <w:t xml:space="preserve">   </w:t>
            </w:r>
            <w:proofErr w:type="spellStart"/>
            <w:r w:rsidRPr="000C0604">
              <w:t>Політика</w:t>
            </w:r>
            <w:proofErr w:type="spellEnd"/>
            <w:r w:rsidRPr="000C0604">
              <w:t xml:space="preserve"> </w:t>
            </w:r>
            <w:proofErr w:type="spellStart"/>
            <w:r w:rsidRPr="000C0604">
              <w:t>пацифікації</w:t>
            </w:r>
            <w:proofErr w:type="spellEnd"/>
            <w:r w:rsidRPr="000C0604">
              <w:t xml:space="preserve"> </w:t>
            </w:r>
            <w:proofErr w:type="spellStart"/>
            <w:r w:rsidRPr="000C0604">
              <w:t>польської</w:t>
            </w:r>
            <w:proofErr w:type="spellEnd"/>
            <w:r w:rsidRPr="000C0604">
              <w:t xml:space="preserve"> </w:t>
            </w:r>
            <w:proofErr w:type="spellStart"/>
            <w:r w:rsidRPr="000C0604">
              <w:t>влади</w:t>
            </w:r>
            <w:proofErr w:type="spellEnd"/>
            <w:r w:rsidRPr="000C0604">
              <w:t xml:space="preserve"> до </w:t>
            </w:r>
            <w:proofErr w:type="spellStart"/>
            <w:r w:rsidRPr="000C0604">
              <w:t>українського</w:t>
            </w:r>
            <w:proofErr w:type="spellEnd"/>
            <w:r w:rsidRPr="000C0604">
              <w:t xml:space="preserve"> </w:t>
            </w:r>
            <w:proofErr w:type="spellStart"/>
            <w:r w:rsidRPr="000C0604">
              <w:t>населення</w:t>
            </w:r>
            <w:proofErr w:type="spellEnd"/>
            <w:r w:rsidRPr="000C0604">
              <w:t xml:space="preserve"> </w:t>
            </w:r>
            <w:proofErr w:type="spellStart"/>
            <w:r w:rsidRPr="000C0604">
              <w:t>Західної</w:t>
            </w:r>
            <w:proofErr w:type="spellEnd"/>
            <w:r w:rsidRPr="000C0604">
              <w:t xml:space="preserve"> </w:t>
            </w:r>
            <w:proofErr w:type="spellStart"/>
            <w:r w:rsidRPr="000C0604">
              <w:t>України</w:t>
            </w:r>
            <w:proofErr w:type="spellEnd"/>
            <w:r w:rsidRPr="000C0604">
              <w:t xml:space="preserve"> та </w:t>
            </w:r>
            <w:proofErr w:type="spellStart"/>
            <w:r w:rsidRPr="000C0604">
              <w:t>реакція</w:t>
            </w:r>
            <w:proofErr w:type="spellEnd"/>
            <w:r w:rsidRPr="000C0604">
              <w:t xml:space="preserve"> </w:t>
            </w:r>
            <w:proofErr w:type="gramStart"/>
            <w:r w:rsidRPr="000C0604">
              <w:t>на</w:t>
            </w:r>
            <w:proofErr w:type="gramEnd"/>
            <w:r w:rsidRPr="000C0604">
              <w:t xml:space="preserve"> </w:t>
            </w:r>
            <w:proofErr w:type="spellStart"/>
            <w:r w:rsidRPr="000C0604">
              <w:t>неї</w:t>
            </w:r>
            <w:proofErr w:type="spellEnd"/>
            <w:r w:rsidRPr="000C0604">
              <w:t xml:space="preserve"> ГКЦ та ПЦП. </w:t>
            </w:r>
            <w:proofErr w:type="spellStart"/>
            <w:r w:rsidRPr="000C0604">
              <w:t>Зміна</w:t>
            </w:r>
            <w:proofErr w:type="spellEnd"/>
            <w:r w:rsidRPr="000C0604">
              <w:t xml:space="preserve"> </w:t>
            </w:r>
            <w:proofErr w:type="spellStart"/>
            <w:r w:rsidRPr="000C0604">
              <w:t>політичних</w:t>
            </w:r>
            <w:proofErr w:type="spellEnd"/>
            <w:r w:rsidRPr="000C0604">
              <w:t xml:space="preserve"> </w:t>
            </w:r>
            <w:proofErr w:type="spellStart"/>
            <w:r w:rsidRPr="000C0604">
              <w:t>орієнтирів</w:t>
            </w:r>
            <w:proofErr w:type="spellEnd"/>
            <w:r w:rsidRPr="000C0604">
              <w:t xml:space="preserve"> </w:t>
            </w:r>
            <w:proofErr w:type="spellStart"/>
            <w:r w:rsidRPr="000C0604">
              <w:t>польської</w:t>
            </w:r>
            <w:proofErr w:type="spellEnd"/>
            <w:r w:rsidRPr="000C0604">
              <w:t xml:space="preserve"> </w:t>
            </w:r>
            <w:proofErr w:type="spellStart"/>
            <w:r w:rsidRPr="000C0604">
              <w:t>влади</w:t>
            </w:r>
            <w:proofErr w:type="spellEnd"/>
            <w:r w:rsidRPr="000C0604">
              <w:t xml:space="preserve"> по </w:t>
            </w:r>
            <w:proofErr w:type="spellStart"/>
            <w:r w:rsidRPr="000C0604">
              <w:t>відношенню</w:t>
            </w:r>
            <w:proofErr w:type="spellEnd"/>
            <w:r w:rsidRPr="000C0604">
              <w:t xml:space="preserve"> до </w:t>
            </w:r>
            <w:proofErr w:type="spellStart"/>
            <w:r w:rsidRPr="000C0604">
              <w:t>Православної</w:t>
            </w:r>
            <w:proofErr w:type="spellEnd"/>
            <w:r w:rsidRPr="000C0604">
              <w:t xml:space="preserve"> Церкви </w:t>
            </w:r>
            <w:proofErr w:type="spellStart"/>
            <w:proofErr w:type="gramStart"/>
            <w:r w:rsidRPr="000C0604">
              <w:t>п</w:t>
            </w:r>
            <w:proofErr w:type="gramEnd"/>
            <w:r w:rsidRPr="000C0604">
              <w:t>ісля</w:t>
            </w:r>
            <w:proofErr w:type="spellEnd"/>
            <w:r w:rsidRPr="000C0604">
              <w:t xml:space="preserve"> </w:t>
            </w:r>
            <w:proofErr w:type="spellStart"/>
            <w:r w:rsidRPr="000C0604">
              <w:t>смерті</w:t>
            </w:r>
            <w:proofErr w:type="spellEnd"/>
            <w:r w:rsidRPr="000C0604">
              <w:t xml:space="preserve"> </w:t>
            </w:r>
            <w:proofErr w:type="spellStart"/>
            <w:r w:rsidRPr="000C0604">
              <w:t>Ю.Пілсудського</w:t>
            </w:r>
            <w:proofErr w:type="spellEnd"/>
            <w:r w:rsidRPr="000C0604">
              <w:t xml:space="preserve">. </w:t>
            </w:r>
            <w:proofErr w:type="spellStart"/>
            <w:r w:rsidRPr="000C0604">
              <w:t>Ревіндикаційна</w:t>
            </w:r>
            <w:proofErr w:type="spellEnd"/>
            <w:r w:rsidRPr="000C0604">
              <w:t xml:space="preserve"> </w:t>
            </w:r>
            <w:proofErr w:type="spellStart"/>
            <w:r w:rsidRPr="000C0604">
              <w:t>акція</w:t>
            </w:r>
            <w:proofErr w:type="spellEnd"/>
            <w:r w:rsidRPr="000C0604">
              <w:t xml:space="preserve"> </w:t>
            </w:r>
            <w:proofErr w:type="spellStart"/>
            <w:r w:rsidRPr="000C0604">
              <w:t>навернення</w:t>
            </w:r>
            <w:proofErr w:type="spellEnd"/>
            <w:r w:rsidRPr="000C0604">
              <w:t xml:space="preserve"> на </w:t>
            </w:r>
            <w:proofErr w:type="spellStart"/>
            <w:r w:rsidRPr="000C0604">
              <w:t>католицтво</w:t>
            </w:r>
            <w:proofErr w:type="spellEnd"/>
            <w:r w:rsidRPr="000C0604">
              <w:t xml:space="preserve"> </w:t>
            </w:r>
            <w:proofErr w:type="spellStart"/>
            <w:r w:rsidRPr="000C0604">
              <w:t>українських</w:t>
            </w:r>
            <w:proofErr w:type="spellEnd"/>
            <w:r w:rsidRPr="000C0604">
              <w:t xml:space="preserve"> селян на </w:t>
            </w:r>
            <w:proofErr w:type="spellStart"/>
            <w:r w:rsidRPr="000C0604">
              <w:t>Волині</w:t>
            </w:r>
            <w:proofErr w:type="spellEnd"/>
            <w:r w:rsidRPr="000C0604">
              <w:t xml:space="preserve">. </w:t>
            </w:r>
            <w:proofErr w:type="spellStart"/>
            <w:r w:rsidRPr="000C0604">
              <w:t>Масове</w:t>
            </w:r>
            <w:proofErr w:type="spellEnd"/>
            <w:r w:rsidRPr="000C0604">
              <w:t xml:space="preserve"> </w:t>
            </w:r>
            <w:proofErr w:type="spellStart"/>
            <w:r w:rsidRPr="000C0604">
              <w:t>нищення</w:t>
            </w:r>
            <w:proofErr w:type="spellEnd"/>
            <w:r w:rsidRPr="000C0604">
              <w:t xml:space="preserve"> поляками </w:t>
            </w:r>
            <w:proofErr w:type="spellStart"/>
            <w:r w:rsidRPr="000C0604">
              <w:t>українських</w:t>
            </w:r>
            <w:proofErr w:type="spellEnd"/>
            <w:r w:rsidRPr="000C0604">
              <w:t xml:space="preserve"> </w:t>
            </w:r>
            <w:proofErr w:type="spellStart"/>
            <w:r w:rsidRPr="000C0604">
              <w:t>православних</w:t>
            </w:r>
            <w:proofErr w:type="spellEnd"/>
            <w:r w:rsidRPr="000C0604">
              <w:t xml:space="preserve"> </w:t>
            </w:r>
            <w:proofErr w:type="spellStart"/>
            <w:r w:rsidRPr="000C0604">
              <w:t>церков</w:t>
            </w:r>
            <w:proofErr w:type="spellEnd"/>
            <w:r w:rsidRPr="000C0604">
              <w:t xml:space="preserve"> на </w:t>
            </w:r>
            <w:proofErr w:type="spellStart"/>
            <w:r w:rsidRPr="000C0604">
              <w:t>Холмщині</w:t>
            </w:r>
            <w:proofErr w:type="spellEnd"/>
            <w:r w:rsidRPr="000C0604">
              <w:t xml:space="preserve"> </w:t>
            </w:r>
            <w:proofErr w:type="spellStart"/>
            <w:r w:rsidRPr="000C0604">
              <w:t>і</w:t>
            </w:r>
            <w:proofErr w:type="spellEnd"/>
            <w:r w:rsidRPr="000C0604">
              <w:t xml:space="preserve"> </w:t>
            </w:r>
            <w:proofErr w:type="spellStart"/>
            <w:proofErr w:type="gramStart"/>
            <w:r w:rsidRPr="000C0604">
              <w:t>П</w:t>
            </w:r>
            <w:proofErr w:type="gramEnd"/>
            <w:r w:rsidRPr="000C0604">
              <w:t>ідляшші</w:t>
            </w:r>
            <w:proofErr w:type="spellEnd"/>
            <w:r w:rsidRPr="000C0604">
              <w:t xml:space="preserve"> 1938 р.</w:t>
            </w:r>
          </w:p>
          <w:p w:rsidR="00C34072" w:rsidRPr="000C0604" w:rsidRDefault="00C34072" w:rsidP="00CA01C8">
            <w:pPr>
              <w:rPr>
                <w:bCs/>
                <w:highlight w:val="magenta"/>
              </w:rPr>
            </w:pPr>
          </w:p>
        </w:tc>
        <w:tc>
          <w:tcPr>
            <w:tcW w:w="1134" w:type="dxa"/>
            <w:gridSpan w:val="2"/>
          </w:tcPr>
          <w:p w:rsidR="00C34072" w:rsidRPr="00BE361B" w:rsidRDefault="00662D64" w:rsidP="00662D64">
            <w:pPr>
              <w:rPr>
                <w:highlight w:val="magenta"/>
                <w:lang w:val="uk-UA"/>
              </w:rPr>
            </w:pPr>
            <w:proofErr w:type="spellStart"/>
            <w:r w:rsidRPr="00662D64">
              <w:rPr>
                <w:sz w:val="20"/>
                <w:szCs w:val="20"/>
                <w:lang w:val="uk-UA"/>
              </w:rPr>
              <w:t>Самостій-</w:t>
            </w:r>
            <w:r w:rsidR="000C0604" w:rsidRPr="00662D64">
              <w:rPr>
                <w:sz w:val="20"/>
                <w:szCs w:val="20"/>
                <w:lang w:val="uk-UA"/>
              </w:rPr>
              <w:t>на</w:t>
            </w:r>
            <w:proofErr w:type="spellEnd"/>
            <w:r w:rsidR="000C0604" w:rsidRPr="00BE361B">
              <w:rPr>
                <w:lang w:val="uk-UA"/>
              </w:rPr>
              <w:t xml:space="preserve"> робота</w:t>
            </w:r>
          </w:p>
        </w:tc>
        <w:tc>
          <w:tcPr>
            <w:tcW w:w="1559" w:type="dxa"/>
            <w:gridSpan w:val="3"/>
          </w:tcPr>
          <w:p w:rsidR="00C34072" w:rsidRPr="00662D64" w:rsidRDefault="00C34072" w:rsidP="00CA01C8">
            <w:pPr>
              <w:rPr>
                <w:lang w:val="uk-UA"/>
              </w:rPr>
            </w:pPr>
            <w:r w:rsidRPr="00662D64">
              <w:rPr>
                <w:lang w:val="en-US"/>
              </w:rPr>
              <w:t xml:space="preserve">[ </w:t>
            </w:r>
            <w:r w:rsidR="000F1B72">
              <w:rPr>
                <w:lang w:val="uk-UA"/>
              </w:rPr>
              <w:t>2; 4; 7; 9</w:t>
            </w:r>
            <w:r w:rsidRPr="00662D64">
              <w:rPr>
                <w:lang w:val="uk-UA"/>
              </w:rPr>
              <w:t>; 22; 23; 25; 27</w:t>
            </w:r>
            <w:r w:rsidRPr="00662D64">
              <w:rPr>
                <w:lang w:val="en-US"/>
              </w:rPr>
              <w:t>]</w:t>
            </w:r>
          </w:p>
        </w:tc>
        <w:tc>
          <w:tcPr>
            <w:tcW w:w="1134" w:type="dxa"/>
          </w:tcPr>
          <w:p w:rsidR="00C34072" w:rsidRPr="00BE361B" w:rsidRDefault="00C34072" w:rsidP="00CA01C8">
            <w:pPr>
              <w:jc w:val="both"/>
              <w:rPr>
                <w:highlight w:val="magenta"/>
                <w:lang w:val="uk-UA"/>
              </w:rPr>
            </w:pPr>
          </w:p>
        </w:tc>
        <w:tc>
          <w:tcPr>
            <w:tcW w:w="850" w:type="dxa"/>
            <w:gridSpan w:val="2"/>
          </w:tcPr>
          <w:p w:rsidR="00C34072" w:rsidRPr="00BE361B" w:rsidRDefault="00C34072" w:rsidP="00CA01C8">
            <w:pPr>
              <w:jc w:val="both"/>
              <w:rPr>
                <w:highlight w:val="magenta"/>
                <w:lang w:val="uk-UA"/>
              </w:rPr>
            </w:pPr>
          </w:p>
        </w:tc>
        <w:tc>
          <w:tcPr>
            <w:tcW w:w="1525" w:type="dxa"/>
          </w:tcPr>
          <w:p w:rsidR="00C34072" w:rsidRPr="00662D64" w:rsidRDefault="00C34072" w:rsidP="00CA01C8">
            <w:pPr>
              <w:jc w:val="both"/>
              <w:rPr>
                <w:lang w:val="uk-UA"/>
              </w:rPr>
            </w:pPr>
            <w:r w:rsidRPr="00662D64">
              <w:rPr>
                <w:lang w:val="uk-UA"/>
              </w:rPr>
              <w:t>Згідно розкладу занять</w:t>
            </w:r>
          </w:p>
        </w:tc>
      </w:tr>
      <w:tr w:rsidR="00C34072" w:rsidRPr="00BE361B" w:rsidTr="00CA01C8">
        <w:tc>
          <w:tcPr>
            <w:tcW w:w="9571" w:type="dxa"/>
            <w:gridSpan w:val="12"/>
          </w:tcPr>
          <w:p w:rsidR="00C34072" w:rsidRPr="00BE361B" w:rsidRDefault="00C34072" w:rsidP="00CA01C8">
            <w:pPr>
              <w:jc w:val="center"/>
              <w:rPr>
                <w:b/>
                <w:lang w:val="uk-UA"/>
              </w:rPr>
            </w:pPr>
            <w:r w:rsidRPr="00BE361B">
              <w:rPr>
                <w:b/>
                <w:lang w:val="uk-UA"/>
              </w:rPr>
              <w:t>6. Система оцінювання курсу</w:t>
            </w:r>
          </w:p>
        </w:tc>
      </w:tr>
      <w:tr w:rsidR="00C34072" w:rsidRPr="00BE361B" w:rsidTr="00CA01C8">
        <w:tc>
          <w:tcPr>
            <w:tcW w:w="1951" w:type="dxa"/>
          </w:tcPr>
          <w:p w:rsidR="00C34072" w:rsidRPr="00BE361B" w:rsidRDefault="00C34072" w:rsidP="00CA01C8">
            <w:pPr>
              <w:pStyle w:val="11"/>
              <w:widowControl w:val="0"/>
              <w:jc w:val="center"/>
              <w:rPr>
                <w:rFonts w:ascii="Times New Roman" w:eastAsia="Times New Roman" w:hAnsi="Times New Roman" w:cs="Times New Roman"/>
              </w:rPr>
            </w:pPr>
            <w:r w:rsidRPr="00BE361B">
              <w:rPr>
                <w:rFonts w:ascii="Times New Roman" w:eastAsia="Times New Roman" w:hAnsi="Times New Roman" w:cs="Times New Roman"/>
              </w:rPr>
              <w:t>Загальна система оцінювання курсу</w:t>
            </w:r>
          </w:p>
        </w:tc>
        <w:tc>
          <w:tcPr>
            <w:tcW w:w="7620" w:type="dxa"/>
            <w:gridSpan w:val="11"/>
          </w:tcPr>
          <w:p w:rsidR="00C34072" w:rsidRPr="00BE361B" w:rsidRDefault="00C34072" w:rsidP="00CA01C8">
            <w:pPr>
              <w:jc w:val="both"/>
              <w:rPr>
                <w:lang w:val="uk-UA"/>
              </w:rPr>
            </w:pPr>
            <w:r w:rsidRPr="00BE361B">
              <w:rPr>
                <w:lang w:val="uk-UA"/>
              </w:rPr>
              <w:t>100-бальна</w:t>
            </w:r>
          </w:p>
          <w:p w:rsidR="00C34072" w:rsidRPr="00BE361B" w:rsidRDefault="00C34072" w:rsidP="00CA01C8">
            <w:pPr>
              <w:jc w:val="both"/>
              <w:rPr>
                <w:lang w:val="uk-UA"/>
              </w:rPr>
            </w:pPr>
            <w:r w:rsidRPr="00BE361B">
              <w:rPr>
                <w:lang w:val="uk-UA"/>
              </w:rPr>
              <w:t>Контроль знань і умінь студентів здійснюється шляхом обговорення й оцінювання виступів і рефератів на семінарських заняттях, проведення письмових контрольних робіт за підсумками вивчення матеріалу першого та другого змістових модулів, співбесід і перевірки конспектів у ході відпрацювання студентами пропущених занять і отриманих негативних оцінок.</w:t>
            </w:r>
          </w:p>
          <w:p w:rsidR="00C34072" w:rsidRPr="00BE361B" w:rsidRDefault="00C34072" w:rsidP="00CA01C8">
            <w:pPr>
              <w:ind w:firstLine="600"/>
              <w:rPr>
                <w:lang w:val="uk-UA"/>
              </w:rPr>
            </w:pPr>
            <w:r w:rsidRPr="00BE361B">
              <w:rPr>
                <w:b/>
                <w:bCs/>
                <w:lang w:val="uk-UA"/>
              </w:rPr>
              <w:t>Шкала оцінювання: національна та ECTS</w:t>
            </w: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122"/>
              <w:gridCol w:w="2693"/>
              <w:gridCol w:w="1843"/>
            </w:tblGrid>
            <w:tr w:rsidR="00C34072" w:rsidRPr="00BE361B" w:rsidTr="00CA01C8">
              <w:trPr>
                <w:trHeight w:val="450"/>
              </w:trPr>
              <w:tc>
                <w:tcPr>
                  <w:tcW w:w="1430" w:type="dxa"/>
                  <w:vMerge w:val="restart"/>
                  <w:vAlign w:val="center"/>
                </w:tcPr>
                <w:p w:rsidR="00C34072" w:rsidRPr="00BE361B" w:rsidRDefault="00C34072" w:rsidP="00CA01C8">
                  <w:pPr>
                    <w:jc w:val="center"/>
                    <w:rPr>
                      <w:lang w:val="uk-UA"/>
                    </w:rPr>
                  </w:pPr>
                  <w:r w:rsidRPr="00BE361B">
                    <w:rPr>
                      <w:sz w:val="22"/>
                      <w:szCs w:val="22"/>
                      <w:lang w:val="uk-UA"/>
                    </w:rPr>
                    <w:t>Сума балів за всі види навчальної діяльності</w:t>
                  </w:r>
                </w:p>
              </w:tc>
              <w:tc>
                <w:tcPr>
                  <w:tcW w:w="1122" w:type="dxa"/>
                  <w:vMerge w:val="restart"/>
                  <w:vAlign w:val="center"/>
                </w:tcPr>
                <w:p w:rsidR="00C34072" w:rsidRPr="00BE361B" w:rsidRDefault="00C34072" w:rsidP="00CA01C8">
                  <w:pPr>
                    <w:jc w:val="center"/>
                    <w:rPr>
                      <w:lang w:val="uk-UA"/>
                    </w:rPr>
                  </w:pPr>
                  <w:r w:rsidRPr="00BE361B">
                    <w:rPr>
                      <w:sz w:val="22"/>
                      <w:szCs w:val="22"/>
                      <w:lang w:val="uk-UA"/>
                    </w:rPr>
                    <w:t>Оцінка</w:t>
                  </w:r>
                  <w:r w:rsidRPr="00BE361B">
                    <w:rPr>
                      <w:b/>
                      <w:sz w:val="22"/>
                      <w:szCs w:val="22"/>
                      <w:lang w:val="uk-UA"/>
                    </w:rPr>
                    <w:t xml:space="preserve"> </w:t>
                  </w:r>
                  <w:r w:rsidRPr="00BE361B">
                    <w:rPr>
                      <w:sz w:val="22"/>
                      <w:szCs w:val="22"/>
                      <w:lang w:val="uk-UA"/>
                    </w:rPr>
                    <w:t>ECTS</w:t>
                  </w:r>
                </w:p>
              </w:tc>
              <w:tc>
                <w:tcPr>
                  <w:tcW w:w="4536" w:type="dxa"/>
                  <w:gridSpan w:val="2"/>
                  <w:vAlign w:val="center"/>
                </w:tcPr>
                <w:p w:rsidR="00C34072" w:rsidRPr="00BE361B" w:rsidRDefault="00C34072" w:rsidP="00CA01C8">
                  <w:pPr>
                    <w:jc w:val="center"/>
                    <w:rPr>
                      <w:lang w:val="uk-UA"/>
                    </w:rPr>
                  </w:pPr>
                  <w:r w:rsidRPr="00BE361B">
                    <w:rPr>
                      <w:sz w:val="22"/>
                      <w:szCs w:val="22"/>
                      <w:lang w:val="uk-UA"/>
                    </w:rPr>
                    <w:t>Оцінка за національною шкалою</w:t>
                  </w:r>
                </w:p>
              </w:tc>
            </w:tr>
            <w:tr w:rsidR="00C34072" w:rsidRPr="00BE361B" w:rsidTr="00CA01C8">
              <w:trPr>
                <w:trHeight w:val="450"/>
              </w:trPr>
              <w:tc>
                <w:tcPr>
                  <w:tcW w:w="1430" w:type="dxa"/>
                  <w:vMerge/>
                  <w:vAlign w:val="center"/>
                </w:tcPr>
                <w:p w:rsidR="00C34072" w:rsidRPr="00BE361B" w:rsidRDefault="00C34072" w:rsidP="00CA01C8">
                  <w:pPr>
                    <w:jc w:val="center"/>
                    <w:rPr>
                      <w:lang w:val="uk-UA"/>
                    </w:rPr>
                  </w:pPr>
                </w:p>
              </w:tc>
              <w:tc>
                <w:tcPr>
                  <w:tcW w:w="1122" w:type="dxa"/>
                  <w:vMerge/>
                  <w:vAlign w:val="center"/>
                </w:tcPr>
                <w:p w:rsidR="00C34072" w:rsidRPr="00BE361B" w:rsidRDefault="00C34072" w:rsidP="00CA01C8">
                  <w:pPr>
                    <w:jc w:val="center"/>
                    <w:rPr>
                      <w:lang w:val="uk-UA"/>
                    </w:rPr>
                  </w:pPr>
                </w:p>
              </w:tc>
              <w:tc>
                <w:tcPr>
                  <w:tcW w:w="2693" w:type="dxa"/>
                  <w:vAlign w:val="center"/>
                </w:tcPr>
                <w:p w:rsidR="00C34072" w:rsidRPr="00BE361B" w:rsidRDefault="00C34072" w:rsidP="00CA01C8">
                  <w:pPr>
                    <w:ind w:right="-144"/>
                    <w:rPr>
                      <w:lang w:val="uk-UA"/>
                    </w:rPr>
                  </w:pPr>
                  <w:r w:rsidRPr="00BE361B">
                    <w:rPr>
                      <w:sz w:val="22"/>
                      <w:szCs w:val="22"/>
                      <w:lang w:val="uk-UA"/>
                    </w:rPr>
                    <w:t>для екзамену, курсового проекту (роботи), практики</w:t>
                  </w:r>
                </w:p>
              </w:tc>
              <w:tc>
                <w:tcPr>
                  <w:tcW w:w="1843" w:type="dxa"/>
                  <w:shd w:val="clear" w:color="auto" w:fill="auto"/>
                </w:tcPr>
                <w:p w:rsidR="00C34072" w:rsidRPr="00BE361B" w:rsidRDefault="00C34072" w:rsidP="00CA01C8">
                  <w:pPr>
                    <w:jc w:val="center"/>
                    <w:rPr>
                      <w:lang w:val="uk-UA"/>
                    </w:rPr>
                  </w:pPr>
                  <w:r w:rsidRPr="00BE361B">
                    <w:rPr>
                      <w:sz w:val="22"/>
                      <w:szCs w:val="22"/>
                      <w:lang w:val="uk-UA"/>
                    </w:rPr>
                    <w:t>для заліку</w:t>
                  </w:r>
                </w:p>
              </w:tc>
            </w:tr>
            <w:tr w:rsidR="00C34072" w:rsidRPr="00BE361B" w:rsidTr="00CA01C8">
              <w:tc>
                <w:tcPr>
                  <w:tcW w:w="1430" w:type="dxa"/>
                  <w:vAlign w:val="center"/>
                </w:tcPr>
                <w:p w:rsidR="00C34072" w:rsidRPr="00BE361B" w:rsidRDefault="00C34072" w:rsidP="00CA01C8">
                  <w:pPr>
                    <w:ind w:left="180"/>
                    <w:jc w:val="center"/>
                    <w:rPr>
                      <w:b/>
                      <w:lang w:val="uk-UA"/>
                    </w:rPr>
                  </w:pPr>
                  <w:r w:rsidRPr="00BE361B">
                    <w:rPr>
                      <w:sz w:val="22"/>
                      <w:szCs w:val="22"/>
                      <w:lang w:val="uk-UA"/>
                    </w:rPr>
                    <w:t>90 – 100</w:t>
                  </w:r>
                </w:p>
              </w:tc>
              <w:tc>
                <w:tcPr>
                  <w:tcW w:w="1122" w:type="dxa"/>
                  <w:vAlign w:val="center"/>
                </w:tcPr>
                <w:p w:rsidR="00C34072" w:rsidRPr="00BE361B" w:rsidRDefault="00C34072" w:rsidP="00CA01C8">
                  <w:pPr>
                    <w:jc w:val="center"/>
                    <w:rPr>
                      <w:b/>
                      <w:lang w:val="uk-UA"/>
                    </w:rPr>
                  </w:pPr>
                  <w:r w:rsidRPr="00BE361B">
                    <w:rPr>
                      <w:b/>
                      <w:sz w:val="22"/>
                      <w:szCs w:val="22"/>
                      <w:lang w:val="uk-UA"/>
                    </w:rPr>
                    <w:t>А</w:t>
                  </w:r>
                </w:p>
              </w:tc>
              <w:tc>
                <w:tcPr>
                  <w:tcW w:w="2693" w:type="dxa"/>
                  <w:vAlign w:val="center"/>
                </w:tcPr>
                <w:p w:rsidR="00C34072" w:rsidRPr="00BE361B" w:rsidRDefault="00C34072" w:rsidP="00CA01C8">
                  <w:pPr>
                    <w:jc w:val="center"/>
                    <w:rPr>
                      <w:lang w:val="uk-UA"/>
                    </w:rPr>
                  </w:pPr>
                  <w:r w:rsidRPr="00BE361B">
                    <w:rPr>
                      <w:sz w:val="22"/>
                      <w:szCs w:val="22"/>
                      <w:lang w:val="uk-UA"/>
                    </w:rPr>
                    <w:t xml:space="preserve">відмінно  </w:t>
                  </w:r>
                </w:p>
              </w:tc>
              <w:tc>
                <w:tcPr>
                  <w:tcW w:w="1843" w:type="dxa"/>
                  <w:vMerge w:val="restart"/>
                </w:tcPr>
                <w:p w:rsidR="00C34072" w:rsidRPr="00BE361B" w:rsidRDefault="00C34072" w:rsidP="00CA01C8">
                  <w:pPr>
                    <w:jc w:val="center"/>
                    <w:rPr>
                      <w:lang w:val="uk-UA"/>
                    </w:rPr>
                  </w:pPr>
                </w:p>
                <w:p w:rsidR="00C34072" w:rsidRPr="00BE361B" w:rsidRDefault="00C34072" w:rsidP="00CA01C8">
                  <w:pPr>
                    <w:jc w:val="center"/>
                    <w:rPr>
                      <w:lang w:val="uk-UA"/>
                    </w:rPr>
                  </w:pPr>
                </w:p>
                <w:p w:rsidR="00C34072" w:rsidRPr="00BE361B" w:rsidRDefault="00C34072" w:rsidP="00CA01C8">
                  <w:pPr>
                    <w:jc w:val="center"/>
                    <w:rPr>
                      <w:lang w:val="uk-UA"/>
                    </w:rPr>
                  </w:pPr>
                  <w:r w:rsidRPr="00BE361B">
                    <w:rPr>
                      <w:sz w:val="22"/>
                      <w:szCs w:val="22"/>
                      <w:lang w:val="uk-UA"/>
                    </w:rPr>
                    <w:t>зараховано</w:t>
                  </w:r>
                </w:p>
              </w:tc>
            </w:tr>
            <w:tr w:rsidR="00C34072" w:rsidRPr="00BE361B" w:rsidTr="00CA01C8">
              <w:trPr>
                <w:trHeight w:val="194"/>
              </w:trPr>
              <w:tc>
                <w:tcPr>
                  <w:tcW w:w="1430" w:type="dxa"/>
                  <w:vAlign w:val="center"/>
                </w:tcPr>
                <w:p w:rsidR="00C34072" w:rsidRPr="00BE361B" w:rsidRDefault="00C34072" w:rsidP="00CA01C8">
                  <w:pPr>
                    <w:ind w:left="180"/>
                    <w:jc w:val="center"/>
                    <w:rPr>
                      <w:lang w:val="uk-UA"/>
                    </w:rPr>
                  </w:pPr>
                  <w:r w:rsidRPr="00BE361B">
                    <w:rPr>
                      <w:sz w:val="22"/>
                      <w:szCs w:val="22"/>
                      <w:lang w:val="uk-UA"/>
                    </w:rPr>
                    <w:t>80 – 89</w:t>
                  </w:r>
                </w:p>
              </w:tc>
              <w:tc>
                <w:tcPr>
                  <w:tcW w:w="1122" w:type="dxa"/>
                  <w:vAlign w:val="center"/>
                </w:tcPr>
                <w:p w:rsidR="00C34072" w:rsidRPr="00BE361B" w:rsidRDefault="00C34072" w:rsidP="00CA01C8">
                  <w:pPr>
                    <w:jc w:val="center"/>
                    <w:rPr>
                      <w:b/>
                      <w:lang w:val="uk-UA"/>
                    </w:rPr>
                  </w:pPr>
                  <w:r w:rsidRPr="00BE361B">
                    <w:rPr>
                      <w:b/>
                      <w:sz w:val="22"/>
                      <w:szCs w:val="22"/>
                      <w:lang w:val="uk-UA"/>
                    </w:rPr>
                    <w:t>В</w:t>
                  </w:r>
                </w:p>
              </w:tc>
              <w:tc>
                <w:tcPr>
                  <w:tcW w:w="2693" w:type="dxa"/>
                  <w:vMerge w:val="restart"/>
                  <w:vAlign w:val="center"/>
                </w:tcPr>
                <w:p w:rsidR="00C34072" w:rsidRPr="00BE361B" w:rsidRDefault="00C34072" w:rsidP="00CA01C8">
                  <w:pPr>
                    <w:jc w:val="center"/>
                    <w:rPr>
                      <w:lang w:val="uk-UA"/>
                    </w:rPr>
                  </w:pPr>
                  <w:r w:rsidRPr="00BE361B">
                    <w:rPr>
                      <w:sz w:val="22"/>
                      <w:szCs w:val="22"/>
                      <w:lang w:val="uk-UA"/>
                    </w:rPr>
                    <w:t xml:space="preserve">добре </w:t>
                  </w:r>
                </w:p>
              </w:tc>
              <w:tc>
                <w:tcPr>
                  <w:tcW w:w="1843" w:type="dxa"/>
                  <w:vMerge/>
                </w:tcPr>
                <w:p w:rsidR="00C34072" w:rsidRPr="00BE361B" w:rsidRDefault="00C34072" w:rsidP="00CA01C8">
                  <w:pPr>
                    <w:jc w:val="center"/>
                    <w:rPr>
                      <w:lang w:val="uk-UA"/>
                    </w:rPr>
                  </w:pPr>
                </w:p>
              </w:tc>
            </w:tr>
            <w:tr w:rsidR="00C34072" w:rsidRPr="00BE361B" w:rsidTr="00CA01C8">
              <w:tc>
                <w:tcPr>
                  <w:tcW w:w="1430" w:type="dxa"/>
                  <w:vAlign w:val="center"/>
                </w:tcPr>
                <w:p w:rsidR="00C34072" w:rsidRPr="00BE361B" w:rsidRDefault="00C34072" w:rsidP="00CA01C8">
                  <w:pPr>
                    <w:ind w:left="180"/>
                    <w:jc w:val="center"/>
                    <w:rPr>
                      <w:lang w:val="uk-UA"/>
                    </w:rPr>
                  </w:pPr>
                  <w:r w:rsidRPr="00BE361B">
                    <w:rPr>
                      <w:sz w:val="22"/>
                      <w:szCs w:val="22"/>
                      <w:lang w:val="uk-UA"/>
                    </w:rPr>
                    <w:t>70 – 79</w:t>
                  </w:r>
                </w:p>
              </w:tc>
              <w:tc>
                <w:tcPr>
                  <w:tcW w:w="1122" w:type="dxa"/>
                  <w:vAlign w:val="center"/>
                </w:tcPr>
                <w:p w:rsidR="00C34072" w:rsidRPr="00BE361B" w:rsidRDefault="00C34072" w:rsidP="00CA01C8">
                  <w:pPr>
                    <w:jc w:val="center"/>
                    <w:rPr>
                      <w:b/>
                      <w:lang w:val="uk-UA"/>
                    </w:rPr>
                  </w:pPr>
                  <w:r w:rsidRPr="00BE361B">
                    <w:rPr>
                      <w:b/>
                      <w:sz w:val="22"/>
                      <w:szCs w:val="22"/>
                      <w:lang w:val="uk-UA"/>
                    </w:rPr>
                    <w:t>С</w:t>
                  </w:r>
                </w:p>
              </w:tc>
              <w:tc>
                <w:tcPr>
                  <w:tcW w:w="2693" w:type="dxa"/>
                  <w:vMerge/>
                  <w:vAlign w:val="center"/>
                </w:tcPr>
                <w:p w:rsidR="00C34072" w:rsidRPr="00BE361B" w:rsidRDefault="00C34072" w:rsidP="00CA01C8">
                  <w:pPr>
                    <w:jc w:val="center"/>
                    <w:rPr>
                      <w:lang w:val="uk-UA"/>
                    </w:rPr>
                  </w:pPr>
                </w:p>
              </w:tc>
              <w:tc>
                <w:tcPr>
                  <w:tcW w:w="1843" w:type="dxa"/>
                  <w:vMerge/>
                </w:tcPr>
                <w:p w:rsidR="00C34072" w:rsidRPr="00BE361B" w:rsidRDefault="00C34072" w:rsidP="00CA01C8">
                  <w:pPr>
                    <w:jc w:val="center"/>
                    <w:rPr>
                      <w:lang w:val="uk-UA"/>
                    </w:rPr>
                  </w:pPr>
                </w:p>
              </w:tc>
            </w:tr>
            <w:tr w:rsidR="00C34072" w:rsidRPr="00BE361B" w:rsidTr="00CA01C8">
              <w:tc>
                <w:tcPr>
                  <w:tcW w:w="1430" w:type="dxa"/>
                  <w:vAlign w:val="center"/>
                </w:tcPr>
                <w:p w:rsidR="00C34072" w:rsidRPr="00BE361B" w:rsidRDefault="00C34072" w:rsidP="00CA01C8">
                  <w:pPr>
                    <w:ind w:left="180"/>
                    <w:jc w:val="center"/>
                    <w:rPr>
                      <w:lang w:val="uk-UA"/>
                    </w:rPr>
                  </w:pPr>
                  <w:r w:rsidRPr="00BE361B">
                    <w:rPr>
                      <w:sz w:val="22"/>
                      <w:szCs w:val="22"/>
                      <w:lang w:val="uk-UA"/>
                    </w:rPr>
                    <w:t>60 – 69</w:t>
                  </w:r>
                </w:p>
              </w:tc>
              <w:tc>
                <w:tcPr>
                  <w:tcW w:w="1122" w:type="dxa"/>
                  <w:vAlign w:val="center"/>
                </w:tcPr>
                <w:p w:rsidR="00C34072" w:rsidRPr="00BE361B" w:rsidRDefault="00C34072" w:rsidP="00CA01C8">
                  <w:pPr>
                    <w:jc w:val="center"/>
                    <w:rPr>
                      <w:b/>
                      <w:lang w:val="uk-UA"/>
                    </w:rPr>
                  </w:pPr>
                  <w:r w:rsidRPr="00BE361B">
                    <w:rPr>
                      <w:b/>
                      <w:sz w:val="22"/>
                      <w:szCs w:val="22"/>
                      <w:lang w:val="uk-UA"/>
                    </w:rPr>
                    <w:t>D</w:t>
                  </w:r>
                </w:p>
              </w:tc>
              <w:tc>
                <w:tcPr>
                  <w:tcW w:w="2693" w:type="dxa"/>
                  <w:vMerge w:val="restart"/>
                  <w:vAlign w:val="center"/>
                </w:tcPr>
                <w:p w:rsidR="00C34072" w:rsidRPr="00BE361B" w:rsidRDefault="00C34072" w:rsidP="00CA01C8">
                  <w:pPr>
                    <w:jc w:val="center"/>
                    <w:rPr>
                      <w:lang w:val="uk-UA"/>
                    </w:rPr>
                  </w:pPr>
                  <w:r w:rsidRPr="00BE361B">
                    <w:rPr>
                      <w:sz w:val="22"/>
                      <w:szCs w:val="22"/>
                      <w:lang w:val="uk-UA"/>
                    </w:rPr>
                    <w:t xml:space="preserve">задовільно </w:t>
                  </w:r>
                </w:p>
              </w:tc>
              <w:tc>
                <w:tcPr>
                  <w:tcW w:w="1843" w:type="dxa"/>
                  <w:vMerge/>
                </w:tcPr>
                <w:p w:rsidR="00C34072" w:rsidRPr="00BE361B" w:rsidRDefault="00C34072" w:rsidP="00CA01C8">
                  <w:pPr>
                    <w:jc w:val="center"/>
                    <w:rPr>
                      <w:lang w:val="uk-UA"/>
                    </w:rPr>
                  </w:pPr>
                </w:p>
              </w:tc>
            </w:tr>
            <w:tr w:rsidR="00C34072" w:rsidRPr="00BE361B" w:rsidTr="00CA01C8">
              <w:tc>
                <w:tcPr>
                  <w:tcW w:w="1430" w:type="dxa"/>
                  <w:vAlign w:val="center"/>
                </w:tcPr>
                <w:p w:rsidR="00C34072" w:rsidRPr="00BE361B" w:rsidRDefault="00C34072" w:rsidP="00CA01C8">
                  <w:pPr>
                    <w:ind w:left="180"/>
                    <w:jc w:val="center"/>
                    <w:rPr>
                      <w:lang w:val="uk-UA"/>
                    </w:rPr>
                  </w:pPr>
                  <w:r w:rsidRPr="00BE361B">
                    <w:rPr>
                      <w:sz w:val="22"/>
                      <w:szCs w:val="22"/>
                      <w:lang w:val="uk-UA"/>
                    </w:rPr>
                    <w:t>50 – 59</w:t>
                  </w:r>
                </w:p>
              </w:tc>
              <w:tc>
                <w:tcPr>
                  <w:tcW w:w="1122" w:type="dxa"/>
                  <w:vAlign w:val="center"/>
                </w:tcPr>
                <w:p w:rsidR="00C34072" w:rsidRPr="00BE361B" w:rsidRDefault="00C34072" w:rsidP="00CA01C8">
                  <w:pPr>
                    <w:jc w:val="center"/>
                    <w:rPr>
                      <w:b/>
                      <w:lang w:val="uk-UA"/>
                    </w:rPr>
                  </w:pPr>
                  <w:r w:rsidRPr="00BE361B">
                    <w:rPr>
                      <w:b/>
                      <w:sz w:val="22"/>
                      <w:szCs w:val="22"/>
                      <w:lang w:val="uk-UA"/>
                    </w:rPr>
                    <w:t xml:space="preserve">Е </w:t>
                  </w:r>
                </w:p>
              </w:tc>
              <w:tc>
                <w:tcPr>
                  <w:tcW w:w="2693" w:type="dxa"/>
                  <w:vMerge/>
                  <w:vAlign w:val="center"/>
                </w:tcPr>
                <w:p w:rsidR="00C34072" w:rsidRPr="00BE361B" w:rsidRDefault="00C34072" w:rsidP="00CA01C8">
                  <w:pPr>
                    <w:jc w:val="center"/>
                    <w:rPr>
                      <w:lang w:val="uk-UA"/>
                    </w:rPr>
                  </w:pPr>
                </w:p>
              </w:tc>
              <w:tc>
                <w:tcPr>
                  <w:tcW w:w="1843" w:type="dxa"/>
                  <w:vMerge/>
                </w:tcPr>
                <w:p w:rsidR="00C34072" w:rsidRPr="00BE361B" w:rsidRDefault="00C34072" w:rsidP="00CA01C8">
                  <w:pPr>
                    <w:jc w:val="center"/>
                    <w:rPr>
                      <w:lang w:val="uk-UA"/>
                    </w:rPr>
                  </w:pPr>
                </w:p>
              </w:tc>
            </w:tr>
            <w:tr w:rsidR="00C34072" w:rsidRPr="00BE361B" w:rsidTr="00CA01C8">
              <w:tc>
                <w:tcPr>
                  <w:tcW w:w="1430" w:type="dxa"/>
                  <w:vAlign w:val="center"/>
                </w:tcPr>
                <w:p w:rsidR="00C34072" w:rsidRPr="00BE361B" w:rsidRDefault="00C34072" w:rsidP="00CA01C8">
                  <w:pPr>
                    <w:ind w:left="180"/>
                    <w:jc w:val="center"/>
                    <w:rPr>
                      <w:lang w:val="uk-UA"/>
                    </w:rPr>
                  </w:pPr>
                  <w:r w:rsidRPr="00BE361B">
                    <w:rPr>
                      <w:sz w:val="22"/>
                      <w:szCs w:val="22"/>
                      <w:lang w:val="uk-UA"/>
                    </w:rPr>
                    <w:t>26 – 49</w:t>
                  </w:r>
                </w:p>
              </w:tc>
              <w:tc>
                <w:tcPr>
                  <w:tcW w:w="1122" w:type="dxa"/>
                  <w:vAlign w:val="center"/>
                </w:tcPr>
                <w:p w:rsidR="00C34072" w:rsidRPr="00BE361B" w:rsidRDefault="00C34072" w:rsidP="00CA01C8">
                  <w:pPr>
                    <w:jc w:val="center"/>
                    <w:rPr>
                      <w:b/>
                      <w:lang w:val="uk-UA"/>
                    </w:rPr>
                  </w:pPr>
                  <w:r w:rsidRPr="00BE361B">
                    <w:rPr>
                      <w:b/>
                      <w:sz w:val="22"/>
                      <w:szCs w:val="22"/>
                      <w:lang w:val="uk-UA"/>
                    </w:rPr>
                    <w:t>FX</w:t>
                  </w:r>
                </w:p>
              </w:tc>
              <w:tc>
                <w:tcPr>
                  <w:tcW w:w="2693" w:type="dxa"/>
                  <w:vAlign w:val="center"/>
                </w:tcPr>
                <w:p w:rsidR="00C34072" w:rsidRPr="00BE361B" w:rsidRDefault="00C34072" w:rsidP="00CA01C8">
                  <w:pPr>
                    <w:jc w:val="center"/>
                    <w:rPr>
                      <w:lang w:val="uk-UA"/>
                    </w:rPr>
                  </w:pPr>
                  <w:r w:rsidRPr="00BE361B">
                    <w:rPr>
                      <w:sz w:val="22"/>
                      <w:szCs w:val="22"/>
                      <w:lang w:val="uk-UA"/>
                    </w:rPr>
                    <w:t xml:space="preserve">незадовільно з можливістю повторного </w:t>
                  </w:r>
                  <w:r w:rsidRPr="00BE361B">
                    <w:rPr>
                      <w:sz w:val="22"/>
                      <w:szCs w:val="22"/>
                      <w:lang w:val="uk-UA"/>
                    </w:rPr>
                    <w:lastRenderedPageBreak/>
                    <w:t>складання</w:t>
                  </w:r>
                </w:p>
              </w:tc>
              <w:tc>
                <w:tcPr>
                  <w:tcW w:w="1843" w:type="dxa"/>
                </w:tcPr>
                <w:p w:rsidR="00C34072" w:rsidRPr="00BE361B" w:rsidRDefault="00C34072" w:rsidP="00CA01C8">
                  <w:pPr>
                    <w:jc w:val="center"/>
                    <w:rPr>
                      <w:lang w:val="uk-UA"/>
                    </w:rPr>
                  </w:pPr>
                  <w:r w:rsidRPr="00BE361B">
                    <w:rPr>
                      <w:sz w:val="22"/>
                      <w:szCs w:val="22"/>
                      <w:lang w:val="uk-UA"/>
                    </w:rPr>
                    <w:lastRenderedPageBreak/>
                    <w:t xml:space="preserve">не зараховано з можливістю </w:t>
                  </w:r>
                  <w:r w:rsidRPr="00BE361B">
                    <w:rPr>
                      <w:sz w:val="22"/>
                      <w:szCs w:val="22"/>
                      <w:lang w:val="uk-UA"/>
                    </w:rPr>
                    <w:lastRenderedPageBreak/>
                    <w:t>повторного складання</w:t>
                  </w:r>
                </w:p>
              </w:tc>
            </w:tr>
            <w:tr w:rsidR="00C34072" w:rsidRPr="00BE361B" w:rsidTr="00CA01C8">
              <w:trPr>
                <w:trHeight w:val="708"/>
              </w:trPr>
              <w:tc>
                <w:tcPr>
                  <w:tcW w:w="1430" w:type="dxa"/>
                  <w:vAlign w:val="center"/>
                </w:tcPr>
                <w:p w:rsidR="00C34072" w:rsidRPr="00BE361B" w:rsidRDefault="00C34072" w:rsidP="00CA01C8">
                  <w:pPr>
                    <w:ind w:left="180"/>
                    <w:jc w:val="center"/>
                    <w:rPr>
                      <w:lang w:val="uk-UA"/>
                    </w:rPr>
                  </w:pPr>
                  <w:r w:rsidRPr="00BE361B">
                    <w:rPr>
                      <w:sz w:val="22"/>
                      <w:szCs w:val="22"/>
                      <w:lang w:val="uk-UA"/>
                    </w:rPr>
                    <w:lastRenderedPageBreak/>
                    <w:t>0-25</w:t>
                  </w:r>
                </w:p>
              </w:tc>
              <w:tc>
                <w:tcPr>
                  <w:tcW w:w="1122" w:type="dxa"/>
                  <w:vAlign w:val="center"/>
                </w:tcPr>
                <w:p w:rsidR="00C34072" w:rsidRPr="00BE361B" w:rsidRDefault="00C34072" w:rsidP="00CA01C8">
                  <w:pPr>
                    <w:jc w:val="center"/>
                    <w:rPr>
                      <w:b/>
                      <w:lang w:val="uk-UA"/>
                    </w:rPr>
                  </w:pPr>
                  <w:r w:rsidRPr="00BE361B">
                    <w:rPr>
                      <w:b/>
                      <w:sz w:val="22"/>
                      <w:szCs w:val="22"/>
                      <w:lang w:val="uk-UA"/>
                    </w:rPr>
                    <w:t>F</w:t>
                  </w:r>
                </w:p>
              </w:tc>
              <w:tc>
                <w:tcPr>
                  <w:tcW w:w="2693" w:type="dxa"/>
                  <w:vAlign w:val="center"/>
                </w:tcPr>
                <w:p w:rsidR="00C34072" w:rsidRPr="00BE361B" w:rsidRDefault="00C34072" w:rsidP="00CA01C8">
                  <w:pPr>
                    <w:jc w:val="center"/>
                    <w:rPr>
                      <w:lang w:val="uk-UA"/>
                    </w:rPr>
                  </w:pPr>
                  <w:r w:rsidRPr="00BE361B">
                    <w:rPr>
                      <w:sz w:val="22"/>
                      <w:szCs w:val="22"/>
                      <w:lang w:val="uk-UA"/>
                    </w:rPr>
                    <w:t>незадовільно з обов’язковим повторним вивченням дисципліни</w:t>
                  </w:r>
                </w:p>
              </w:tc>
              <w:tc>
                <w:tcPr>
                  <w:tcW w:w="1843" w:type="dxa"/>
                </w:tcPr>
                <w:p w:rsidR="00C34072" w:rsidRPr="00BE361B" w:rsidRDefault="00C34072" w:rsidP="00CA01C8">
                  <w:pPr>
                    <w:jc w:val="center"/>
                    <w:rPr>
                      <w:lang w:val="uk-UA"/>
                    </w:rPr>
                  </w:pPr>
                  <w:r w:rsidRPr="00BE361B">
                    <w:rPr>
                      <w:sz w:val="22"/>
                      <w:szCs w:val="22"/>
                      <w:lang w:val="uk-UA"/>
                    </w:rPr>
                    <w:t>не зараховано з обов’язковим повторним вивченням дисципліни</w:t>
                  </w:r>
                </w:p>
              </w:tc>
            </w:tr>
          </w:tbl>
          <w:p w:rsidR="00C34072" w:rsidRPr="00BE361B" w:rsidRDefault="00C34072" w:rsidP="00CA01C8">
            <w:pPr>
              <w:jc w:val="both"/>
              <w:rPr>
                <w:lang w:val="uk-UA"/>
              </w:rPr>
            </w:pPr>
          </w:p>
        </w:tc>
      </w:tr>
      <w:tr w:rsidR="00C34072" w:rsidRPr="00BE361B" w:rsidTr="00CA01C8">
        <w:tc>
          <w:tcPr>
            <w:tcW w:w="1951" w:type="dxa"/>
          </w:tcPr>
          <w:p w:rsidR="00C34072" w:rsidRPr="00BE361B" w:rsidRDefault="00C34072" w:rsidP="00CA01C8">
            <w:pPr>
              <w:pStyle w:val="11"/>
              <w:widowControl w:val="0"/>
              <w:jc w:val="center"/>
              <w:rPr>
                <w:rFonts w:ascii="Times New Roman" w:eastAsia="Times New Roman" w:hAnsi="Times New Roman" w:cs="Times New Roman"/>
              </w:rPr>
            </w:pPr>
            <w:r w:rsidRPr="00BE361B">
              <w:rPr>
                <w:rFonts w:ascii="Times New Roman" w:eastAsia="Times New Roman" w:hAnsi="Times New Roman" w:cs="Times New Roman"/>
              </w:rPr>
              <w:lastRenderedPageBreak/>
              <w:t>Вимоги до письмової роботи</w:t>
            </w:r>
          </w:p>
        </w:tc>
        <w:tc>
          <w:tcPr>
            <w:tcW w:w="7620" w:type="dxa"/>
            <w:gridSpan w:val="11"/>
          </w:tcPr>
          <w:p w:rsidR="00C34072" w:rsidRPr="00BE361B" w:rsidRDefault="00C34072" w:rsidP="00CA01C8">
            <w:pPr>
              <w:autoSpaceDE w:val="0"/>
              <w:autoSpaceDN w:val="0"/>
              <w:adjustRightInd w:val="0"/>
              <w:rPr>
                <w:rFonts w:eastAsia="PetersburgC-BoldItalic"/>
                <w:lang w:val="uk-UA"/>
              </w:rPr>
            </w:pPr>
            <w:r w:rsidRPr="00BE361B">
              <w:rPr>
                <w:rFonts w:eastAsia="PetersburgC-BoldItalic"/>
                <w:lang w:val="uk-UA"/>
              </w:rPr>
              <w:t>Докторант може самостійно запропонувати та</w:t>
            </w:r>
          </w:p>
          <w:p w:rsidR="00C34072" w:rsidRPr="00BE361B" w:rsidRDefault="00C34072" w:rsidP="00CA01C8">
            <w:pPr>
              <w:autoSpaceDE w:val="0"/>
              <w:autoSpaceDN w:val="0"/>
              <w:adjustRightInd w:val="0"/>
              <w:rPr>
                <w:rFonts w:eastAsia="PetersburgC-BoldItalic"/>
                <w:lang w:val="uk-UA"/>
              </w:rPr>
            </w:pPr>
            <w:r w:rsidRPr="00BE361B">
              <w:rPr>
                <w:rFonts w:eastAsia="PetersburgC-BoldItalic"/>
                <w:lang w:val="uk-UA"/>
              </w:rPr>
              <w:t xml:space="preserve">розробити тему </w:t>
            </w:r>
            <w:proofErr w:type="spellStart"/>
            <w:r w:rsidRPr="00BE361B">
              <w:rPr>
                <w:rFonts w:eastAsia="PetersburgC-BoldItalic"/>
                <w:lang w:val="uk-UA"/>
              </w:rPr>
              <w:t>ІНДЗ</w:t>
            </w:r>
            <w:proofErr w:type="spellEnd"/>
            <w:r w:rsidRPr="00BE361B">
              <w:rPr>
                <w:rFonts w:eastAsia="PetersburgC-BoldItalic"/>
                <w:lang w:val="uk-UA"/>
              </w:rPr>
              <w:t>, попередньо обговоривши її з викладачем.</w:t>
            </w:r>
          </w:p>
          <w:p w:rsidR="00C34072" w:rsidRPr="00BE361B" w:rsidRDefault="00C34072" w:rsidP="00CA01C8">
            <w:pPr>
              <w:autoSpaceDE w:val="0"/>
              <w:autoSpaceDN w:val="0"/>
              <w:adjustRightInd w:val="0"/>
              <w:rPr>
                <w:rFonts w:eastAsia="PetersburgC-BoldItalic"/>
                <w:lang w:val="uk-UA"/>
              </w:rPr>
            </w:pPr>
            <w:r w:rsidRPr="00BE361B">
              <w:rPr>
                <w:rFonts w:eastAsia="PetersburgC-BoldItalic"/>
                <w:lang w:val="uk-UA"/>
              </w:rPr>
              <w:t>Основні вимоги до оформлення роботи:</w:t>
            </w:r>
          </w:p>
          <w:p w:rsidR="00C34072" w:rsidRPr="00BE361B" w:rsidRDefault="00C34072" w:rsidP="00CA01C8">
            <w:pPr>
              <w:autoSpaceDE w:val="0"/>
              <w:autoSpaceDN w:val="0"/>
              <w:adjustRightInd w:val="0"/>
              <w:rPr>
                <w:rFonts w:eastAsia="PetersburgC-BoldItalic"/>
                <w:lang w:val="uk-UA"/>
              </w:rPr>
            </w:pPr>
            <w:r w:rsidRPr="00BE361B">
              <w:rPr>
                <w:rFonts w:eastAsia="PetersburgC-BoldItalic"/>
                <w:lang w:val="uk-UA"/>
              </w:rPr>
              <w:t>• обґрунтування вибраної теми;</w:t>
            </w:r>
          </w:p>
          <w:p w:rsidR="00C34072" w:rsidRPr="00BE361B" w:rsidRDefault="00C34072" w:rsidP="00CA01C8">
            <w:pPr>
              <w:autoSpaceDE w:val="0"/>
              <w:autoSpaceDN w:val="0"/>
              <w:adjustRightInd w:val="0"/>
              <w:rPr>
                <w:rFonts w:eastAsia="PetersburgC-BoldItalic"/>
                <w:lang w:val="uk-UA"/>
              </w:rPr>
            </w:pPr>
            <w:r w:rsidRPr="00BE361B">
              <w:rPr>
                <w:rFonts w:eastAsia="PetersburgC-BoldItalic"/>
                <w:lang w:val="uk-UA"/>
              </w:rPr>
              <w:t>• опрацювання і аналітичний виклад відповідної літератури;</w:t>
            </w:r>
          </w:p>
          <w:p w:rsidR="00C34072" w:rsidRPr="00BE361B" w:rsidRDefault="00C34072" w:rsidP="00CA01C8">
            <w:pPr>
              <w:autoSpaceDE w:val="0"/>
              <w:autoSpaceDN w:val="0"/>
              <w:adjustRightInd w:val="0"/>
              <w:rPr>
                <w:rFonts w:eastAsia="PetersburgC-BoldItalic"/>
                <w:lang w:val="uk-UA"/>
              </w:rPr>
            </w:pPr>
            <w:r w:rsidRPr="00BE361B">
              <w:rPr>
                <w:rFonts w:eastAsia="PetersburgC-BoldItalic"/>
                <w:lang w:val="uk-UA"/>
              </w:rPr>
              <w:t>• наявність авторського (творчого) тексту;</w:t>
            </w:r>
          </w:p>
          <w:p w:rsidR="00C34072" w:rsidRPr="00BE361B" w:rsidRDefault="00C34072" w:rsidP="00CA01C8">
            <w:pPr>
              <w:autoSpaceDE w:val="0"/>
              <w:autoSpaceDN w:val="0"/>
              <w:adjustRightInd w:val="0"/>
              <w:rPr>
                <w:rFonts w:eastAsia="PetersburgC-BoldItalic"/>
                <w:lang w:val="uk-UA"/>
              </w:rPr>
            </w:pPr>
            <w:r w:rsidRPr="00BE361B">
              <w:rPr>
                <w:rFonts w:eastAsia="PetersburgC-BoldItalic"/>
                <w:lang w:val="uk-UA"/>
              </w:rPr>
              <w:t>• наявність списку використаних джерел.</w:t>
            </w:r>
          </w:p>
          <w:p w:rsidR="00C34072" w:rsidRPr="00BE361B" w:rsidRDefault="00C34072" w:rsidP="00CA01C8">
            <w:pPr>
              <w:jc w:val="both"/>
              <w:rPr>
                <w:lang w:val="uk-UA"/>
              </w:rPr>
            </w:pPr>
            <w:r w:rsidRPr="00BE361B">
              <w:rPr>
                <w:rFonts w:eastAsia="PetersburgC-BoldItalic"/>
                <w:lang w:val="uk-UA"/>
              </w:rPr>
              <w:t xml:space="preserve">Обсяг роботи узгоджується в робочому порядку залежно від характеру та теми </w:t>
            </w:r>
            <w:proofErr w:type="spellStart"/>
            <w:r w:rsidRPr="00BE361B">
              <w:rPr>
                <w:rFonts w:eastAsia="PetersburgC-BoldItalic"/>
                <w:lang w:val="uk-UA"/>
              </w:rPr>
              <w:t>ІНДЗ</w:t>
            </w:r>
            <w:proofErr w:type="spellEnd"/>
            <w:r w:rsidRPr="00BE361B">
              <w:rPr>
                <w:rFonts w:eastAsia="PetersburgC-BoldItalic"/>
                <w:lang w:val="uk-UA"/>
              </w:rPr>
              <w:t>.</w:t>
            </w:r>
          </w:p>
        </w:tc>
      </w:tr>
      <w:tr w:rsidR="00C34072" w:rsidRPr="00BE361B" w:rsidTr="00CA01C8">
        <w:tc>
          <w:tcPr>
            <w:tcW w:w="1951" w:type="dxa"/>
          </w:tcPr>
          <w:p w:rsidR="00C34072" w:rsidRPr="00BE361B" w:rsidRDefault="00C34072" w:rsidP="00CA01C8">
            <w:pPr>
              <w:pStyle w:val="11"/>
              <w:widowControl w:val="0"/>
              <w:jc w:val="center"/>
              <w:rPr>
                <w:rFonts w:ascii="Times New Roman" w:eastAsia="Times New Roman" w:hAnsi="Times New Roman" w:cs="Times New Roman"/>
              </w:rPr>
            </w:pPr>
            <w:r w:rsidRPr="00BE361B">
              <w:rPr>
                <w:rFonts w:ascii="Times New Roman" w:eastAsia="Times New Roman" w:hAnsi="Times New Roman" w:cs="Times New Roman"/>
              </w:rPr>
              <w:t>Семінарські заняття</w:t>
            </w:r>
          </w:p>
        </w:tc>
        <w:tc>
          <w:tcPr>
            <w:tcW w:w="7620" w:type="dxa"/>
            <w:gridSpan w:val="11"/>
          </w:tcPr>
          <w:p w:rsidR="00C34072" w:rsidRPr="00BE361B" w:rsidRDefault="00C34072" w:rsidP="00CA01C8">
            <w:pPr>
              <w:autoSpaceDE w:val="0"/>
              <w:autoSpaceDN w:val="0"/>
              <w:adjustRightInd w:val="0"/>
              <w:rPr>
                <w:i/>
                <w:color w:val="000000"/>
                <w:lang w:val="uk-UA"/>
              </w:rPr>
            </w:pPr>
            <w:r w:rsidRPr="00BE361B">
              <w:rPr>
                <w:i/>
                <w:color w:val="000000"/>
                <w:lang w:val="uk-UA"/>
              </w:rPr>
              <w:t>Загальні критерії оцінювання:</w:t>
            </w:r>
          </w:p>
          <w:p w:rsidR="00C34072" w:rsidRPr="00BE361B" w:rsidRDefault="00C34072" w:rsidP="00CA01C8">
            <w:pPr>
              <w:autoSpaceDE w:val="0"/>
              <w:autoSpaceDN w:val="0"/>
              <w:adjustRightInd w:val="0"/>
              <w:rPr>
                <w:color w:val="000000"/>
                <w:lang w:val="uk-UA"/>
              </w:rPr>
            </w:pPr>
            <w:proofErr w:type="spellStart"/>
            <w:r w:rsidRPr="00BE361B">
              <w:rPr>
                <w:color w:val="000000"/>
                <w:lang w:val="uk-UA"/>
              </w:rPr>
              <w:t>“</w:t>
            </w:r>
            <w:r w:rsidRPr="00BE361B">
              <w:rPr>
                <w:i/>
                <w:iCs/>
                <w:color w:val="000000"/>
                <w:lang w:val="uk-UA"/>
              </w:rPr>
              <w:t>відмінно</w:t>
            </w:r>
            <w:r w:rsidRPr="00BE361B">
              <w:rPr>
                <w:color w:val="000000"/>
                <w:lang w:val="uk-UA"/>
              </w:rPr>
              <w:t>”</w:t>
            </w:r>
            <w:proofErr w:type="spellEnd"/>
            <w:r w:rsidRPr="00BE361B">
              <w:rPr>
                <w:color w:val="000000"/>
                <w:lang w:val="uk-UA"/>
              </w:rPr>
              <w:t xml:space="preserve"> – здобувач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C34072" w:rsidRPr="00BE361B" w:rsidRDefault="00C34072" w:rsidP="00CA01C8">
            <w:pPr>
              <w:autoSpaceDE w:val="0"/>
              <w:autoSpaceDN w:val="0"/>
              <w:adjustRightInd w:val="0"/>
              <w:rPr>
                <w:color w:val="000000"/>
                <w:lang w:val="uk-UA"/>
              </w:rPr>
            </w:pPr>
            <w:proofErr w:type="spellStart"/>
            <w:r w:rsidRPr="00BE361B">
              <w:rPr>
                <w:color w:val="000000"/>
                <w:lang w:val="uk-UA"/>
              </w:rPr>
              <w:t>“</w:t>
            </w:r>
            <w:r w:rsidRPr="00BE361B">
              <w:rPr>
                <w:i/>
                <w:iCs/>
                <w:color w:val="000000"/>
                <w:lang w:val="uk-UA"/>
              </w:rPr>
              <w:t>добре</w:t>
            </w:r>
            <w:r w:rsidRPr="00BE361B">
              <w:rPr>
                <w:color w:val="000000"/>
                <w:lang w:val="uk-UA"/>
              </w:rPr>
              <w:t>”</w:t>
            </w:r>
            <w:proofErr w:type="spellEnd"/>
            <w:r w:rsidRPr="00BE361B">
              <w:rPr>
                <w:color w:val="000000"/>
                <w:lang w:val="uk-UA"/>
              </w:rPr>
              <w:t xml:space="preserve"> – здобувач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C34072" w:rsidRPr="00BE361B" w:rsidRDefault="00C34072" w:rsidP="00CA01C8">
            <w:pPr>
              <w:autoSpaceDE w:val="0"/>
              <w:autoSpaceDN w:val="0"/>
              <w:adjustRightInd w:val="0"/>
              <w:rPr>
                <w:color w:val="000000"/>
                <w:lang w:val="uk-UA"/>
              </w:rPr>
            </w:pPr>
            <w:proofErr w:type="spellStart"/>
            <w:r w:rsidRPr="00BE361B">
              <w:rPr>
                <w:color w:val="000000"/>
                <w:lang w:val="uk-UA"/>
              </w:rPr>
              <w:t>“</w:t>
            </w:r>
            <w:r w:rsidRPr="00BE361B">
              <w:rPr>
                <w:i/>
                <w:iCs/>
                <w:color w:val="000000"/>
                <w:lang w:val="uk-UA"/>
              </w:rPr>
              <w:t>задовільно</w:t>
            </w:r>
            <w:r w:rsidRPr="00BE361B">
              <w:rPr>
                <w:color w:val="000000"/>
                <w:lang w:val="uk-UA"/>
              </w:rPr>
              <w:t>”</w:t>
            </w:r>
            <w:proofErr w:type="spellEnd"/>
            <w:r w:rsidRPr="00BE361B">
              <w:rPr>
                <w:color w:val="000000"/>
                <w:lang w:val="uk-UA"/>
              </w:rPr>
              <w:t xml:space="preserve"> – здобувач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C34072" w:rsidRPr="00BE361B" w:rsidRDefault="00C34072" w:rsidP="00CA01C8">
            <w:pPr>
              <w:jc w:val="both"/>
              <w:rPr>
                <w:lang w:val="uk-UA"/>
              </w:rPr>
            </w:pPr>
            <w:r w:rsidRPr="00BE361B">
              <w:rPr>
                <w:color w:val="000000"/>
              </w:rPr>
              <w:t>“</w:t>
            </w:r>
            <w:proofErr w:type="spellStart"/>
            <w:r w:rsidRPr="00BE361B">
              <w:rPr>
                <w:i/>
                <w:iCs/>
                <w:color w:val="000000"/>
              </w:rPr>
              <w:t>незадовільно</w:t>
            </w:r>
            <w:proofErr w:type="spellEnd"/>
            <w:r w:rsidRPr="00BE361B">
              <w:rPr>
                <w:color w:val="000000"/>
              </w:rPr>
              <w:t xml:space="preserve">” – </w:t>
            </w:r>
            <w:r w:rsidRPr="00BE361B">
              <w:rPr>
                <w:color w:val="000000"/>
                <w:lang w:val="uk-UA"/>
              </w:rPr>
              <w:t>здобувач</w:t>
            </w:r>
            <w:r w:rsidRPr="00BE361B">
              <w:rPr>
                <w:color w:val="000000"/>
              </w:rPr>
              <w:t xml:space="preserve"> не </w:t>
            </w:r>
            <w:proofErr w:type="spellStart"/>
            <w:r w:rsidRPr="00BE361B">
              <w:rPr>
                <w:color w:val="000000"/>
              </w:rPr>
              <w:t>володіє</w:t>
            </w:r>
            <w:proofErr w:type="spellEnd"/>
            <w:r w:rsidRPr="00BE361B">
              <w:rPr>
                <w:color w:val="000000"/>
              </w:rPr>
              <w:t xml:space="preserve"> </w:t>
            </w:r>
            <w:proofErr w:type="spellStart"/>
            <w:r w:rsidRPr="00BE361B">
              <w:rPr>
                <w:color w:val="000000"/>
              </w:rPr>
              <w:t>достатнім</w:t>
            </w:r>
            <w:proofErr w:type="spellEnd"/>
            <w:r w:rsidRPr="00BE361B">
              <w:rPr>
                <w:color w:val="000000"/>
              </w:rPr>
              <w:t xml:space="preserve"> </w:t>
            </w:r>
            <w:proofErr w:type="spellStart"/>
            <w:proofErr w:type="gramStart"/>
            <w:r w:rsidRPr="00BE361B">
              <w:rPr>
                <w:color w:val="000000"/>
              </w:rPr>
              <w:t>р</w:t>
            </w:r>
            <w:proofErr w:type="gramEnd"/>
            <w:r w:rsidRPr="00BE361B">
              <w:rPr>
                <w:color w:val="000000"/>
              </w:rPr>
              <w:t>івнем</w:t>
            </w:r>
            <w:proofErr w:type="spellEnd"/>
            <w:r w:rsidRPr="00BE361B">
              <w:rPr>
                <w:color w:val="000000"/>
              </w:rPr>
              <w:t xml:space="preserve"> </w:t>
            </w:r>
            <w:proofErr w:type="spellStart"/>
            <w:r w:rsidRPr="00BE361B">
              <w:rPr>
                <w:color w:val="000000"/>
              </w:rPr>
              <w:t>необхідних</w:t>
            </w:r>
            <w:proofErr w:type="spellEnd"/>
            <w:r w:rsidRPr="00BE361B">
              <w:rPr>
                <w:color w:val="000000"/>
              </w:rPr>
              <w:t xml:space="preserve"> </w:t>
            </w:r>
            <w:proofErr w:type="spellStart"/>
            <w:r w:rsidRPr="00BE361B">
              <w:rPr>
                <w:color w:val="000000"/>
              </w:rPr>
              <w:t>знаннь</w:t>
            </w:r>
            <w:proofErr w:type="spellEnd"/>
            <w:r w:rsidRPr="00BE361B">
              <w:rPr>
                <w:color w:val="000000"/>
              </w:rPr>
              <w:t xml:space="preserve">, </w:t>
            </w:r>
            <w:proofErr w:type="spellStart"/>
            <w:r w:rsidRPr="00BE361B">
              <w:rPr>
                <w:color w:val="000000"/>
              </w:rPr>
              <w:t>умінь</w:t>
            </w:r>
            <w:proofErr w:type="spellEnd"/>
            <w:r w:rsidRPr="00BE361B">
              <w:rPr>
                <w:color w:val="000000"/>
              </w:rPr>
              <w:t xml:space="preserve">, </w:t>
            </w:r>
            <w:proofErr w:type="spellStart"/>
            <w:r w:rsidRPr="00BE361B">
              <w:rPr>
                <w:color w:val="000000"/>
              </w:rPr>
              <w:t>навичок</w:t>
            </w:r>
            <w:proofErr w:type="spellEnd"/>
            <w:r w:rsidRPr="00BE361B">
              <w:rPr>
                <w:color w:val="000000"/>
              </w:rPr>
              <w:t xml:space="preserve">, </w:t>
            </w:r>
            <w:proofErr w:type="spellStart"/>
            <w:r w:rsidRPr="00BE361B">
              <w:rPr>
                <w:color w:val="000000"/>
              </w:rPr>
              <w:t>науковими</w:t>
            </w:r>
            <w:proofErr w:type="spellEnd"/>
            <w:r w:rsidRPr="00BE361B">
              <w:rPr>
                <w:color w:val="000000"/>
              </w:rPr>
              <w:t xml:space="preserve"> </w:t>
            </w:r>
            <w:proofErr w:type="spellStart"/>
            <w:r w:rsidRPr="00BE361B">
              <w:rPr>
                <w:color w:val="000000"/>
              </w:rPr>
              <w:t>термінами</w:t>
            </w:r>
            <w:proofErr w:type="spellEnd"/>
            <w:r w:rsidRPr="00BE361B">
              <w:rPr>
                <w:color w:val="000000"/>
              </w:rPr>
              <w:t>.</w:t>
            </w:r>
          </w:p>
        </w:tc>
      </w:tr>
      <w:tr w:rsidR="00C34072" w:rsidRPr="00BE361B" w:rsidTr="00CA01C8">
        <w:tc>
          <w:tcPr>
            <w:tcW w:w="1951" w:type="dxa"/>
          </w:tcPr>
          <w:p w:rsidR="00C34072" w:rsidRPr="00BE361B" w:rsidRDefault="00C34072" w:rsidP="00CA01C8">
            <w:pPr>
              <w:pStyle w:val="11"/>
              <w:widowControl w:val="0"/>
              <w:jc w:val="center"/>
              <w:rPr>
                <w:rFonts w:ascii="Times New Roman" w:eastAsia="Times New Roman" w:hAnsi="Times New Roman" w:cs="Times New Roman"/>
              </w:rPr>
            </w:pPr>
            <w:r w:rsidRPr="00BE361B">
              <w:rPr>
                <w:rFonts w:ascii="Times New Roman" w:eastAsia="Times New Roman" w:hAnsi="Times New Roman" w:cs="Times New Roman"/>
              </w:rPr>
              <w:t>Умови допуску до підсумкового контролю</w:t>
            </w:r>
          </w:p>
        </w:tc>
        <w:tc>
          <w:tcPr>
            <w:tcW w:w="7620" w:type="dxa"/>
            <w:gridSpan w:val="11"/>
          </w:tcPr>
          <w:p w:rsidR="00C34072" w:rsidRPr="00BE361B" w:rsidRDefault="00C34072" w:rsidP="00CA01C8">
            <w:pPr>
              <w:jc w:val="both"/>
              <w:rPr>
                <w:lang w:val="uk-UA"/>
              </w:rPr>
            </w:pPr>
            <w:r w:rsidRPr="00BE361B">
              <w:rPr>
                <w:lang w:val="uk-UA"/>
              </w:rPr>
              <w:t>Наявність результатів поточного контролю знань – позитивних оцінок за семінарські заняття та контрольну роботу, опрацювання питань для самостійної роботи, індивідуального завдання, хоча б мінімальна позитивна підсумкова оцінка за працю впродовж семестру (50 б.)</w:t>
            </w:r>
          </w:p>
          <w:p w:rsidR="00C34072" w:rsidRPr="00BE361B" w:rsidRDefault="00C34072" w:rsidP="00CA01C8">
            <w:pPr>
              <w:jc w:val="both"/>
              <w:rPr>
                <w:lang w:val="uk-UA"/>
              </w:rPr>
            </w:pPr>
          </w:p>
        </w:tc>
      </w:tr>
      <w:tr w:rsidR="00C34072" w:rsidRPr="00BE361B" w:rsidTr="00CA01C8">
        <w:tc>
          <w:tcPr>
            <w:tcW w:w="9571" w:type="dxa"/>
            <w:gridSpan w:val="12"/>
          </w:tcPr>
          <w:p w:rsidR="00C34072" w:rsidRPr="00BE361B" w:rsidRDefault="00C34072" w:rsidP="00CA01C8">
            <w:pPr>
              <w:jc w:val="center"/>
              <w:rPr>
                <w:lang w:val="uk-UA"/>
              </w:rPr>
            </w:pPr>
            <w:r w:rsidRPr="00BE361B">
              <w:rPr>
                <w:b/>
                <w:lang w:val="uk-UA"/>
              </w:rPr>
              <w:t>7. Політика курсу</w:t>
            </w:r>
          </w:p>
        </w:tc>
      </w:tr>
      <w:tr w:rsidR="00C34072" w:rsidRPr="00BE361B" w:rsidTr="00CA01C8">
        <w:tc>
          <w:tcPr>
            <w:tcW w:w="9571" w:type="dxa"/>
            <w:gridSpan w:val="12"/>
          </w:tcPr>
          <w:p w:rsidR="00C34072" w:rsidRPr="00BE361B" w:rsidRDefault="00C34072" w:rsidP="00CA01C8">
            <w:pPr>
              <w:jc w:val="both"/>
              <w:rPr>
                <w:lang w:val="uk-UA"/>
              </w:rPr>
            </w:pPr>
            <w:r w:rsidRPr="00BE361B">
              <w:rPr>
                <w:lang w:val="uk-UA"/>
              </w:rPr>
              <w:t xml:space="preserve">Підхід до навчання </w:t>
            </w:r>
            <w:proofErr w:type="spellStart"/>
            <w:r w:rsidRPr="00BE361B">
              <w:rPr>
                <w:lang w:val="uk-UA"/>
              </w:rPr>
              <w:t>студенто</w:t>
            </w:r>
            <w:proofErr w:type="spellEnd"/>
            <w:r w:rsidR="001963CE" w:rsidRPr="00BE361B">
              <w:t>-</w:t>
            </w:r>
            <w:r w:rsidRPr="00BE361B">
              <w:rPr>
                <w:lang w:val="uk-UA"/>
              </w:rPr>
              <w:t>центрований, стиль спілкування та взаємодії – демократичний.</w:t>
            </w:r>
          </w:p>
          <w:p w:rsidR="00C34072" w:rsidRPr="00BE361B" w:rsidRDefault="00D66C75" w:rsidP="00CA01C8">
            <w:pPr>
              <w:jc w:val="both"/>
              <w:rPr>
                <w:lang w:val="uk-UA"/>
              </w:rPr>
            </w:pPr>
            <w:r w:rsidRPr="00BE361B">
              <w:rPr>
                <w:lang w:val="uk-UA"/>
              </w:rPr>
              <w:t>В процесі вивчення дисципліни в</w:t>
            </w:r>
            <w:r w:rsidR="00C34072" w:rsidRPr="00BE361B">
              <w:rPr>
                <w:lang w:val="uk-UA"/>
              </w:rPr>
              <w:t xml:space="preserve">ітається й заохочується активна </w:t>
            </w:r>
            <w:r w:rsidRPr="00BE361B">
              <w:rPr>
                <w:lang w:val="uk-UA"/>
              </w:rPr>
              <w:t>робота</w:t>
            </w:r>
            <w:r w:rsidR="00C34072" w:rsidRPr="00BE361B">
              <w:rPr>
                <w:lang w:val="uk-UA"/>
              </w:rPr>
              <w:t xml:space="preserve"> під час роботи в аудиторії, творча співучасть у здобутті знань, готовність до обговорення питань, що розглядаються, як результат самостійного опрацювання рекомендованих першоджерел і літератури та самостійного пошуку інформації в мережі Інтернет. Запитання, що виникають, можливі як у ході заняття, так і в кінці, коли виділяється час для обговорення, а також на консультаціях, під час яких здійснюється й відпрацювання пропущених занять і невиконаних видів робіт. </w:t>
            </w:r>
          </w:p>
          <w:p w:rsidR="00C34072" w:rsidRPr="00BE361B" w:rsidRDefault="00D66C75" w:rsidP="00CA01C8">
            <w:pPr>
              <w:jc w:val="both"/>
              <w:rPr>
                <w:lang w:val="uk-UA"/>
              </w:rPr>
            </w:pPr>
            <w:r w:rsidRPr="00BE361B">
              <w:rPr>
                <w:lang w:val="uk-UA"/>
              </w:rPr>
              <w:t xml:space="preserve">    Докторанти зобов’язані дотримуватися академічної доброчесності та вимог</w:t>
            </w:r>
            <w:r w:rsidR="00C34072" w:rsidRPr="00BE361B">
              <w:rPr>
                <w:lang w:val="uk-UA"/>
              </w:rPr>
              <w:t xml:space="preserve"> </w:t>
            </w:r>
            <w:r w:rsidR="00C34072" w:rsidRPr="00BE361B">
              <w:rPr>
                <w:bCs/>
                <w:lang w:val="uk-UA"/>
              </w:rPr>
              <w:t xml:space="preserve">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w:t>
            </w:r>
            <w:r w:rsidR="00C34072" w:rsidRPr="00BE361B">
              <w:rPr>
                <w:lang w:val="uk-UA"/>
              </w:rPr>
              <w:t>та Кодексу честі ПНУ, яким визначаються норми поведінки студентів і працівників університету:</w:t>
            </w:r>
          </w:p>
          <w:p w:rsidR="00C34072" w:rsidRPr="00BE361B" w:rsidRDefault="00CC79A8" w:rsidP="00CA01C8">
            <w:pPr>
              <w:jc w:val="both"/>
              <w:rPr>
                <w:lang w:val="uk-UA"/>
              </w:rPr>
            </w:pPr>
            <w:hyperlink r:id="rId8" w:history="1">
              <w:r w:rsidR="00C34072" w:rsidRPr="00BE361B">
                <w:rPr>
                  <w:rStyle w:val="a8"/>
                  <w:lang w:val="uk-UA"/>
                </w:rPr>
                <w:t>https://pnu.edu.ua/wp-content/uploads/2019/11/code_of_honor-2.doc</w:t>
              </w:r>
            </w:hyperlink>
            <w:r w:rsidR="00C34072" w:rsidRPr="00BE361B">
              <w:rPr>
                <w:lang w:val="uk-UA"/>
              </w:rPr>
              <w:t xml:space="preserve">  </w:t>
            </w:r>
          </w:p>
          <w:p w:rsidR="00C34072" w:rsidRPr="00BE361B" w:rsidRDefault="00C34072" w:rsidP="00CA01C8">
            <w:pPr>
              <w:jc w:val="both"/>
              <w:rPr>
                <w:lang w:val="uk-UA"/>
              </w:rPr>
            </w:pPr>
            <w:r w:rsidRPr="00BE361B">
              <w:rPr>
                <w:lang w:val="uk-UA"/>
              </w:rPr>
              <w:t xml:space="preserve">Для оперативної комунікації та обміну інформацією створюємо власну групу в </w:t>
            </w:r>
            <w:proofErr w:type="spellStart"/>
            <w:r w:rsidRPr="00BE361B">
              <w:rPr>
                <w:lang w:val="uk-UA"/>
              </w:rPr>
              <w:t>месенджері</w:t>
            </w:r>
            <w:proofErr w:type="spellEnd"/>
            <w:r w:rsidRPr="00BE361B">
              <w:rPr>
                <w:lang w:val="uk-UA"/>
              </w:rPr>
              <w:t xml:space="preserve"> </w:t>
            </w:r>
            <w:proofErr w:type="spellStart"/>
            <w:r w:rsidRPr="00BE361B">
              <w:rPr>
                <w:lang w:val="en-US"/>
              </w:rPr>
              <w:t>Viber</w:t>
            </w:r>
            <w:proofErr w:type="spellEnd"/>
            <w:r w:rsidRPr="00BE361B">
              <w:rPr>
                <w:lang w:val="uk-UA"/>
              </w:rPr>
              <w:t xml:space="preserve"> або в одній із соціальних мереж (за бажанням </w:t>
            </w:r>
            <w:r w:rsidRPr="00BE361B">
              <w:rPr>
                <w:color w:val="000000"/>
                <w:lang w:val="uk-UA"/>
              </w:rPr>
              <w:t>здобувачів</w:t>
            </w:r>
            <w:r w:rsidRPr="00BE361B">
              <w:rPr>
                <w:lang w:val="uk-UA"/>
              </w:rPr>
              <w:t>).</w:t>
            </w:r>
          </w:p>
          <w:p w:rsidR="00C34072" w:rsidRPr="00BE361B" w:rsidRDefault="00C34072" w:rsidP="00CA01C8">
            <w:pPr>
              <w:jc w:val="both"/>
              <w:rPr>
                <w:lang w:val="uk-UA"/>
              </w:rPr>
            </w:pPr>
            <w:r w:rsidRPr="00BE361B">
              <w:rPr>
                <w:lang w:val="uk-UA"/>
              </w:rPr>
              <w:t>Усі основні матеріали з курсу доступні в системі дистанційного навчання університету.</w:t>
            </w:r>
          </w:p>
        </w:tc>
      </w:tr>
      <w:tr w:rsidR="00C34072" w:rsidRPr="00BE361B" w:rsidTr="00CA01C8">
        <w:tc>
          <w:tcPr>
            <w:tcW w:w="9571" w:type="dxa"/>
            <w:gridSpan w:val="12"/>
          </w:tcPr>
          <w:p w:rsidR="00C34072" w:rsidRPr="00BE361B" w:rsidRDefault="00C34072" w:rsidP="00CA01C8">
            <w:pPr>
              <w:jc w:val="center"/>
              <w:rPr>
                <w:b/>
                <w:lang w:val="uk-UA"/>
              </w:rPr>
            </w:pPr>
          </w:p>
          <w:p w:rsidR="00C34072" w:rsidRPr="00BE361B" w:rsidRDefault="00C34072" w:rsidP="00CA01C8">
            <w:pPr>
              <w:jc w:val="center"/>
              <w:rPr>
                <w:b/>
                <w:lang w:val="uk-UA"/>
              </w:rPr>
            </w:pPr>
            <w:r w:rsidRPr="00BE361B">
              <w:rPr>
                <w:b/>
                <w:lang w:val="uk-UA"/>
              </w:rPr>
              <w:lastRenderedPageBreak/>
              <w:t>8. Рекомендована література</w:t>
            </w:r>
          </w:p>
        </w:tc>
      </w:tr>
      <w:tr w:rsidR="00C34072" w:rsidRPr="00BE361B" w:rsidTr="00CA01C8">
        <w:tc>
          <w:tcPr>
            <w:tcW w:w="9571" w:type="dxa"/>
            <w:gridSpan w:val="12"/>
          </w:tcPr>
          <w:p w:rsidR="00B61BE3" w:rsidRPr="00BE361B" w:rsidRDefault="00B61BE3" w:rsidP="00B61BE3">
            <w:pPr>
              <w:pStyle w:val="a9"/>
              <w:numPr>
                <w:ilvl w:val="0"/>
                <w:numId w:val="3"/>
              </w:numPr>
              <w:spacing w:line="276" w:lineRule="auto"/>
              <w:rPr>
                <w:rFonts w:ascii="Times New Roman" w:hAnsi="Times New Roman"/>
                <w:sz w:val="22"/>
                <w:szCs w:val="22"/>
              </w:rPr>
            </w:pPr>
            <w:proofErr w:type="spellStart"/>
            <w:r w:rsidRPr="00BE361B">
              <w:rPr>
                <w:rFonts w:ascii="Times New Roman" w:hAnsi="Times New Roman"/>
                <w:sz w:val="22"/>
                <w:szCs w:val="22"/>
              </w:rPr>
              <w:lastRenderedPageBreak/>
              <w:t>Андрухів</w:t>
            </w:r>
            <w:proofErr w:type="spellEnd"/>
            <w:r w:rsidRPr="00BE361B">
              <w:rPr>
                <w:rFonts w:ascii="Times New Roman" w:hAnsi="Times New Roman"/>
                <w:sz w:val="22"/>
                <w:szCs w:val="22"/>
              </w:rPr>
              <w:t xml:space="preserve"> І., Лисенко О.,Пилипів І., Станіславська (</w:t>
            </w:r>
            <w:proofErr w:type="spellStart"/>
            <w:r w:rsidRPr="00BE361B">
              <w:rPr>
                <w:rFonts w:ascii="Times New Roman" w:hAnsi="Times New Roman"/>
                <w:sz w:val="22"/>
                <w:szCs w:val="22"/>
              </w:rPr>
              <w:t>Івано-Франкіська</w:t>
            </w:r>
            <w:proofErr w:type="spellEnd"/>
            <w:r w:rsidRPr="00BE361B">
              <w:rPr>
                <w:rFonts w:ascii="Times New Roman" w:hAnsi="Times New Roman"/>
                <w:sz w:val="22"/>
                <w:szCs w:val="22"/>
              </w:rPr>
              <w:t xml:space="preserve"> єпархія  ГКЦ   крізь призму століть: </w:t>
            </w:r>
            <w:proofErr w:type="spellStart"/>
            <w:r w:rsidRPr="00BE361B">
              <w:rPr>
                <w:rFonts w:ascii="Times New Roman" w:hAnsi="Times New Roman"/>
                <w:sz w:val="22"/>
                <w:szCs w:val="22"/>
              </w:rPr>
              <w:t>історико-релігійний</w:t>
            </w:r>
            <w:proofErr w:type="spellEnd"/>
            <w:r w:rsidRPr="00BE361B">
              <w:rPr>
                <w:rFonts w:ascii="Times New Roman" w:hAnsi="Times New Roman"/>
                <w:sz w:val="22"/>
                <w:szCs w:val="22"/>
              </w:rPr>
              <w:t xml:space="preserve"> аспект. Наукова </w:t>
            </w:r>
            <w:proofErr w:type="spellStart"/>
            <w:r w:rsidRPr="00BE361B">
              <w:rPr>
                <w:rFonts w:ascii="Times New Roman" w:hAnsi="Times New Roman"/>
                <w:sz w:val="22"/>
                <w:szCs w:val="22"/>
              </w:rPr>
              <w:t>монографія.–</w:t>
            </w:r>
            <w:proofErr w:type="spellEnd"/>
            <w:r w:rsidRPr="00BE361B">
              <w:rPr>
                <w:rFonts w:ascii="Times New Roman" w:hAnsi="Times New Roman"/>
                <w:sz w:val="22"/>
                <w:szCs w:val="22"/>
              </w:rPr>
              <w:t xml:space="preserve"> </w:t>
            </w:r>
            <w:proofErr w:type="spellStart"/>
            <w:r w:rsidRPr="00BE361B">
              <w:rPr>
                <w:rFonts w:ascii="Times New Roman" w:hAnsi="Times New Roman"/>
                <w:sz w:val="22"/>
                <w:szCs w:val="22"/>
              </w:rPr>
              <w:t>Андрухів</w:t>
            </w:r>
            <w:proofErr w:type="spellEnd"/>
            <w:r w:rsidRPr="00BE361B">
              <w:rPr>
                <w:rFonts w:ascii="Times New Roman" w:hAnsi="Times New Roman"/>
                <w:sz w:val="22"/>
                <w:szCs w:val="22"/>
              </w:rPr>
              <w:t xml:space="preserve"> Ігор, Лисенко Олександр, Пилипів Ігор. Надвірна: ЗАТ «</w:t>
            </w:r>
            <w:proofErr w:type="spellStart"/>
            <w:r w:rsidRPr="00BE361B">
              <w:rPr>
                <w:rFonts w:ascii="Times New Roman" w:hAnsi="Times New Roman"/>
                <w:sz w:val="22"/>
                <w:szCs w:val="22"/>
              </w:rPr>
              <w:t>Надвірнянська</w:t>
            </w:r>
            <w:proofErr w:type="spellEnd"/>
            <w:r w:rsidRPr="00BE361B">
              <w:rPr>
                <w:rFonts w:ascii="Times New Roman" w:hAnsi="Times New Roman"/>
                <w:sz w:val="22"/>
                <w:szCs w:val="22"/>
              </w:rPr>
              <w:t xml:space="preserve"> друкарня», 2010.–500 с.</w:t>
            </w:r>
          </w:p>
          <w:p w:rsidR="00B61BE3" w:rsidRPr="00BE361B" w:rsidRDefault="00B61BE3" w:rsidP="00B61BE3">
            <w:pPr>
              <w:pStyle w:val="a9"/>
              <w:numPr>
                <w:ilvl w:val="0"/>
                <w:numId w:val="3"/>
              </w:numPr>
              <w:spacing w:line="276" w:lineRule="auto"/>
              <w:rPr>
                <w:rFonts w:ascii="Times New Roman" w:hAnsi="Times New Roman"/>
                <w:sz w:val="22"/>
                <w:szCs w:val="22"/>
              </w:rPr>
            </w:pPr>
            <w:r w:rsidRPr="00BE361B">
              <w:rPr>
                <w:rFonts w:ascii="Times New Roman" w:hAnsi="Times New Roman"/>
                <w:sz w:val="22"/>
                <w:szCs w:val="22"/>
              </w:rPr>
              <w:t xml:space="preserve"> Альманах </w:t>
            </w:r>
            <w:proofErr w:type="spellStart"/>
            <w:r w:rsidRPr="00BE361B">
              <w:rPr>
                <w:rFonts w:ascii="Times New Roman" w:hAnsi="Times New Roman"/>
                <w:sz w:val="22"/>
                <w:szCs w:val="22"/>
              </w:rPr>
              <w:t>Станиславівської</w:t>
            </w:r>
            <w:proofErr w:type="spellEnd"/>
            <w:r w:rsidRPr="00BE361B">
              <w:rPr>
                <w:rFonts w:ascii="Times New Roman" w:hAnsi="Times New Roman"/>
                <w:sz w:val="22"/>
                <w:szCs w:val="22"/>
              </w:rPr>
              <w:t xml:space="preserve"> землі. Збірник </w:t>
            </w:r>
            <w:proofErr w:type="spellStart"/>
            <w:r w:rsidRPr="00BE361B">
              <w:rPr>
                <w:rFonts w:ascii="Times New Roman" w:hAnsi="Times New Roman"/>
                <w:sz w:val="22"/>
                <w:szCs w:val="22"/>
              </w:rPr>
              <w:t>матеріялів</w:t>
            </w:r>
            <w:proofErr w:type="spellEnd"/>
            <w:r w:rsidRPr="00BE361B">
              <w:rPr>
                <w:rFonts w:ascii="Times New Roman" w:hAnsi="Times New Roman"/>
                <w:sz w:val="22"/>
                <w:szCs w:val="22"/>
              </w:rPr>
              <w:t xml:space="preserve"> до історії </w:t>
            </w:r>
            <w:proofErr w:type="spellStart"/>
            <w:r w:rsidRPr="00BE361B">
              <w:rPr>
                <w:rFonts w:ascii="Times New Roman" w:hAnsi="Times New Roman"/>
                <w:sz w:val="22"/>
                <w:szCs w:val="22"/>
              </w:rPr>
              <w:t>Станиславова</w:t>
            </w:r>
            <w:proofErr w:type="spellEnd"/>
            <w:r w:rsidRPr="00BE361B">
              <w:rPr>
                <w:rFonts w:ascii="Times New Roman" w:hAnsi="Times New Roman"/>
                <w:sz w:val="22"/>
                <w:szCs w:val="22"/>
              </w:rPr>
              <w:t xml:space="preserve"> і </w:t>
            </w:r>
            <w:proofErr w:type="spellStart"/>
            <w:r w:rsidRPr="00BE361B">
              <w:rPr>
                <w:rFonts w:ascii="Times New Roman" w:hAnsi="Times New Roman"/>
                <w:sz w:val="22"/>
                <w:szCs w:val="22"/>
              </w:rPr>
              <w:t>Станиславівщини</w:t>
            </w:r>
            <w:proofErr w:type="spellEnd"/>
            <w:r w:rsidRPr="00BE361B">
              <w:rPr>
                <w:rFonts w:ascii="Times New Roman" w:hAnsi="Times New Roman"/>
                <w:sz w:val="22"/>
                <w:szCs w:val="22"/>
              </w:rPr>
              <w:t xml:space="preserve"> / Наукове Товариство ім. Шевченка. </w:t>
            </w:r>
            <w:proofErr w:type="spellStart"/>
            <w:r w:rsidRPr="00BE361B">
              <w:rPr>
                <w:rFonts w:ascii="Times New Roman" w:hAnsi="Times New Roman"/>
                <w:sz w:val="22"/>
                <w:szCs w:val="22"/>
              </w:rPr>
              <w:t>Ред.-</w:t>
            </w:r>
            <w:proofErr w:type="spellEnd"/>
            <w:r w:rsidRPr="00BE361B">
              <w:rPr>
                <w:rFonts w:ascii="Times New Roman" w:hAnsi="Times New Roman"/>
                <w:sz w:val="22"/>
                <w:szCs w:val="22"/>
              </w:rPr>
              <w:t xml:space="preserve"> упорядник: Богдан Кравців. – Нью-Йорк; Торонто; Мюнхен, 1975 (Український архів. – Т. </w:t>
            </w:r>
            <w:r w:rsidRPr="00BE361B">
              <w:rPr>
                <w:rFonts w:ascii="Times New Roman" w:hAnsi="Times New Roman"/>
                <w:sz w:val="22"/>
                <w:szCs w:val="22"/>
                <w:lang w:val="en-US"/>
              </w:rPr>
              <w:t>XXVIII</w:t>
            </w:r>
            <w:r w:rsidRPr="00BE361B">
              <w:rPr>
                <w:rFonts w:ascii="Times New Roman" w:hAnsi="Times New Roman"/>
                <w:sz w:val="22"/>
                <w:szCs w:val="22"/>
              </w:rPr>
              <w:t>). – 959 с.</w:t>
            </w:r>
          </w:p>
          <w:p w:rsidR="00B61BE3" w:rsidRPr="00BE361B" w:rsidRDefault="00B61BE3" w:rsidP="00B61BE3">
            <w:pPr>
              <w:pStyle w:val="a5"/>
              <w:numPr>
                <w:ilvl w:val="0"/>
                <w:numId w:val="3"/>
              </w:numPr>
              <w:spacing w:line="276" w:lineRule="auto"/>
              <w:rPr>
                <w:color w:val="000000"/>
                <w:lang w:eastAsia="uk-UA"/>
              </w:rPr>
            </w:pPr>
            <w:r w:rsidRPr="00BE361B">
              <w:rPr>
                <w:color w:val="000000" w:themeColor="text1"/>
              </w:rPr>
              <w:t xml:space="preserve">20. </w:t>
            </w:r>
            <w:proofErr w:type="spellStart"/>
            <w:proofErr w:type="gramStart"/>
            <w:r w:rsidRPr="00BE361B">
              <w:rPr>
                <w:color w:val="000000" w:themeColor="text1"/>
              </w:rPr>
              <w:t>Борщевич</w:t>
            </w:r>
            <w:proofErr w:type="spellEnd"/>
            <w:r w:rsidRPr="00BE361B">
              <w:rPr>
                <w:color w:val="000000" w:themeColor="text1"/>
              </w:rPr>
              <w:t xml:space="preserve">  </w:t>
            </w:r>
            <w:proofErr w:type="spellStart"/>
            <w:r w:rsidRPr="00BE361B">
              <w:rPr>
                <w:color w:val="000000"/>
                <w:lang w:eastAsia="uk-UA"/>
              </w:rPr>
              <w:t>Українське</w:t>
            </w:r>
            <w:proofErr w:type="spellEnd"/>
            <w:r w:rsidRPr="00BE361B">
              <w:rPr>
                <w:color w:val="000000"/>
                <w:lang w:eastAsia="uk-UA"/>
              </w:rPr>
              <w:t xml:space="preserve"> </w:t>
            </w:r>
            <w:proofErr w:type="spellStart"/>
            <w:r w:rsidRPr="00BE361B">
              <w:rPr>
                <w:color w:val="000000"/>
                <w:lang w:eastAsia="uk-UA"/>
              </w:rPr>
              <w:t>церковне</w:t>
            </w:r>
            <w:proofErr w:type="spellEnd"/>
            <w:r w:rsidRPr="00BE361B">
              <w:rPr>
                <w:color w:val="000000"/>
                <w:lang w:eastAsia="uk-UA"/>
              </w:rPr>
              <w:t xml:space="preserve"> </w:t>
            </w:r>
            <w:proofErr w:type="spellStart"/>
            <w:r w:rsidRPr="00BE361B">
              <w:rPr>
                <w:color w:val="000000"/>
                <w:lang w:eastAsia="uk-UA"/>
              </w:rPr>
              <w:t>відродження</w:t>
            </w:r>
            <w:proofErr w:type="spellEnd"/>
            <w:r w:rsidRPr="00BE361B">
              <w:rPr>
                <w:color w:val="000000"/>
                <w:lang w:eastAsia="uk-UA"/>
              </w:rPr>
              <w:t xml:space="preserve"> на </w:t>
            </w:r>
            <w:proofErr w:type="spellStart"/>
            <w:r w:rsidRPr="00BE361B">
              <w:rPr>
                <w:color w:val="000000"/>
                <w:lang w:eastAsia="uk-UA"/>
              </w:rPr>
              <w:t>Волині</w:t>
            </w:r>
            <w:proofErr w:type="spellEnd"/>
            <w:r w:rsidRPr="00BE361B">
              <w:rPr>
                <w:color w:val="000000"/>
                <w:lang w:eastAsia="uk-UA"/>
              </w:rPr>
              <w:t xml:space="preserve"> (20-40-ві </w:t>
            </w:r>
            <w:proofErr w:type="spellStart"/>
            <w:r w:rsidRPr="00BE361B">
              <w:rPr>
                <w:color w:val="000000"/>
                <w:lang w:eastAsia="uk-UA"/>
              </w:rPr>
              <w:t>рр</w:t>
            </w:r>
            <w:proofErr w:type="spellEnd"/>
            <w:r w:rsidRPr="00BE361B">
              <w:rPr>
                <w:color w:val="000000"/>
                <w:lang w:eastAsia="uk-UA"/>
              </w:rPr>
              <w:t>.</w:t>
            </w:r>
            <w:proofErr w:type="gramEnd"/>
            <w:r w:rsidRPr="00BE361B">
              <w:rPr>
                <w:color w:val="000000"/>
                <w:lang w:eastAsia="uk-UA"/>
              </w:rPr>
              <w:t xml:space="preserve"> </w:t>
            </w:r>
            <w:proofErr w:type="gramStart"/>
            <w:r w:rsidRPr="00BE361B">
              <w:rPr>
                <w:color w:val="000000"/>
                <w:lang w:eastAsia="uk-UA"/>
              </w:rPr>
              <w:t xml:space="preserve">XX ст.): </w:t>
            </w:r>
            <w:proofErr w:type="spellStart"/>
            <w:r w:rsidRPr="00BE361B">
              <w:rPr>
                <w:color w:val="000000"/>
                <w:lang w:eastAsia="uk-UA"/>
              </w:rPr>
              <w:t>Монографія</w:t>
            </w:r>
            <w:proofErr w:type="spellEnd"/>
            <w:r w:rsidRPr="00BE361B">
              <w:rPr>
                <w:color w:val="000000"/>
                <w:lang w:eastAsia="uk-UA"/>
              </w:rPr>
              <w:t xml:space="preserve">. – </w:t>
            </w:r>
            <w:proofErr w:type="spellStart"/>
            <w:r w:rsidRPr="00BE361B">
              <w:rPr>
                <w:color w:val="000000"/>
                <w:lang w:eastAsia="uk-UA"/>
              </w:rPr>
              <w:t>Луцьк</w:t>
            </w:r>
            <w:proofErr w:type="spellEnd"/>
            <w:r w:rsidRPr="00BE361B">
              <w:rPr>
                <w:color w:val="000000"/>
                <w:lang w:eastAsia="uk-UA"/>
              </w:rPr>
              <w:t>:, 2000. – 254 с.</w:t>
            </w:r>
            <w:proofErr w:type="gramEnd"/>
          </w:p>
          <w:p w:rsidR="00EA627E" w:rsidRPr="00BE361B" w:rsidRDefault="00EA627E" w:rsidP="00EA627E">
            <w:pPr>
              <w:rPr>
                <w:lang w:val="uk-UA" w:eastAsia="uk-UA"/>
              </w:rPr>
            </w:pPr>
            <w:r w:rsidRPr="00BE361B">
              <w:rPr>
                <w:bCs/>
                <w:iCs/>
                <w:lang w:val="uk-UA" w:eastAsia="uk-UA"/>
              </w:rPr>
              <w:t xml:space="preserve">    4. </w:t>
            </w:r>
            <w:proofErr w:type="spellStart"/>
            <w:r w:rsidRPr="00BE361B">
              <w:rPr>
                <w:bCs/>
                <w:iCs/>
                <w:lang w:eastAsia="uk-UA"/>
              </w:rPr>
              <w:t>Власовський</w:t>
            </w:r>
            <w:proofErr w:type="spellEnd"/>
            <w:r w:rsidRPr="00BE361B">
              <w:rPr>
                <w:bCs/>
                <w:iCs/>
                <w:lang w:eastAsia="uk-UA"/>
              </w:rPr>
              <w:t xml:space="preserve">, </w:t>
            </w:r>
            <w:proofErr w:type="spellStart"/>
            <w:r w:rsidRPr="00BE361B">
              <w:rPr>
                <w:bCs/>
                <w:iCs/>
                <w:lang w:eastAsia="uk-UA"/>
              </w:rPr>
              <w:t>Іван</w:t>
            </w:r>
            <w:proofErr w:type="spellEnd"/>
            <w:r w:rsidRPr="00BE361B">
              <w:rPr>
                <w:bCs/>
                <w:iCs/>
                <w:lang w:eastAsia="uk-UA"/>
              </w:rPr>
              <w:t xml:space="preserve">.  </w:t>
            </w:r>
            <w:proofErr w:type="spellStart"/>
            <w:r w:rsidRPr="00BE361B">
              <w:rPr>
                <w:bCs/>
                <w:lang w:eastAsia="uk-UA"/>
              </w:rPr>
              <w:t>Нарис</w:t>
            </w:r>
            <w:proofErr w:type="spellEnd"/>
            <w:r w:rsidRPr="00BE361B">
              <w:rPr>
                <w:bCs/>
                <w:lang w:eastAsia="uk-UA"/>
              </w:rPr>
              <w:t xml:space="preserve"> </w:t>
            </w:r>
            <w:proofErr w:type="spellStart"/>
            <w:r w:rsidRPr="00BE361B">
              <w:rPr>
                <w:bCs/>
                <w:lang w:eastAsia="uk-UA"/>
              </w:rPr>
              <w:t>історії</w:t>
            </w:r>
            <w:proofErr w:type="spellEnd"/>
            <w:r w:rsidRPr="00BE361B">
              <w:rPr>
                <w:bCs/>
                <w:lang w:eastAsia="uk-UA"/>
              </w:rPr>
              <w:t xml:space="preserve"> </w:t>
            </w:r>
            <w:proofErr w:type="spellStart"/>
            <w:r w:rsidRPr="00BE361B">
              <w:rPr>
                <w:bCs/>
                <w:lang w:eastAsia="uk-UA"/>
              </w:rPr>
              <w:t>Української</w:t>
            </w:r>
            <w:proofErr w:type="spellEnd"/>
            <w:r w:rsidRPr="00BE361B">
              <w:rPr>
                <w:bCs/>
                <w:lang w:eastAsia="uk-UA"/>
              </w:rPr>
              <w:t xml:space="preserve"> </w:t>
            </w:r>
            <w:proofErr w:type="spellStart"/>
            <w:r w:rsidRPr="00BE361B">
              <w:rPr>
                <w:bCs/>
                <w:lang w:eastAsia="uk-UA"/>
              </w:rPr>
              <w:t>Православної</w:t>
            </w:r>
            <w:proofErr w:type="spellEnd"/>
            <w:r w:rsidRPr="00BE361B">
              <w:rPr>
                <w:bCs/>
                <w:lang w:eastAsia="uk-UA"/>
              </w:rPr>
              <w:t xml:space="preserve"> Церкви</w:t>
            </w:r>
            <w:proofErr w:type="gramStart"/>
            <w:r w:rsidRPr="00BE361B">
              <w:rPr>
                <w:bCs/>
                <w:lang w:eastAsia="uk-UA"/>
              </w:rPr>
              <w:t> </w:t>
            </w:r>
            <w:r w:rsidRPr="00BE361B">
              <w:rPr>
                <w:lang w:eastAsia="uk-UA"/>
              </w:rPr>
              <w:t>:</w:t>
            </w:r>
            <w:proofErr w:type="gramEnd"/>
            <w:r w:rsidRPr="00BE361B">
              <w:rPr>
                <w:lang w:eastAsia="uk-UA"/>
              </w:rPr>
              <w:t xml:space="preserve"> [в 4 т., 5 кн.] / </w:t>
            </w:r>
          </w:p>
          <w:p w:rsidR="00EA627E" w:rsidRPr="00BE361B" w:rsidRDefault="00EA627E" w:rsidP="00EA627E">
            <w:pPr>
              <w:ind w:left="567"/>
              <w:rPr>
                <w:color w:val="000000"/>
                <w:lang w:eastAsia="uk-UA"/>
              </w:rPr>
            </w:pPr>
            <w:r w:rsidRPr="00BE361B">
              <w:rPr>
                <w:lang w:val="uk-UA" w:eastAsia="uk-UA"/>
              </w:rPr>
              <w:t xml:space="preserve">  </w:t>
            </w:r>
            <w:proofErr w:type="spellStart"/>
            <w:r w:rsidRPr="00BE361B">
              <w:rPr>
                <w:lang w:eastAsia="uk-UA"/>
              </w:rPr>
              <w:t>Іван</w:t>
            </w:r>
            <w:proofErr w:type="spellEnd"/>
            <w:r w:rsidRPr="00BE361B">
              <w:rPr>
                <w:lang w:eastAsia="uk-UA"/>
              </w:rPr>
              <w:t xml:space="preserve"> </w:t>
            </w:r>
            <w:r w:rsidRPr="00BE361B">
              <w:rPr>
                <w:lang w:val="uk-UA" w:eastAsia="uk-UA"/>
              </w:rPr>
              <w:t xml:space="preserve">    </w:t>
            </w:r>
            <w:proofErr w:type="spellStart"/>
            <w:r w:rsidRPr="00BE361B">
              <w:rPr>
                <w:lang w:eastAsia="uk-UA"/>
              </w:rPr>
              <w:t>Власовський</w:t>
            </w:r>
            <w:proofErr w:type="spellEnd"/>
            <w:proofErr w:type="gramStart"/>
            <w:r w:rsidRPr="00BE361B">
              <w:rPr>
                <w:lang w:eastAsia="uk-UA"/>
              </w:rPr>
              <w:t xml:space="preserve"> ;</w:t>
            </w:r>
            <w:proofErr w:type="gramEnd"/>
            <w:r w:rsidRPr="00BE361B">
              <w:rPr>
                <w:lang w:eastAsia="uk-UA"/>
              </w:rPr>
              <w:t xml:space="preserve"> </w:t>
            </w:r>
            <w:proofErr w:type="spellStart"/>
            <w:r w:rsidRPr="00BE361B">
              <w:rPr>
                <w:lang w:eastAsia="uk-UA"/>
              </w:rPr>
              <w:t>Укр</w:t>
            </w:r>
            <w:proofErr w:type="spellEnd"/>
            <w:r w:rsidRPr="00BE361B">
              <w:rPr>
                <w:lang w:eastAsia="uk-UA"/>
              </w:rPr>
              <w:t xml:space="preserve">. </w:t>
            </w:r>
            <w:proofErr w:type="spellStart"/>
            <w:r w:rsidRPr="00BE361B">
              <w:rPr>
                <w:lang w:eastAsia="uk-UA"/>
              </w:rPr>
              <w:t>Православ</w:t>
            </w:r>
            <w:proofErr w:type="spellEnd"/>
            <w:r w:rsidRPr="00BE361B">
              <w:rPr>
                <w:lang w:eastAsia="uk-UA"/>
              </w:rPr>
              <w:t xml:space="preserve">. </w:t>
            </w:r>
            <w:proofErr w:type="spellStart"/>
            <w:r w:rsidRPr="00BE361B">
              <w:rPr>
                <w:lang w:eastAsia="uk-UA"/>
              </w:rPr>
              <w:t>Церква</w:t>
            </w:r>
            <w:proofErr w:type="spellEnd"/>
            <w:r w:rsidRPr="00BE361B">
              <w:rPr>
                <w:lang w:eastAsia="uk-UA"/>
              </w:rPr>
              <w:t xml:space="preserve"> </w:t>
            </w:r>
            <w:proofErr w:type="spellStart"/>
            <w:r w:rsidRPr="00BE361B">
              <w:rPr>
                <w:lang w:eastAsia="uk-UA"/>
              </w:rPr>
              <w:t>Київ</w:t>
            </w:r>
            <w:proofErr w:type="spellEnd"/>
            <w:r w:rsidRPr="00BE361B">
              <w:rPr>
                <w:lang w:eastAsia="uk-UA"/>
              </w:rPr>
              <w:t xml:space="preserve">. </w:t>
            </w:r>
            <w:proofErr w:type="spellStart"/>
            <w:r w:rsidRPr="00BE361B">
              <w:rPr>
                <w:lang w:eastAsia="uk-UA"/>
              </w:rPr>
              <w:t>Патріархату</w:t>
            </w:r>
            <w:proofErr w:type="spellEnd"/>
            <w:r w:rsidRPr="00BE361B">
              <w:rPr>
                <w:lang w:eastAsia="uk-UA"/>
              </w:rPr>
              <w:t xml:space="preserve">. - </w:t>
            </w:r>
            <w:proofErr w:type="spellStart"/>
            <w:r w:rsidRPr="00BE361B">
              <w:rPr>
                <w:lang w:eastAsia="uk-UA"/>
              </w:rPr>
              <w:t>Київ</w:t>
            </w:r>
            <w:proofErr w:type="spellEnd"/>
            <w:proofErr w:type="gramStart"/>
            <w:r w:rsidRPr="00BE361B">
              <w:rPr>
                <w:lang w:eastAsia="uk-UA"/>
              </w:rPr>
              <w:t xml:space="preserve"> :</w:t>
            </w:r>
            <w:proofErr w:type="gramEnd"/>
            <w:r w:rsidRPr="00BE361B">
              <w:rPr>
                <w:lang w:eastAsia="uk-UA"/>
              </w:rPr>
              <w:t xml:space="preserve"> [б.в.], 1998.  </w:t>
            </w:r>
            <w:r w:rsidRPr="00BE361B">
              <w:rPr>
                <w:bCs/>
                <w:lang w:eastAsia="uk-UA"/>
              </w:rPr>
              <w:t>Т. 4, ч. 2 </w:t>
            </w:r>
            <w:r w:rsidRPr="00BE361B">
              <w:rPr>
                <w:lang w:eastAsia="uk-UA"/>
              </w:rPr>
              <w:t xml:space="preserve">. – </w:t>
            </w:r>
            <w:proofErr w:type="spellStart"/>
            <w:r w:rsidRPr="00BE361B">
              <w:rPr>
                <w:lang w:eastAsia="uk-UA"/>
              </w:rPr>
              <w:t>Репр</w:t>
            </w:r>
            <w:proofErr w:type="spellEnd"/>
            <w:r w:rsidRPr="00BE361B">
              <w:rPr>
                <w:lang w:eastAsia="uk-UA"/>
              </w:rPr>
              <w:t xml:space="preserve">. вид. – 1998. – 415 </w:t>
            </w:r>
            <w:proofErr w:type="spellStart"/>
            <w:r w:rsidRPr="00BE361B">
              <w:rPr>
                <w:lang w:eastAsia="uk-UA"/>
              </w:rPr>
              <w:t>c.</w:t>
            </w:r>
            <w:r w:rsidRPr="00BE361B">
              <w:rPr>
                <w:i/>
                <w:iCs/>
                <w:lang w:eastAsia="uk-UA"/>
              </w:rPr>
              <w:t>Репр</w:t>
            </w:r>
            <w:proofErr w:type="spellEnd"/>
            <w:r w:rsidRPr="00BE361B">
              <w:rPr>
                <w:i/>
                <w:iCs/>
                <w:lang w:eastAsia="uk-UA"/>
              </w:rPr>
              <w:t xml:space="preserve">. </w:t>
            </w:r>
            <w:proofErr w:type="spellStart"/>
            <w:r w:rsidRPr="00BE361B">
              <w:rPr>
                <w:i/>
                <w:iCs/>
                <w:lang w:eastAsia="uk-UA"/>
              </w:rPr>
              <w:t>відтворення</w:t>
            </w:r>
            <w:proofErr w:type="spellEnd"/>
            <w:r w:rsidRPr="00BE361B">
              <w:rPr>
                <w:i/>
                <w:iCs/>
                <w:lang w:eastAsia="uk-UA"/>
              </w:rPr>
              <w:t xml:space="preserve"> вид. 1966</w:t>
            </w:r>
            <w:r w:rsidRPr="00BE361B">
              <w:rPr>
                <w:i/>
                <w:iCs/>
                <w:color w:val="444444"/>
                <w:lang w:eastAsia="uk-UA"/>
              </w:rPr>
              <w:t xml:space="preserve"> </w:t>
            </w:r>
            <w:proofErr w:type="spellStart"/>
            <w:proofErr w:type="gramStart"/>
            <w:r w:rsidRPr="00BE361B">
              <w:rPr>
                <w:i/>
                <w:iCs/>
                <w:color w:val="444444"/>
                <w:lang w:eastAsia="uk-UA"/>
              </w:rPr>
              <w:t>р</w:t>
            </w:r>
            <w:proofErr w:type="spellEnd"/>
            <w:proofErr w:type="gramEnd"/>
          </w:p>
          <w:p w:rsidR="00B61BE3" w:rsidRPr="00D2376A" w:rsidRDefault="00EA627E" w:rsidP="00EA627E">
            <w:pPr>
              <w:pStyle w:val="a9"/>
              <w:spacing w:line="276" w:lineRule="auto"/>
              <w:ind w:left="180"/>
              <w:rPr>
                <w:rFonts w:ascii="Times New Roman" w:hAnsi="Times New Roman"/>
                <w:sz w:val="22"/>
                <w:szCs w:val="22"/>
                <w:lang w:eastAsia="ru-RU"/>
              </w:rPr>
            </w:pPr>
            <w:r w:rsidRPr="00BE361B">
              <w:rPr>
                <w:rFonts w:ascii="Times New Roman" w:hAnsi="Times New Roman"/>
                <w:sz w:val="22"/>
                <w:szCs w:val="22"/>
                <w:lang w:eastAsia="ru-RU"/>
              </w:rPr>
              <w:t xml:space="preserve">5.  </w:t>
            </w:r>
            <w:proofErr w:type="spellStart"/>
            <w:r w:rsidR="00B61BE3" w:rsidRPr="00BE361B">
              <w:rPr>
                <w:rFonts w:ascii="Times New Roman" w:hAnsi="Times New Roman"/>
                <w:sz w:val="22"/>
                <w:szCs w:val="22"/>
                <w:lang w:eastAsia="ru-RU"/>
              </w:rPr>
              <w:t>Вуянко</w:t>
            </w:r>
            <w:proofErr w:type="spellEnd"/>
            <w:r w:rsidR="00B61BE3" w:rsidRPr="00BE361B">
              <w:rPr>
                <w:rFonts w:ascii="Times New Roman" w:hAnsi="Times New Roman"/>
                <w:sz w:val="22"/>
                <w:szCs w:val="22"/>
                <w:lang w:eastAsia="ru-RU"/>
              </w:rPr>
              <w:t xml:space="preserve"> М. Монастирі Івано-Франківська (</w:t>
            </w:r>
            <w:proofErr w:type="spellStart"/>
            <w:r w:rsidR="00B61BE3" w:rsidRPr="00BE361B">
              <w:rPr>
                <w:rFonts w:ascii="Times New Roman" w:hAnsi="Times New Roman"/>
                <w:sz w:val="22"/>
                <w:szCs w:val="22"/>
                <w:lang w:eastAsia="ru-RU"/>
              </w:rPr>
              <w:t>Станиславова</w:t>
            </w:r>
            <w:proofErr w:type="spellEnd"/>
            <w:r w:rsidR="00B61BE3" w:rsidRPr="00BE361B">
              <w:rPr>
                <w:rFonts w:ascii="Times New Roman" w:hAnsi="Times New Roman"/>
                <w:sz w:val="22"/>
                <w:szCs w:val="22"/>
                <w:lang w:eastAsia="ru-RU"/>
              </w:rPr>
              <w:t>). Перша половина ХХ ст. – Івано-</w:t>
            </w:r>
            <w:r w:rsidR="00B61BE3" w:rsidRPr="00D2376A">
              <w:rPr>
                <w:rFonts w:ascii="Times New Roman" w:hAnsi="Times New Roman"/>
                <w:sz w:val="22"/>
                <w:szCs w:val="22"/>
                <w:lang w:eastAsia="ru-RU"/>
              </w:rPr>
              <w:t xml:space="preserve">Франківськ: Нова Зоря, 1998. – 216 с. </w:t>
            </w:r>
          </w:p>
          <w:p w:rsidR="00BE361B" w:rsidRPr="00D2376A" w:rsidRDefault="00BE361B" w:rsidP="00EA627E">
            <w:pPr>
              <w:pStyle w:val="a9"/>
              <w:spacing w:line="276" w:lineRule="auto"/>
              <w:ind w:left="180"/>
              <w:rPr>
                <w:rFonts w:ascii="Times New Roman" w:hAnsi="Times New Roman"/>
                <w:sz w:val="22"/>
                <w:szCs w:val="22"/>
                <w:lang w:eastAsia="uk-UA"/>
              </w:rPr>
            </w:pPr>
            <w:r w:rsidRPr="00D2376A">
              <w:rPr>
                <w:rFonts w:ascii="Times New Roman" w:hAnsi="Times New Roman"/>
                <w:sz w:val="22"/>
                <w:szCs w:val="22"/>
                <w:lang w:eastAsia="ru-RU"/>
              </w:rPr>
              <w:t xml:space="preserve">6. </w:t>
            </w:r>
            <w:r w:rsidRPr="00D2376A">
              <w:rPr>
                <w:rFonts w:ascii="Times New Roman" w:hAnsi="Times New Roman"/>
                <w:bCs/>
                <w:sz w:val="22"/>
                <w:szCs w:val="22"/>
                <w:lang w:eastAsia="uk-UA"/>
              </w:rPr>
              <w:t>Грушевський М.С</w:t>
            </w:r>
            <w:r w:rsidRPr="00D2376A">
              <w:rPr>
                <w:rFonts w:ascii="Times New Roman" w:hAnsi="Times New Roman"/>
                <w:b/>
                <w:bCs/>
                <w:sz w:val="22"/>
                <w:szCs w:val="22"/>
                <w:lang w:eastAsia="uk-UA"/>
              </w:rPr>
              <w:t xml:space="preserve">. </w:t>
            </w:r>
            <w:r w:rsidRPr="00D2376A">
              <w:rPr>
                <w:rFonts w:ascii="Times New Roman" w:hAnsi="Times New Roman"/>
                <w:sz w:val="22"/>
                <w:szCs w:val="22"/>
                <w:lang w:eastAsia="uk-UA"/>
              </w:rPr>
              <w:t xml:space="preserve">З історії релігійної думки на Україні / Михайло Грушевський; ред. П. К. Вовк. – </w:t>
            </w:r>
            <w:proofErr w:type="spellStart"/>
            <w:r w:rsidRPr="00D2376A">
              <w:rPr>
                <w:rFonts w:ascii="Times New Roman" w:hAnsi="Times New Roman"/>
                <w:sz w:val="22"/>
                <w:szCs w:val="22"/>
                <w:lang w:eastAsia="uk-UA"/>
              </w:rPr>
              <w:t>Перевид</w:t>
            </w:r>
            <w:proofErr w:type="spellEnd"/>
            <w:r w:rsidRPr="00D2376A">
              <w:rPr>
                <w:rFonts w:ascii="Times New Roman" w:hAnsi="Times New Roman"/>
                <w:sz w:val="22"/>
                <w:szCs w:val="22"/>
                <w:lang w:eastAsia="uk-UA"/>
              </w:rPr>
              <w:t>. з вид. 1925 року. – Київ: Освіта, </w:t>
            </w:r>
            <w:r w:rsidRPr="00D2376A">
              <w:rPr>
                <w:rFonts w:ascii="Times New Roman" w:hAnsi="Times New Roman"/>
                <w:b/>
                <w:bCs/>
                <w:sz w:val="22"/>
                <w:szCs w:val="22"/>
                <w:lang w:eastAsia="uk-UA"/>
              </w:rPr>
              <w:t>1992</w:t>
            </w:r>
            <w:r w:rsidRPr="00D2376A">
              <w:rPr>
                <w:rFonts w:ascii="Times New Roman" w:hAnsi="Times New Roman"/>
                <w:sz w:val="22"/>
                <w:szCs w:val="22"/>
                <w:lang w:eastAsia="uk-UA"/>
              </w:rPr>
              <w:t>. – 191c.</w:t>
            </w:r>
          </w:p>
          <w:p w:rsidR="000C0604" w:rsidRPr="00D2376A" w:rsidRDefault="00BE361B" w:rsidP="00EA627E">
            <w:pPr>
              <w:pStyle w:val="a9"/>
              <w:spacing w:line="276" w:lineRule="auto"/>
              <w:ind w:left="180"/>
              <w:rPr>
                <w:rFonts w:ascii="Times New Roman" w:hAnsi="Times New Roman"/>
                <w:sz w:val="22"/>
                <w:szCs w:val="22"/>
                <w:shd w:val="clear" w:color="auto" w:fill="FFFFFF"/>
              </w:rPr>
            </w:pPr>
            <w:r w:rsidRPr="00D2376A">
              <w:rPr>
                <w:rFonts w:ascii="Times New Roman" w:hAnsi="Times New Roman"/>
                <w:sz w:val="22"/>
                <w:szCs w:val="22"/>
                <w:lang w:eastAsia="ru-RU"/>
              </w:rPr>
              <w:t>7.</w:t>
            </w:r>
            <w:r w:rsidRPr="00D2376A">
              <w:rPr>
                <w:rFonts w:ascii="Times New Roman" w:hAnsi="Times New Roman"/>
                <w:sz w:val="22"/>
                <w:szCs w:val="22"/>
              </w:rPr>
              <w:t xml:space="preserve"> </w:t>
            </w:r>
            <w:r w:rsidRPr="00D2376A">
              <w:rPr>
                <w:rFonts w:ascii="Times New Roman" w:hAnsi="Times New Roman"/>
                <w:sz w:val="22"/>
                <w:szCs w:val="22"/>
                <w:shd w:val="clear" w:color="auto" w:fill="FFFFFF"/>
              </w:rPr>
              <w:t>Історія релігії в Україні: у 10-ти томах. / Редколегія: </w:t>
            </w:r>
            <w:r w:rsidRPr="00D2376A">
              <w:rPr>
                <w:rFonts w:ascii="Times New Roman" w:hAnsi="Times New Roman"/>
                <w:i/>
                <w:iCs/>
                <w:sz w:val="22"/>
                <w:szCs w:val="22"/>
                <w:shd w:val="clear" w:color="auto" w:fill="FFFFFF"/>
              </w:rPr>
              <w:t>А. Колодний</w:t>
            </w:r>
            <w:r w:rsidRPr="00D2376A">
              <w:rPr>
                <w:rFonts w:ascii="Times New Roman" w:hAnsi="Times New Roman"/>
                <w:sz w:val="22"/>
                <w:szCs w:val="22"/>
                <w:shd w:val="clear" w:color="auto" w:fill="FFFFFF"/>
              </w:rPr>
              <w:t> (голова) та ін. Т. 3:</w:t>
            </w:r>
          </w:p>
          <w:p w:rsidR="00BE361B" w:rsidRPr="00D2376A" w:rsidRDefault="00BE361B" w:rsidP="00EA627E">
            <w:pPr>
              <w:pStyle w:val="a9"/>
              <w:spacing w:line="276" w:lineRule="auto"/>
              <w:ind w:left="180"/>
              <w:rPr>
                <w:rFonts w:ascii="Times New Roman" w:hAnsi="Times New Roman"/>
                <w:sz w:val="22"/>
                <w:szCs w:val="22"/>
              </w:rPr>
            </w:pPr>
            <w:r w:rsidRPr="00D2376A">
              <w:rPr>
                <w:rFonts w:ascii="Times New Roman" w:hAnsi="Times New Roman"/>
                <w:sz w:val="22"/>
                <w:szCs w:val="22"/>
                <w:shd w:val="clear" w:color="auto" w:fill="FFFFFF"/>
              </w:rPr>
              <w:t xml:space="preserve"> Православ'я в Україні. / За ред. А. Колодного, В. Климова. — К., 1999. — 560 с</w:t>
            </w:r>
          </w:p>
          <w:p w:rsidR="00B61BE3" w:rsidRPr="00D2376A" w:rsidRDefault="00BE361B" w:rsidP="000C0604">
            <w:pPr>
              <w:pStyle w:val="ab"/>
              <w:spacing w:line="276" w:lineRule="auto"/>
              <w:ind w:left="180"/>
              <w:rPr>
                <w:sz w:val="22"/>
                <w:szCs w:val="22"/>
              </w:rPr>
            </w:pPr>
            <w:r w:rsidRPr="00D2376A">
              <w:rPr>
                <w:sz w:val="22"/>
                <w:szCs w:val="22"/>
              </w:rPr>
              <w:t>8</w:t>
            </w:r>
            <w:r w:rsidR="00EA627E" w:rsidRPr="00D2376A">
              <w:rPr>
                <w:sz w:val="22"/>
                <w:szCs w:val="22"/>
              </w:rPr>
              <w:t xml:space="preserve">.  </w:t>
            </w:r>
            <w:proofErr w:type="spellStart"/>
            <w:r w:rsidR="00B61BE3" w:rsidRPr="00D2376A">
              <w:rPr>
                <w:sz w:val="22"/>
                <w:szCs w:val="22"/>
              </w:rPr>
              <w:t>Красівський</w:t>
            </w:r>
            <w:proofErr w:type="spellEnd"/>
            <w:r w:rsidR="00B61BE3" w:rsidRPr="00D2376A">
              <w:rPr>
                <w:sz w:val="22"/>
                <w:szCs w:val="22"/>
              </w:rPr>
              <w:t xml:space="preserve"> О. Галичина у першій чверті XX ст. Проблема польсько-українських стосунків. – Львів, 2000. – 416 с. </w:t>
            </w:r>
          </w:p>
          <w:p w:rsidR="00EA627E" w:rsidRPr="00D2376A" w:rsidRDefault="00BE361B" w:rsidP="00EA627E">
            <w:pPr>
              <w:jc w:val="both"/>
              <w:rPr>
                <w:lang w:val="uk-UA" w:eastAsia="uk-UA"/>
              </w:rPr>
            </w:pPr>
            <w:r w:rsidRPr="00D2376A">
              <w:rPr>
                <w:bCs/>
                <w:iCs/>
                <w:lang w:val="uk-UA" w:eastAsia="uk-UA"/>
              </w:rPr>
              <w:t xml:space="preserve">    9. </w:t>
            </w:r>
            <w:r w:rsidR="00EA627E" w:rsidRPr="00D2376A">
              <w:rPr>
                <w:bCs/>
                <w:iCs/>
                <w:lang w:val="uk-UA" w:eastAsia="uk-UA"/>
              </w:rPr>
              <w:t xml:space="preserve">  Лотоцький О.Г. </w:t>
            </w:r>
            <w:r w:rsidR="00EA627E" w:rsidRPr="00D2376A">
              <w:rPr>
                <w:b/>
                <w:bCs/>
                <w:lang w:val="uk-UA" w:eastAsia="uk-UA"/>
              </w:rPr>
              <w:t>Автокефалія</w:t>
            </w:r>
            <w:r w:rsidR="00EA627E" w:rsidRPr="00D2376A">
              <w:rPr>
                <w:lang w:eastAsia="uk-UA"/>
              </w:rPr>
              <w:t> </w:t>
            </w:r>
            <w:r w:rsidR="00EA627E" w:rsidRPr="00D2376A">
              <w:rPr>
                <w:lang w:val="uk-UA" w:eastAsia="uk-UA"/>
              </w:rPr>
              <w:t xml:space="preserve">= </w:t>
            </w:r>
            <w:proofErr w:type="spellStart"/>
            <w:r w:rsidR="00EA627E" w:rsidRPr="00D2376A">
              <w:rPr>
                <w:lang w:eastAsia="uk-UA"/>
              </w:rPr>
              <w:t>Autokefalja</w:t>
            </w:r>
            <w:proofErr w:type="spellEnd"/>
            <w:r w:rsidR="00EA627E" w:rsidRPr="00D2376A">
              <w:rPr>
                <w:lang w:val="uk-UA" w:eastAsia="uk-UA"/>
              </w:rPr>
              <w:t xml:space="preserve"> = </w:t>
            </w:r>
            <w:r w:rsidR="00EA627E" w:rsidRPr="00D2376A">
              <w:rPr>
                <w:lang w:eastAsia="uk-UA"/>
              </w:rPr>
              <w:t>L</w:t>
            </w:r>
            <w:r w:rsidR="00EA627E" w:rsidRPr="00D2376A">
              <w:rPr>
                <w:lang w:val="uk-UA" w:eastAsia="uk-UA"/>
              </w:rPr>
              <w:t>'</w:t>
            </w:r>
            <w:proofErr w:type="spellStart"/>
            <w:r w:rsidR="00EA627E" w:rsidRPr="00D2376A">
              <w:rPr>
                <w:lang w:eastAsia="uk-UA"/>
              </w:rPr>
              <w:t>Auto</w:t>
            </w:r>
            <w:proofErr w:type="spellEnd"/>
            <w:r w:rsidR="00EA627E" w:rsidRPr="00D2376A">
              <w:rPr>
                <w:lang w:val="uk-UA" w:eastAsia="uk-UA"/>
              </w:rPr>
              <w:t>сé</w:t>
            </w:r>
            <w:proofErr w:type="spellStart"/>
            <w:r w:rsidR="00EA627E" w:rsidRPr="00D2376A">
              <w:rPr>
                <w:lang w:eastAsia="uk-UA"/>
              </w:rPr>
              <w:t>phalie</w:t>
            </w:r>
            <w:proofErr w:type="spellEnd"/>
            <w:r w:rsidR="00EA627E" w:rsidRPr="00D2376A">
              <w:rPr>
                <w:lang w:val="uk-UA" w:eastAsia="uk-UA"/>
              </w:rPr>
              <w:t xml:space="preserve"> : [в 2 т.] /</w:t>
            </w:r>
          </w:p>
          <w:p w:rsidR="00EA627E" w:rsidRPr="00D2376A" w:rsidRDefault="00CA01C8" w:rsidP="00CA01C8">
            <w:pPr>
              <w:ind w:left="567"/>
              <w:jc w:val="both"/>
              <w:rPr>
                <w:b/>
                <w:bCs/>
                <w:lang w:val="uk-UA" w:eastAsia="uk-UA"/>
              </w:rPr>
            </w:pPr>
            <w:r w:rsidRPr="00D2376A">
              <w:rPr>
                <w:lang w:val="uk-UA" w:eastAsia="uk-UA"/>
              </w:rPr>
              <w:t xml:space="preserve"> </w:t>
            </w:r>
            <w:r w:rsidR="00EA627E" w:rsidRPr="00D2376A">
              <w:rPr>
                <w:lang w:val="uk-UA" w:eastAsia="uk-UA"/>
              </w:rPr>
              <w:t>О. Лотоцький. -    Варшава : [</w:t>
            </w:r>
            <w:proofErr w:type="spellStart"/>
            <w:r w:rsidR="00EA627E" w:rsidRPr="00D2376A">
              <w:rPr>
                <w:lang w:val="uk-UA" w:eastAsia="uk-UA"/>
              </w:rPr>
              <w:t>б.в</w:t>
            </w:r>
            <w:proofErr w:type="spellEnd"/>
            <w:r w:rsidR="00EA627E" w:rsidRPr="00D2376A">
              <w:rPr>
                <w:lang w:val="uk-UA" w:eastAsia="uk-UA"/>
              </w:rPr>
              <w:t xml:space="preserve">.], 1935 - 1938. - (Праці Українського наукового інституту.    </w:t>
            </w:r>
            <w:r w:rsidRPr="00D2376A">
              <w:rPr>
                <w:lang w:val="uk-UA" w:eastAsia="uk-UA"/>
              </w:rPr>
              <w:t xml:space="preserve">    </w:t>
            </w:r>
            <w:r w:rsidR="00EA627E" w:rsidRPr="00D2376A">
              <w:rPr>
                <w:lang w:val="uk-UA" w:eastAsia="uk-UA"/>
              </w:rPr>
              <w:t>Серія правнича ; т. 16, кн. 2)</w:t>
            </w:r>
          </w:p>
          <w:p w:rsidR="00B61BE3" w:rsidRPr="00D2376A" w:rsidRDefault="00BE361B" w:rsidP="00EA627E">
            <w:pPr>
              <w:pStyle w:val="a9"/>
              <w:spacing w:line="276" w:lineRule="auto"/>
              <w:ind w:left="180"/>
              <w:rPr>
                <w:rFonts w:ascii="Times New Roman" w:hAnsi="Times New Roman"/>
                <w:sz w:val="22"/>
                <w:szCs w:val="22"/>
              </w:rPr>
            </w:pPr>
            <w:r w:rsidRPr="00D2376A">
              <w:rPr>
                <w:rFonts w:ascii="Times New Roman" w:hAnsi="Times New Roman"/>
                <w:sz w:val="22"/>
                <w:szCs w:val="22"/>
              </w:rPr>
              <w:t>10</w:t>
            </w:r>
            <w:r w:rsidR="00EA627E" w:rsidRPr="00D2376A">
              <w:rPr>
                <w:rFonts w:ascii="Times New Roman" w:hAnsi="Times New Roman"/>
                <w:sz w:val="22"/>
                <w:szCs w:val="22"/>
              </w:rPr>
              <w:t xml:space="preserve">. </w:t>
            </w:r>
            <w:r w:rsidR="00B61BE3" w:rsidRPr="00D2376A">
              <w:rPr>
                <w:rFonts w:ascii="Times New Roman" w:hAnsi="Times New Roman"/>
                <w:sz w:val="22"/>
                <w:szCs w:val="22"/>
              </w:rPr>
              <w:t xml:space="preserve"> </w:t>
            </w:r>
            <w:proofErr w:type="spellStart"/>
            <w:r w:rsidR="00B61BE3" w:rsidRPr="00D2376A">
              <w:rPr>
                <w:rFonts w:ascii="Times New Roman" w:hAnsi="Times New Roman"/>
                <w:sz w:val="22"/>
                <w:szCs w:val="22"/>
              </w:rPr>
              <w:t>Любащенко</w:t>
            </w:r>
            <w:proofErr w:type="spellEnd"/>
            <w:r w:rsidR="00B61BE3" w:rsidRPr="00D2376A">
              <w:rPr>
                <w:rFonts w:ascii="Times New Roman" w:hAnsi="Times New Roman"/>
                <w:sz w:val="22"/>
                <w:szCs w:val="22"/>
              </w:rPr>
              <w:t xml:space="preserve"> В.Історія протестантизму в Україні: Курс </w:t>
            </w:r>
            <w:proofErr w:type="spellStart"/>
            <w:r w:rsidR="00B61BE3" w:rsidRPr="00D2376A">
              <w:rPr>
                <w:rFonts w:ascii="Times New Roman" w:hAnsi="Times New Roman"/>
                <w:sz w:val="22"/>
                <w:szCs w:val="22"/>
              </w:rPr>
              <w:t>лекцій.-</w:t>
            </w:r>
            <w:proofErr w:type="spellEnd"/>
            <w:r w:rsidR="00B61BE3" w:rsidRPr="00D2376A">
              <w:rPr>
                <w:rFonts w:ascii="Times New Roman" w:hAnsi="Times New Roman"/>
                <w:sz w:val="22"/>
                <w:szCs w:val="22"/>
              </w:rPr>
              <w:t xml:space="preserve"> Львів.</w:t>
            </w:r>
          </w:p>
          <w:p w:rsidR="00B61BE3" w:rsidRPr="00D2376A" w:rsidRDefault="00B61BE3" w:rsidP="00B61BE3">
            <w:pPr>
              <w:pStyle w:val="a9"/>
              <w:spacing w:line="276" w:lineRule="auto"/>
              <w:ind w:left="540"/>
              <w:rPr>
                <w:rFonts w:ascii="Times New Roman" w:hAnsi="Times New Roman"/>
                <w:sz w:val="22"/>
                <w:szCs w:val="22"/>
              </w:rPr>
            </w:pPr>
            <w:r w:rsidRPr="00D2376A">
              <w:rPr>
                <w:rFonts w:ascii="Times New Roman" w:hAnsi="Times New Roman"/>
                <w:sz w:val="22"/>
                <w:szCs w:val="22"/>
              </w:rPr>
              <w:t>1995 -350.с.</w:t>
            </w:r>
          </w:p>
          <w:p w:rsidR="00B61BE3" w:rsidRPr="00BE361B" w:rsidRDefault="00BE361B" w:rsidP="00EA627E">
            <w:pPr>
              <w:pStyle w:val="a9"/>
              <w:spacing w:line="276" w:lineRule="auto"/>
              <w:ind w:left="180"/>
              <w:rPr>
                <w:rFonts w:ascii="Times New Roman" w:hAnsi="Times New Roman"/>
                <w:sz w:val="22"/>
                <w:szCs w:val="22"/>
              </w:rPr>
            </w:pPr>
            <w:r w:rsidRPr="00D2376A">
              <w:rPr>
                <w:rFonts w:ascii="Times New Roman" w:hAnsi="Times New Roman"/>
                <w:sz w:val="22"/>
                <w:szCs w:val="22"/>
                <w:lang w:eastAsia="ru-RU"/>
              </w:rPr>
              <w:t>11</w:t>
            </w:r>
            <w:r w:rsidR="00EA627E" w:rsidRPr="00D2376A">
              <w:rPr>
                <w:rFonts w:ascii="Times New Roman" w:hAnsi="Times New Roman"/>
                <w:sz w:val="22"/>
                <w:szCs w:val="22"/>
                <w:lang w:eastAsia="ru-RU"/>
              </w:rPr>
              <w:t xml:space="preserve">. </w:t>
            </w:r>
            <w:r w:rsidR="00B61BE3" w:rsidRPr="00D2376A">
              <w:rPr>
                <w:rFonts w:ascii="Times New Roman" w:hAnsi="Times New Roman"/>
                <w:sz w:val="22"/>
                <w:szCs w:val="22"/>
                <w:lang w:eastAsia="ru-RU"/>
              </w:rPr>
              <w:t>Марчук В. Українська Греко-Католицька Церква</w:t>
            </w:r>
            <w:r w:rsidR="00B61BE3" w:rsidRPr="00BE361B">
              <w:rPr>
                <w:rFonts w:ascii="Times New Roman" w:hAnsi="Times New Roman"/>
                <w:color w:val="000000"/>
                <w:sz w:val="22"/>
                <w:szCs w:val="22"/>
                <w:lang w:eastAsia="ru-RU"/>
              </w:rPr>
              <w:t xml:space="preserve">: історичний нарис. – Івано-Франківськ: </w:t>
            </w:r>
            <w:r w:rsidR="00CA01C8" w:rsidRPr="00BE361B">
              <w:rPr>
                <w:rFonts w:ascii="Times New Roman" w:hAnsi="Times New Roman"/>
                <w:color w:val="000000"/>
                <w:sz w:val="22"/>
                <w:szCs w:val="22"/>
                <w:lang w:eastAsia="ru-RU"/>
              </w:rPr>
              <w:t xml:space="preserve">    </w:t>
            </w:r>
            <w:r w:rsidR="00B61BE3" w:rsidRPr="00BE361B">
              <w:rPr>
                <w:rFonts w:ascii="Times New Roman" w:hAnsi="Times New Roman"/>
                <w:color w:val="000000"/>
                <w:sz w:val="22"/>
                <w:szCs w:val="22"/>
                <w:lang w:eastAsia="ru-RU"/>
              </w:rPr>
              <w:t>Плай, 2001. – 164 с.</w:t>
            </w:r>
          </w:p>
          <w:p w:rsidR="00B61BE3" w:rsidRPr="00BE361B" w:rsidRDefault="00BE361B" w:rsidP="00EA627E">
            <w:pPr>
              <w:pStyle w:val="ab"/>
              <w:spacing w:line="276" w:lineRule="auto"/>
              <w:ind w:left="180"/>
              <w:jc w:val="both"/>
              <w:rPr>
                <w:sz w:val="22"/>
                <w:szCs w:val="22"/>
              </w:rPr>
            </w:pPr>
            <w:r w:rsidRPr="00BE361B">
              <w:rPr>
                <w:sz w:val="22"/>
                <w:szCs w:val="22"/>
              </w:rPr>
              <w:t>12</w:t>
            </w:r>
            <w:r w:rsidR="00EA627E" w:rsidRPr="00BE361B">
              <w:rPr>
                <w:sz w:val="22"/>
                <w:szCs w:val="22"/>
              </w:rPr>
              <w:t xml:space="preserve">. </w:t>
            </w:r>
            <w:proofErr w:type="spellStart"/>
            <w:r w:rsidR="00B61BE3" w:rsidRPr="00BE361B">
              <w:rPr>
                <w:sz w:val="22"/>
                <w:szCs w:val="22"/>
              </w:rPr>
              <w:t>Москалюк</w:t>
            </w:r>
            <w:proofErr w:type="spellEnd"/>
            <w:r w:rsidR="00B61BE3" w:rsidRPr="00BE361B">
              <w:rPr>
                <w:sz w:val="22"/>
                <w:szCs w:val="22"/>
              </w:rPr>
              <w:t xml:space="preserve"> М. Державотворча концепція українських християнських </w:t>
            </w:r>
          </w:p>
          <w:p w:rsidR="00B61BE3" w:rsidRPr="00BE361B" w:rsidRDefault="00B61BE3" w:rsidP="00B61BE3">
            <w:pPr>
              <w:pStyle w:val="ab"/>
              <w:spacing w:line="276" w:lineRule="auto"/>
              <w:ind w:left="180"/>
              <w:jc w:val="both"/>
              <w:rPr>
                <w:sz w:val="22"/>
                <w:szCs w:val="22"/>
              </w:rPr>
            </w:pPr>
            <w:r w:rsidRPr="00BE361B">
              <w:rPr>
                <w:sz w:val="22"/>
                <w:szCs w:val="22"/>
              </w:rPr>
              <w:t xml:space="preserve">      </w:t>
            </w:r>
            <w:proofErr w:type="spellStart"/>
            <w:r w:rsidRPr="00BE361B">
              <w:rPr>
                <w:sz w:val="22"/>
                <w:szCs w:val="22"/>
              </w:rPr>
              <w:t>суспільників</w:t>
            </w:r>
            <w:proofErr w:type="spellEnd"/>
            <w:r w:rsidRPr="00BE361B">
              <w:rPr>
                <w:sz w:val="22"/>
                <w:szCs w:val="22"/>
              </w:rPr>
              <w:t xml:space="preserve"> у міжвоєнній Галичині 91920 – 1939 рр.) // Галичина.. – 1997. – № 1. – С</w:t>
            </w:r>
            <w:r w:rsidRPr="00BE361B">
              <w:rPr>
                <w:color w:val="000000"/>
                <w:sz w:val="22"/>
                <w:szCs w:val="22"/>
              </w:rPr>
              <w:t>.97-101.</w:t>
            </w:r>
          </w:p>
          <w:p w:rsidR="00B61BE3" w:rsidRPr="00BE361B" w:rsidRDefault="00BE361B" w:rsidP="00EA627E">
            <w:pPr>
              <w:pStyle w:val="a9"/>
              <w:spacing w:line="276" w:lineRule="auto"/>
              <w:ind w:left="180"/>
              <w:rPr>
                <w:rFonts w:ascii="Times New Roman" w:hAnsi="Times New Roman"/>
                <w:sz w:val="22"/>
                <w:szCs w:val="22"/>
              </w:rPr>
            </w:pPr>
            <w:r w:rsidRPr="00BE361B">
              <w:rPr>
                <w:rFonts w:ascii="Times New Roman" w:hAnsi="Times New Roman"/>
                <w:sz w:val="22"/>
                <w:szCs w:val="22"/>
              </w:rPr>
              <w:t>13</w:t>
            </w:r>
            <w:r w:rsidR="00EA627E" w:rsidRPr="00BE361B">
              <w:rPr>
                <w:rFonts w:ascii="Times New Roman" w:hAnsi="Times New Roman"/>
                <w:sz w:val="22"/>
                <w:szCs w:val="22"/>
              </w:rPr>
              <w:t xml:space="preserve">. </w:t>
            </w:r>
            <w:r w:rsidR="00B61BE3" w:rsidRPr="00BE361B">
              <w:rPr>
                <w:rFonts w:ascii="Times New Roman" w:hAnsi="Times New Roman"/>
                <w:sz w:val="22"/>
                <w:szCs w:val="22"/>
              </w:rPr>
              <w:t xml:space="preserve">Мудрий С., владика д-р. Нарис історії Церкви в Україні. – 2-е вид. – Івано-Франківськ: Вид-во Івано-Франківського </w:t>
            </w:r>
            <w:proofErr w:type="spellStart"/>
            <w:r w:rsidR="00B61BE3" w:rsidRPr="00BE361B">
              <w:rPr>
                <w:rFonts w:ascii="Times New Roman" w:hAnsi="Times New Roman"/>
                <w:sz w:val="22"/>
                <w:szCs w:val="22"/>
              </w:rPr>
              <w:t>Теологічно-Катехитичного</w:t>
            </w:r>
            <w:proofErr w:type="spellEnd"/>
            <w:r w:rsidR="00B61BE3" w:rsidRPr="00BE361B">
              <w:rPr>
                <w:rFonts w:ascii="Times New Roman" w:hAnsi="Times New Roman"/>
                <w:sz w:val="22"/>
                <w:szCs w:val="22"/>
              </w:rPr>
              <w:t xml:space="preserve"> Духовного Інституту, 1999. – 528 с.</w:t>
            </w:r>
          </w:p>
          <w:p w:rsidR="00B61BE3" w:rsidRPr="00BE361B" w:rsidRDefault="00BE361B" w:rsidP="00D2376A">
            <w:pPr>
              <w:shd w:val="clear" w:color="auto" w:fill="FFFFFF"/>
              <w:tabs>
                <w:tab w:val="num" w:pos="1134"/>
              </w:tabs>
              <w:autoSpaceDE w:val="0"/>
              <w:autoSpaceDN w:val="0"/>
              <w:adjustRightInd w:val="0"/>
              <w:spacing w:line="276" w:lineRule="auto"/>
              <w:ind w:left="180"/>
              <w:rPr>
                <w:bCs/>
                <w:lang w:val="uk-UA"/>
              </w:rPr>
            </w:pPr>
            <w:r w:rsidRPr="00BE361B">
              <w:rPr>
                <w:bCs/>
                <w:spacing w:val="-4"/>
                <w:lang w:val="uk-UA"/>
              </w:rPr>
              <w:t>14</w:t>
            </w:r>
            <w:r w:rsidR="00EA627E" w:rsidRPr="00BE361B">
              <w:rPr>
                <w:bCs/>
                <w:spacing w:val="-4"/>
                <w:lang w:val="uk-UA"/>
              </w:rPr>
              <w:t xml:space="preserve">. </w:t>
            </w:r>
            <w:r w:rsidR="00B61BE3" w:rsidRPr="00BE361B">
              <w:rPr>
                <w:bCs/>
                <w:spacing w:val="-4"/>
                <w:lang w:val="uk-UA"/>
              </w:rPr>
              <w:t>Пилипів</w:t>
            </w:r>
            <w:r w:rsidR="00B61BE3" w:rsidRPr="00BE361B">
              <w:rPr>
                <w:bCs/>
                <w:spacing w:val="-4"/>
              </w:rPr>
              <w:t> </w:t>
            </w:r>
            <w:r w:rsidR="00B61BE3" w:rsidRPr="00BE361B">
              <w:rPr>
                <w:bCs/>
                <w:spacing w:val="-4"/>
                <w:lang w:val="uk-UA"/>
              </w:rPr>
              <w:t>І.</w:t>
            </w:r>
            <w:r w:rsidR="00B61BE3" w:rsidRPr="00BE361B">
              <w:rPr>
                <w:bCs/>
                <w:spacing w:val="-4"/>
              </w:rPr>
              <w:t> </w:t>
            </w:r>
            <w:r w:rsidR="00B61BE3" w:rsidRPr="00BE361B">
              <w:rPr>
                <w:bCs/>
                <w:spacing w:val="-4"/>
                <w:lang w:val="uk-UA"/>
              </w:rPr>
              <w:t>В.</w:t>
            </w:r>
            <w:r w:rsidR="00B61BE3" w:rsidRPr="00BE361B">
              <w:rPr>
                <w:lang w:val="uk-UA"/>
              </w:rPr>
              <w:t xml:space="preserve"> Греко-католицька церква в суспільно-політичному житті Східної Галичини (1918–1939 рр.) </w:t>
            </w:r>
            <w:r w:rsidR="00B61BE3" w:rsidRPr="00BE361B">
              <w:rPr>
                <w:bCs/>
                <w:lang w:val="uk-UA"/>
              </w:rPr>
              <w:t>: монографія / І.</w:t>
            </w:r>
            <w:r w:rsidR="00B61BE3" w:rsidRPr="00BE361B">
              <w:rPr>
                <w:bCs/>
              </w:rPr>
              <w:t> </w:t>
            </w:r>
            <w:r w:rsidR="00B61BE3" w:rsidRPr="00BE361B">
              <w:rPr>
                <w:bCs/>
                <w:lang w:val="uk-UA"/>
              </w:rPr>
              <w:t>В.</w:t>
            </w:r>
            <w:r w:rsidR="00B61BE3" w:rsidRPr="00BE361B">
              <w:rPr>
                <w:bCs/>
              </w:rPr>
              <w:t> </w:t>
            </w:r>
            <w:r w:rsidR="00B61BE3" w:rsidRPr="00BE361B">
              <w:rPr>
                <w:bCs/>
                <w:lang w:val="uk-UA"/>
              </w:rPr>
              <w:t>Пилипів.</w:t>
            </w:r>
            <w:r w:rsidR="00B61BE3" w:rsidRPr="00BE361B">
              <w:rPr>
                <w:lang w:val="uk-UA"/>
              </w:rPr>
              <w:t xml:space="preserve"> </w:t>
            </w:r>
            <w:r w:rsidR="00B61BE3" w:rsidRPr="00BE361B">
              <w:rPr>
                <w:bCs/>
                <w:lang w:val="uk-UA"/>
              </w:rPr>
              <w:t>– Тернопіль</w:t>
            </w:r>
            <w:r w:rsidR="00B61BE3" w:rsidRPr="00BE361B">
              <w:rPr>
                <w:bCs/>
              </w:rPr>
              <w:t> </w:t>
            </w:r>
            <w:r w:rsidR="00D2376A">
              <w:rPr>
                <w:bCs/>
                <w:lang w:val="uk-UA"/>
              </w:rPr>
              <w:t xml:space="preserve">: Економічна думка ТНЕУ, 2011.- </w:t>
            </w:r>
            <w:r w:rsidR="00B61BE3" w:rsidRPr="00BE361B">
              <w:rPr>
                <w:bCs/>
                <w:lang w:val="uk-UA"/>
              </w:rPr>
              <w:t>440 с.</w:t>
            </w:r>
          </w:p>
          <w:p w:rsidR="00B61BE3" w:rsidRPr="00BE361B" w:rsidRDefault="00BE361B" w:rsidP="00EA627E">
            <w:pPr>
              <w:pStyle w:val="ab"/>
              <w:spacing w:line="276" w:lineRule="auto"/>
              <w:ind w:left="180"/>
              <w:rPr>
                <w:sz w:val="22"/>
                <w:szCs w:val="22"/>
              </w:rPr>
            </w:pPr>
            <w:r w:rsidRPr="00BE361B">
              <w:rPr>
                <w:sz w:val="22"/>
                <w:szCs w:val="22"/>
              </w:rPr>
              <w:t>15</w:t>
            </w:r>
            <w:r w:rsidR="00EA627E" w:rsidRPr="00BE361B">
              <w:rPr>
                <w:sz w:val="22"/>
                <w:szCs w:val="22"/>
              </w:rPr>
              <w:t xml:space="preserve">. </w:t>
            </w:r>
            <w:r w:rsidR="00B61BE3" w:rsidRPr="00BE361B">
              <w:rPr>
                <w:sz w:val="22"/>
                <w:szCs w:val="22"/>
              </w:rPr>
              <w:t>Пилипів І. Державотворча політика Греко-католицької церкви у суспільно-політичному житті Західної України 20 – 30 років XX ст. // Українське державотворення: уроки, проблеми, перспективи. – Львів, 2001. – Ч.1. – С.90 – 95.</w:t>
            </w:r>
          </w:p>
          <w:p w:rsidR="0077364B" w:rsidRPr="00BE361B" w:rsidRDefault="00BE361B" w:rsidP="00CA01C8">
            <w:pPr>
              <w:pStyle w:val="ab"/>
              <w:spacing w:line="276" w:lineRule="auto"/>
              <w:rPr>
                <w:sz w:val="22"/>
                <w:szCs w:val="22"/>
              </w:rPr>
            </w:pPr>
            <w:r w:rsidRPr="00BE361B">
              <w:rPr>
                <w:sz w:val="22"/>
                <w:szCs w:val="22"/>
              </w:rPr>
              <w:t xml:space="preserve">    16</w:t>
            </w:r>
            <w:r w:rsidR="00CA01C8" w:rsidRPr="00BE361B">
              <w:rPr>
                <w:sz w:val="22"/>
                <w:szCs w:val="22"/>
              </w:rPr>
              <w:t xml:space="preserve">. </w:t>
            </w:r>
            <w:r w:rsidR="0077364B" w:rsidRPr="00BE361B">
              <w:rPr>
                <w:sz w:val="22"/>
                <w:szCs w:val="22"/>
              </w:rPr>
              <w:t xml:space="preserve"> Пилипів І.В. До питання про міжконфесійні взаємини «великих» Церков у ІІ Речі Посполитій</w:t>
            </w:r>
          </w:p>
          <w:p w:rsidR="00B61BE3" w:rsidRPr="00BE361B" w:rsidRDefault="00BE361B" w:rsidP="00CA01C8">
            <w:pPr>
              <w:pStyle w:val="ab"/>
              <w:spacing w:line="276" w:lineRule="auto"/>
              <w:ind w:left="180"/>
              <w:rPr>
                <w:sz w:val="22"/>
                <w:szCs w:val="22"/>
              </w:rPr>
            </w:pPr>
            <w:r w:rsidRPr="00BE361B">
              <w:rPr>
                <w:color w:val="333333"/>
                <w:sz w:val="22"/>
                <w:szCs w:val="22"/>
              </w:rPr>
              <w:t>17</w:t>
            </w:r>
            <w:r w:rsidR="00CA01C8" w:rsidRPr="00BE361B">
              <w:rPr>
                <w:color w:val="333333"/>
                <w:sz w:val="22"/>
                <w:szCs w:val="22"/>
              </w:rPr>
              <w:t xml:space="preserve">.  </w:t>
            </w:r>
            <w:r w:rsidR="00B61BE3" w:rsidRPr="00BE361B">
              <w:rPr>
                <w:color w:val="333333"/>
                <w:sz w:val="22"/>
                <w:szCs w:val="22"/>
              </w:rPr>
              <w:t xml:space="preserve">Пилипів І., </w:t>
            </w:r>
            <w:proofErr w:type="spellStart"/>
            <w:r w:rsidR="00B61BE3" w:rsidRPr="00BE361B">
              <w:rPr>
                <w:color w:val="333333"/>
                <w:sz w:val="22"/>
                <w:szCs w:val="22"/>
              </w:rPr>
              <w:t>Делятинський</w:t>
            </w:r>
            <w:proofErr w:type="spellEnd"/>
            <w:r w:rsidR="00B61BE3" w:rsidRPr="00BE361B">
              <w:rPr>
                <w:color w:val="333333"/>
                <w:sz w:val="22"/>
                <w:szCs w:val="22"/>
              </w:rPr>
              <w:t xml:space="preserve"> Р. Становлення богословської освіти Греко-Католицької Церкви в першій половині ХІХ століття // Наукові записки Тернопільського національного педагогічного університету імені Володимира Гнатюка. Серія: Історія / За редакцією І.С.</w:t>
            </w:r>
            <w:proofErr w:type="spellStart"/>
            <w:r w:rsidR="00B61BE3" w:rsidRPr="00BE361B">
              <w:rPr>
                <w:color w:val="333333"/>
                <w:sz w:val="22"/>
                <w:szCs w:val="22"/>
              </w:rPr>
              <w:t>Зуляка</w:t>
            </w:r>
            <w:proofErr w:type="spellEnd"/>
            <w:r w:rsidR="00B61BE3" w:rsidRPr="00BE361B">
              <w:rPr>
                <w:color w:val="333333"/>
                <w:sz w:val="22"/>
                <w:szCs w:val="22"/>
              </w:rPr>
              <w:t>. – Тернопіль: Видавництво Тернопільського національного педагогічного університету ім. В. Гнатюка, 2016. – Вип. 2. – Ч. 2. – С. 122-126</w:t>
            </w:r>
          </w:p>
          <w:p w:rsidR="00B61BE3" w:rsidRPr="00BE361B" w:rsidRDefault="00BE361B" w:rsidP="00CA01C8">
            <w:pPr>
              <w:shd w:val="clear" w:color="auto" w:fill="FFFFFF"/>
              <w:tabs>
                <w:tab w:val="num" w:pos="1134"/>
              </w:tabs>
              <w:autoSpaceDE w:val="0"/>
              <w:autoSpaceDN w:val="0"/>
              <w:adjustRightInd w:val="0"/>
              <w:spacing w:line="276" w:lineRule="auto"/>
              <w:ind w:left="180"/>
              <w:rPr>
                <w:color w:val="000000" w:themeColor="text1"/>
                <w:lang w:val="uk-UA"/>
              </w:rPr>
            </w:pPr>
            <w:r w:rsidRPr="00BE361B">
              <w:rPr>
                <w:bCs/>
                <w:color w:val="000000" w:themeColor="text1"/>
                <w:lang w:val="uk-UA"/>
              </w:rPr>
              <w:t>18</w:t>
            </w:r>
            <w:r w:rsidR="00CA01C8" w:rsidRPr="00BE361B">
              <w:rPr>
                <w:bCs/>
                <w:color w:val="000000" w:themeColor="text1"/>
                <w:lang w:val="uk-UA"/>
              </w:rPr>
              <w:t xml:space="preserve">.  </w:t>
            </w:r>
            <w:r w:rsidR="00B61BE3" w:rsidRPr="00BE361B">
              <w:rPr>
                <w:bCs/>
                <w:color w:val="000000" w:themeColor="text1"/>
                <w:lang w:val="uk-UA"/>
              </w:rPr>
              <w:t>Пилипів І.В. Конкордат Речі Посполитої з Апостольським престолом та його наслідки для ГКЦ</w:t>
            </w:r>
            <w:r w:rsidR="00B61BE3" w:rsidRPr="00BE361B">
              <w:rPr>
                <w:color w:val="000000" w:themeColor="text1"/>
                <w:shd w:val="clear" w:color="auto" w:fill="F9F9F9"/>
              </w:rPr>
              <w:t> </w:t>
            </w:r>
            <w:r w:rsidR="00B61BE3" w:rsidRPr="00BE361B">
              <w:rPr>
                <w:color w:val="000000" w:themeColor="text1"/>
                <w:shd w:val="clear" w:color="auto" w:fill="F9F9F9"/>
                <w:lang w:val="uk-UA"/>
              </w:rPr>
              <w:t>/ І. Пилипів //</w:t>
            </w:r>
            <w:r w:rsidR="00B61BE3" w:rsidRPr="00BE361B">
              <w:rPr>
                <w:color w:val="000000" w:themeColor="text1"/>
                <w:shd w:val="clear" w:color="auto" w:fill="F9F9F9"/>
              </w:rPr>
              <w:t> </w:t>
            </w:r>
            <w:hyperlink r:id="rId9" w:tooltip="Періодичне видання" w:history="1">
              <w:r w:rsidR="00B61BE3" w:rsidRPr="00BE361B">
                <w:rPr>
                  <w:rStyle w:val="a8"/>
                  <w:color w:val="000000" w:themeColor="text1"/>
                  <w:lang w:val="uk-UA"/>
                </w:rPr>
                <w:t>Науковий вісник Чернівецького університету. Історія. Політичні науки. Міжнародні відносини</w:t>
              </w:r>
            </w:hyperlink>
            <w:r w:rsidR="00B61BE3" w:rsidRPr="00BE361B">
              <w:rPr>
                <w:color w:val="000000" w:themeColor="text1"/>
                <w:shd w:val="clear" w:color="auto" w:fill="F9F9F9"/>
                <w:lang w:val="uk-UA"/>
              </w:rPr>
              <w:t xml:space="preserve">. - 2010. - Вип. 514-515. - С. 166-171. </w:t>
            </w:r>
          </w:p>
          <w:p w:rsidR="00B61BE3" w:rsidRPr="00BE361B" w:rsidRDefault="00BE361B" w:rsidP="00CA01C8">
            <w:pPr>
              <w:pStyle w:val="12"/>
              <w:spacing w:line="276" w:lineRule="auto"/>
              <w:ind w:left="180"/>
              <w:rPr>
                <w:color w:val="000000" w:themeColor="text1"/>
                <w:sz w:val="22"/>
                <w:szCs w:val="22"/>
                <w:lang w:val="uk-UA"/>
              </w:rPr>
            </w:pPr>
            <w:r w:rsidRPr="00BE361B">
              <w:rPr>
                <w:color w:val="000000" w:themeColor="text1"/>
                <w:sz w:val="22"/>
                <w:szCs w:val="22"/>
                <w:lang w:val="uk-UA"/>
              </w:rPr>
              <w:t>19</w:t>
            </w:r>
            <w:r w:rsidR="00CA01C8" w:rsidRPr="00BE361B">
              <w:rPr>
                <w:color w:val="000000" w:themeColor="text1"/>
                <w:sz w:val="22"/>
                <w:szCs w:val="22"/>
                <w:lang w:val="uk-UA"/>
              </w:rPr>
              <w:t xml:space="preserve">. </w:t>
            </w:r>
            <w:r w:rsidR="00B61BE3" w:rsidRPr="00BE361B">
              <w:rPr>
                <w:color w:val="000000" w:themeColor="text1"/>
                <w:sz w:val="22"/>
                <w:szCs w:val="22"/>
                <w:lang w:val="uk-UA"/>
              </w:rPr>
              <w:t>Пилипів І. В. Розвиток адміністративно-територіальної структури Галицької греко-католицької митрополії (1918–1939 рр.) / І. Пилипів // Вісник Прикарпатського університету. Історія. Вип. 18. – Івано-Франківськ, 2010. – С. 37–43.</w:t>
            </w:r>
          </w:p>
          <w:p w:rsidR="00B61BE3" w:rsidRPr="00BE361B" w:rsidRDefault="00BE361B" w:rsidP="00D2376A">
            <w:pPr>
              <w:pStyle w:val="12"/>
              <w:ind w:left="180"/>
              <w:rPr>
                <w:sz w:val="22"/>
                <w:szCs w:val="22"/>
                <w:lang w:val="uk-UA"/>
              </w:rPr>
            </w:pPr>
            <w:r w:rsidRPr="00BE361B">
              <w:rPr>
                <w:sz w:val="22"/>
                <w:szCs w:val="22"/>
                <w:lang w:val="uk-UA"/>
              </w:rPr>
              <w:t>20</w:t>
            </w:r>
            <w:r w:rsidR="00CA01C8" w:rsidRPr="00BE361B">
              <w:rPr>
                <w:sz w:val="22"/>
                <w:szCs w:val="22"/>
                <w:lang w:val="uk-UA"/>
              </w:rPr>
              <w:t xml:space="preserve">. </w:t>
            </w:r>
            <w:r w:rsidR="00B61BE3" w:rsidRPr="00BE361B">
              <w:rPr>
                <w:sz w:val="22"/>
                <w:szCs w:val="22"/>
                <w:lang w:val="uk-UA"/>
              </w:rPr>
              <w:t>Пилипів І. В. Українська греко-католицька церква та Ватикан в 20–30-х рр. ХХ ст.</w:t>
            </w:r>
            <w:r w:rsidR="00B61BE3" w:rsidRPr="00BE361B">
              <w:rPr>
                <w:spacing w:val="-4"/>
                <w:sz w:val="22"/>
                <w:szCs w:val="22"/>
                <w:lang w:val="uk-UA"/>
              </w:rPr>
              <w:t xml:space="preserve"> / І. В. Пилипів // Мандрівець. Всеукраїнський науковий журнал</w:t>
            </w:r>
            <w:r w:rsidR="00B61BE3" w:rsidRPr="00BE361B">
              <w:rPr>
                <w:sz w:val="22"/>
                <w:szCs w:val="22"/>
                <w:lang w:val="uk-UA"/>
              </w:rPr>
              <w:t>. – 2011. – № 2. – С. 50–54.</w:t>
            </w:r>
          </w:p>
          <w:p w:rsidR="00B61BE3" w:rsidRPr="00BE361B" w:rsidRDefault="00BE361B" w:rsidP="00D2376A">
            <w:pPr>
              <w:pStyle w:val="1"/>
              <w:spacing w:before="0" w:after="0" w:line="240" w:lineRule="auto"/>
              <w:ind w:left="180"/>
              <w:outlineLvl w:val="0"/>
              <w:rPr>
                <w:rFonts w:ascii="Times New Roman" w:hAnsi="Times New Roman"/>
                <w:b w:val="0"/>
                <w:sz w:val="22"/>
                <w:szCs w:val="22"/>
                <w:lang w:eastAsia="uk-UA"/>
              </w:rPr>
            </w:pPr>
            <w:r w:rsidRPr="00BE361B">
              <w:rPr>
                <w:rFonts w:ascii="Times New Roman" w:hAnsi="Times New Roman"/>
                <w:b w:val="0"/>
                <w:spacing w:val="-6"/>
                <w:sz w:val="22"/>
                <w:szCs w:val="22"/>
              </w:rPr>
              <w:lastRenderedPageBreak/>
              <w:t>21</w:t>
            </w:r>
            <w:r w:rsidR="00CA01C8" w:rsidRPr="00BE361B">
              <w:rPr>
                <w:rFonts w:ascii="Times New Roman" w:hAnsi="Times New Roman"/>
                <w:b w:val="0"/>
                <w:spacing w:val="-6"/>
                <w:sz w:val="22"/>
                <w:szCs w:val="22"/>
              </w:rPr>
              <w:t xml:space="preserve">. </w:t>
            </w:r>
            <w:r w:rsidR="00B61BE3" w:rsidRPr="00BE361B">
              <w:rPr>
                <w:rFonts w:ascii="Times New Roman" w:hAnsi="Times New Roman"/>
                <w:b w:val="0"/>
                <w:spacing w:val="-6"/>
                <w:sz w:val="22"/>
                <w:szCs w:val="22"/>
              </w:rPr>
              <w:t xml:space="preserve">Пилипів  І. В. </w:t>
            </w:r>
            <w:r w:rsidR="00B61BE3" w:rsidRPr="00BE361B">
              <w:rPr>
                <w:rFonts w:ascii="Times New Roman" w:hAnsi="Times New Roman"/>
                <w:b w:val="0"/>
                <w:color w:val="000000"/>
                <w:sz w:val="22"/>
                <w:szCs w:val="22"/>
              </w:rPr>
              <w:t xml:space="preserve"> </w:t>
            </w:r>
            <w:r w:rsidR="00B61BE3" w:rsidRPr="00BE361B">
              <w:rPr>
                <w:rFonts w:ascii="Times New Roman" w:hAnsi="Times New Roman"/>
                <w:b w:val="0"/>
                <w:sz w:val="22"/>
                <w:szCs w:val="22"/>
              </w:rPr>
              <w:t xml:space="preserve">Конституція Другої Речі Посполитої та національно-релігійна політика польської влади в Галичині </w:t>
            </w:r>
            <w:r w:rsidR="00B61BE3" w:rsidRPr="00BE361B">
              <w:rPr>
                <w:rFonts w:ascii="Times New Roman" w:hAnsi="Times New Roman"/>
                <w:b w:val="0"/>
                <w:sz w:val="22"/>
                <w:szCs w:val="22"/>
                <w:lang w:eastAsia="uk-UA"/>
              </w:rPr>
              <w:t xml:space="preserve">(1921-1925 рр.). </w:t>
            </w:r>
            <w:r w:rsidR="00B61BE3" w:rsidRPr="00BE361B">
              <w:rPr>
                <w:rFonts w:ascii="Times New Roman" w:hAnsi="Times New Roman"/>
                <w:b w:val="0"/>
                <w:color w:val="000000"/>
                <w:sz w:val="22"/>
                <w:szCs w:val="22"/>
              </w:rPr>
              <w:t xml:space="preserve">/ </w:t>
            </w:r>
            <w:r w:rsidR="00B61BE3" w:rsidRPr="00BE361B">
              <w:rPr>
                <w:rFonts w:ascii="Times New Roman" w:hAnsi="Times New Roman"/>
                <w:b w:val="0"/>
                <w:sz w:val="22"/>
                <w:szCs w:val="22"/>
              </w:rPr>
              <w:t xml:space="preserve">І. Пилипів </w:t>
            </w:r>
            <w:r w:rsidR="00B61BE3" w:rsidRPr="00BE361B">
              <w:rPr>
                <w:rFonts w:ascii="Times New Roman" w:hAnsi="Times New Roman"/>
                <w:b w:val="0"/>
                <w:sz w:val="22"/>
                <w:szCs w:val="22"/>
                <w:lang w:eastAsia="uk-UA"/>
              </w:rPr>
              <w:t xml:space="preserve">//Збірник наукових праць. Серія «Історія та географія»/ </w:t>
            </w:r>
            <w:proofErr w:type="spellStart"/>
            <w:r w:rsidR="00B61BE3" w:rsidRPr="00BE361B">
              <w:rPr>
                <w:rFonts w:ascii="Times New Roman" w:hAnsi="Times New Roman"/>
                <w:b w:val="0"/>
                <w:sz w:val="22"/>
                <w:szCs w:val="22"/>
                <w:lang w:eastAsia="uk-UA"/>
              </w:rPr>
              <w:t>Харк</w:t>
            </w:r>
            <w:proofErr w:type="spellEnd"/>
            <w:r w:rsidR="00B61BE3" w:rsidRPr="00BE361B">
              <w:rPr>
                <w:rFonts w:ascii="Times New Roman" w:hAnsi="Times New Roman"/>
                <w:b w:val="0"/>
                <w:sz w:val="22"/>
                <w:szCs w:val="22"/>
                <w:lang w:eastAsia="uk-UA"/>
              </w:rPr>
              <w:t xml:space="preserve">. </w:t>
            </w:r>
            <w:proofErr w:type="spellStart"/>
            <w:r w:rsidR="00B61BE3" w:rsidRPr="00BE361B">
              <w:rPr>
                <w:rFonts w:ascii="Times New Roman" w:hAnsi="Times New Roman"/>
                <w:b w:val="0"/>
                <w:sz w:val="22"/>
                <w:szCs w:val="22"/>
                <w:lang w:eastAsia="uk-UA"/>
              </w:rPr>
              <w:t>нац.пед</w:t>
            </w:r>
            <w:proofErr w:type="spellEnd"/>
            <w:r w:rsidR="00B61BE3" w:rsidRPr="00BE361B">
              <w:rPr>
                <w:rFonts w:ascii="Times New Roman" w:hAnsi="Times New Roman"/>
                <w:b w:val="0"/>
                <w:sz w:val="22"/>
                <w:szCs w:val="22"/>
                <w:lang w:eastAsia="uk-UA"/>
              </w:rPr>
              <w:t>. ун-т. ім. Г. С. Сковороди. − Харків: Колегіум, 2013.− Вип. 47.−С. 83- 89.</w:t>
            </w:r>
          </w:p>
          <w:p w:rsidR="00B61BE3" w:rsidRPr="00BE361B" w:rsidRDefault="00BE361B" w:rsidP="00D2376A">
            <w:pPr>
              <w:ind w:left="180"/>
              <w:rPr>
                <w:lang w:val="uk-UA"/>
              </w:rPr>
            </w:pPr>
            <w:r w:rsidRPr="00BE361B">
              <w:rPr>
                <w:spacing w:val="-6"/>
                <w:lang w:val="uk-UA"/>
              </w:rPr>
              <w:t>22</w:t>
            </w:r>
            <w:r w:rsidR="00CA01C8" w:rsidRPr="00BE361B">
              <w:rPr>
                <w:spacing w:val="-6"/>
                <w:lang w:val="uk-UA"/>
              </w:rPr>
              <w:t xml:space="preserve">.  </w:t>
            </w:r>
            <w:r w:rsidR="00B61BE3" w:rsidRPr="00BE361B">
              <w:rPr>
                <w:spacing w:val="-6"/>
                <w:lang w:val="uk-UA"/>
              </w:rPr>
              <w:t xml:space="preserve">Пилипів  І. В. </w:t>
            </w:r>
            <w:r w:rsidR="00B61BE3" w:rsidRPr="00BE361B">
              <w:rPr>
                <w:lang w:val="uk-UA"/>
              </w:rPr>
              <w:t xml:space="preserve"> Організаційна структура Греко-католицької церкви в Другій Речі Посполитій / І.</w:t>
            </w:r>
            <w:r w:rsidR="00B61BE3" w:rsidRPr="00BE361B">
              <w:t> </w:t>
            </w:r>
            <w:r w:rsidR="00B61BE3" w:rsidRPr="00BE361B">
              <w:rPr>
                <w:lang w:val="uk-UA"/>
              </w:rPr>
              <w:t>Пилипів // Інтелігенція і влада : Громадсько-політичний науковий збірник. Серія: Історія. Вип.</w:t>
            </w:r>
            <w:r w:rsidR="00B61BE3" w:rsidRPr="00BE361B">
              <w:t> </w:t>
            </w:r>
            <w:r w:rsidR="00B61BE3" w:rsidRPr="00BE361B">
              <w:rPr>
                <w:lang w:val="uk-UA"/>
              </w:rPr>
              <w:t>28. – Одеса</w:t>
            </w:r>
            <w:r w:rsidR="00B61BE3" w:rsidRPr="00BE361B">
              <w:t> </w:t>
            </w:r>
            <w:r w:rsidR="00B61BE3" w:rsidRPr="00BE361B">
              <w:rPr>
                <w:lang w:val="uk-UA"/>
              </w:rPr>
              <w:t xml:space="preserve">: </w:t>
            </w:r>
            <w:proofErr w:type="spellStart"/>
            <w:r w:rsidR="00B61BE3" w:rsidRPr="00BE361B">
              <w:rPr>
                <w:lang w:val="uk-UA"/>
              </w:rPr>
              <w:t>Астропринт</w:t>
            </w:r>
            <w:proofErr w:type="spellEnd"/>
            <w:r w:rsidR="00B61BE3" w:rsidRPr="00BE361B">
              <w:rPr>
                <w:lang w:val="uk-UA"/>
              </w:rPr>
              <w:t>, 2013. – С.</w:t>
            </w:r>
            <w:r w:rsidR="00B61BE3" w:rsidRPr="00BE361B">
              <w:t> </w:t>
            </w:r>
            <w:r w:rsidR="00B61BE3" w:rsidRPr="00BE361B">
              <w:rPr>
                <w:lang w:val="uk-UA"/>
              </w:rPr>
              <w:t>86 − 98.</w:t>
            </w:r>
          </w:p>
          <w:p w:rsidR="00B61BE3" w:rsidRPr="00BE361B" w:rsidRDefault="00BE361B" w:rsidP="00D2376A">
            <w:pPr>
              <w:ind w:left="180"/>
            </w:pPr>
            <w:r w:rsidRPr="00BE361B">
              <w:rPr>
                <w:lang w:val="uk-UA"/>
              </w:rPr>
              <w:t>23</w:t>
            </w:r>
            <w:r w:rsidR="00CA01C8" w:rsidRPr="00BE361B">
              <w:rPr>
                <w:lang w:val="uk-UA"/>
              </w:rPr>
              <w:t xml:space="preserve">.  </w:t>
            </w:r>
            <w:r w:rsidR="00B61BE3" w:rsidRPr="00BE361B">
              <w:rPr>
                <w:lang w:val="uk-UA"/>
              </w:rPr>
              <w:t>Пилипів</w:t>
            </w:r>
            <w:r w:rsidR="00B61BE3" w:rsidRPr="00BE361B">
              <w:t> </w:t>
            </w:r>
            <w:r w:rsidR="00B61BE3" w:rsidRPr="00BE361B">
              <w:rPr>
                <w:lang w:val="uk-UA"/>
              </w:rPr>
              <w:t>І.</w:t>
            </w:r>
            <w:r w:rsidR="00B61BE3" w:rsidRPr="00BE361B">
              <w:t> </w:t>
            </w:r>
            <w:r w:rsidR="00B61BE3" w:rsidRPr="00BE361B">
              <w:rPr>
                <w:lang w:val="uk-UA"/>
              </w:rPr>
              <w:t>В. Правовий статус греко-католицької церкви в Другої Речі Посполитій (1925 – 1939 рр.).− С. 153- 165. // Ефективність</w:t>
            </w:r>
            <w:r w:rsidR="00B61BE3" w:rsidRPr="00BE361B">
              <w:t> </w:t>
            </w:r>
            <w:r w:rsidR="00B61BE3" w:rsidRPr="00BE361B">
              <w:rPr>
                <w:lang w:val="uk-UA"/>
              </w:rPr>
              <w:t xml:space="preserve"> державного</w:t>
            </w:r>
            <w:r w:rsidR="00B61BE3" w:rsidRPr="00BE361B">
              <w:t> </w:t>
            </w:r>
            <w:r w:rsidR="00B61BE3" w:rsidRPr="00BE361B">
              <w:rPr>
                <w:lang w:val="uk-UA"/>
              </w:rPr>
              <w:t xml:space="preserve"> управління</w:t>
            </w:r>
            <w:r w:rsidR="00B61BE3" w:rsidRPr="00BE361B">
              <w:t> </w:t>
            </w:r>
            <w:r w:rsidR="00B61BE3" w:rsidRPr="00BE361B">
              <w:rPr>
                <w:lang w:val="uk-UA"/>
              </w:rPr>
              <w:t xml:space="preserve"> [Текст]</w:t>
            </w:r>
            <w:r w:rsidR="00B61BE3" w:rsidRPr="00BE361B">
              <w:t> </w:t>
            </w:r>
            <w:r w:rsidR="00B61BE3" w:rsidRPr="00BE361B">
              <w:rPr>
                <w:lang w:val="uk-UA"/>
              </w:rPr>
              <w:t xml:space="preserve"> :</w:t>
            </w:r>
            <w:r w:rsidR="00B61BE3" w:rsidRPr="00BE361B">
              <w:t> </w:t>
            </w:r>
            <w:r w:rsidR="00B61BE3" w:rsidRPr="00BE361B">
              <w:rPr>
                <w:lang w:val="uk-UA"/>
              </w:rPr>
              <w:t xml:space="preserve"> зб.</w:t>
            </w:r>
            <w:r w:rsidR="00B61BE3" w:rsidRPr="00BE361B">
              <w:t> </w:t>
            </w:r>
            <w:r w:rsidR="00B61BE3" w:rsidRPr="00BE361B">
              <w:rPr>
                <w:lang w:val="uk-UA"/>
              </w:rPr>
              <w:t xml:space="preserve"> наук.</w:t>
            </w:r>
            <w:r w:rsidR="00B61BE3" w:rsidRPr="00BE361B">
              <w:t> </w:t>
            </w:r>
            <w:r w:rsidR="00B61BE3" w:rsidRPr="00BE361B">
              <w:rPr>
                <w:lang w:val="uk-UA"/>
              </w:rPr>
              <w:t xml:space="preserve"> пр.</w:t>
            </w:r>
            <w:r w:rsidR="00B61BE3" w:rsidRPr="00BE361B">
              <w:t> </w:t>
            </w:r>
            <w:r w:rsidR="00B61BE3" w:rsidRPr="00BE361B">
              <w:rPr>
                <w:lang w:val="uk-UA"/>
              </w:rPr>
              <w:t xml:space="preserve"> Львівського регіонального</w:t>
            </w:r>
            <w:r w:rsidR="00B61BE3" w:rsidRPr="00BE361B">
              <w:t> </w:t>
            </w:r>
            <w:r w:rsidR="00B61BE3" w:rsidRPr="00BE361B">
              <w:rPr>
                <w:lang w:val="uk-UA"/>
              </w:rPr>
              <w:t xml:space="preserve"> інституту</w:t>
            </w:r>
            <w:r w:rsidR="00B61BE3" w:rsidRPr="00BE361B">
              <w:t> </w:t>
            </w:r>
            <w:r w:rsidR="00B61BE3" w:rsidRPr="00BE361B">
              <w:rPr>
                <w:lang w:val="uk-UA"/>
              </w:rPr>
              <w:t xml:space="preserve"> державного</w:t>
            </w:r>
            <w:r w:rsidR="00B61BE3" w:rsidRPr="00BE361B">
              <w:t> </w:t>
            </w:r>
            <w:r w:rsidR="00B61BE3" w:rsidRPr="00BE361B">
              <w:rPr>
                <w:lang w:val="uk-UA"/>
              </w:rPr>
              <w:t xml:space="preserve"> управління</w:t>
            </w:r>
            <w:r w:rsidR="00B61BE3" w:rsidRPr="00BE361B">
              <w:t> </w:t>
            </w:r>
            <w:r w:rsidR="00B61BE3" w:rsidRPr="00BE361B">
              <w:rPr>
                <w:lang w:val="uk-UA"/>
              </w:rPr>
              <w:t xml:space="preserve"> Національної</w:t>
            </w:r>
            <w:r w:rsidR="00B61BE3" w:rsidRPr="00BE361B">
              <w:t> </w:t>
            </w:r>
            <w:r w:rsidR="00B61BE3" w:rsidRPr="00BE361B">
              <w:rPr>
                <w:lang w:val="uk-UA"/>
              </w:rPr>
              <w:t xml:space="preserve"> академії</w:t>
            </w:r>
            <w:r w:rsidR="00B61BE3" w:rsidRPr="00BE361B">
              <w:t> </w:t>
            </w:r>
            <w:r w:rsidR="00B61BE3" w:rsidRPr="00BE361B">
              <w:rPr>
                <w:lang w:val="uk-UA"/>
              </w:rPr>
              <w:t xml:space="preserve"> державного управління</w:t>
            </w:r>
            <w:r w:rsidR="00B61BE3" w:rsidRPr="00BE361B">
              <w:t> </w:t>
            </w:r>
            <w:r w:rsidR="00B61BE3" w:rsidRPr="00BE361B">
              <w:rPr>
                <w:lang w:val="uk-UA"/>
              </w:rPr>
              <w:t xml:space="preserve"> при</w:t>
            </w:r>
            <w:r w:rsidR="00B61BE3" w:rsidRPr="00BE361B">
              <w:t> </w:t>
            </w:r>
            <w:proofErr w:type="spellStart"/>
            <w:r w:rsidR="00B61BE3" w:rsidRPr="00BE361B">
              <w:rPr>
                <w:lang w:val="uk-UA"/>
              </w:rPr>
              <w:t>Президентов</w:t>
            </w:r>
            <w:r w:rsidR="00B61BE3" w:rsidRPr="00BE361B">
              <w:t>і</w:t>
            </w:r>
            <w:proofErr w:type="spellEnd"/>
            <w:r w:rsidR="00B61BE3" w:rsidRPr="00BE361B">
              <w:t xml:space="preserve">  </w:t>
            </w:r>
            <w:proofErr w:type="spellStart"/>
            <w:r w:rsidR="00B61BE3" w:rsidRPr="00BE361B">
              <w:t>України</w:t>
            </w:r>
            <w:proofErr w:type="spellEnd"/>
            <w:r w:rsidR="00B61BE3" w:rsidRPr="00BE361B">
              <w:t xml:space="preserve">. —  </w:t>
            </w:r>
            <w:proofErr w:type="spellStart"/>
            <w:r w:rsidR="00B61BE3" w:rsidRPr="00BE361B">
              <w:t>Вип</w:t>
            </w:r>
            <w:proofErr w:type="spellEnd"/>
            <w:r w:rsidR="00B61BE3" w:rsidRPr="00BE361B">
              <w:t xml:space="preserve">.  34  /  за  </w:t>
            </w:r>
            <w:proofErr w:type="spellStart"/>
            <w:r w:rsidR="00B61BE3" w:rsidRPr="00BE361B">
              <w:t>заг</w:t>
            </w:r>
            <w:proofErr w:type="spellEnd"/>
            <w:r w:rsidR="00B61BE3" w:rsidRPr="00BE361B">
              <w:t xml:space="preserve">.  ред.  </w:t>
            </w:r>
            <w:proofErr w:type="spellStart"/>
            <w:r w:rsidR="00B61BE3" w:rsidRPr="00BE361B">
              <w:t>чл</w:t>
            </w:r>
            <w:proofErr w:type="gramStart"/>
            <w:r w:rsidR="00B61BE3" w:rsidRPr="00BE361B">
              <w:t>.-</w:t>
            </w:r>
            <w:proofErr w:type="gramEnd"/>
            <w:r w:rsidR="00B61BE3" w:rsidRPr="00BE361B">
              <w:t>кор</w:t>
            </w:r>
            <w:proofErr w:type="spellEnd"/>
            <w:r w:rsidR="00B61BE3" w:rsidRPr="00BE361B">
              <w:t xml:space="preserve">. НАН  </w:t>
            </w:r>
            <w:proofErr w:type="spellStart"/>
            <w:r w:rsidR="00B61BE3" w:rsidRPr="00BE361B">
              <w:t>України</w:t>
            </w:r>
            <w:proofErr w:type="spellEnd"/>
            <w:r w:rsidR="00B61BE3" w:rsidRPr="00BE361B">
              <w:t xml:space="preserve"> В. С. Загорського, доц. А. В. Ліпенцева. — Львів</w:t>
            </w:r>
            <w:proofErr w:type="gramStart"/>
            <w:r w:rsidR="00B61BE3" w:rsidRPr="00BE361B">
              <w:t> :</w:t>
            </w:r>
            <w:proofErr w:type="gramEnd"/>
            <w:r w:rsidR="00B61BE3" w:rsidRPr="00BE361B">
              <w:t> ЛРІДУ НАДУ, 2013. - 368 с.</w:t>
            </w:r>
          </w:p>
          <w:p w:rsidR="00B61BE3" w:rsidRPr="00BE361B" w:rsidRDefault="00BE361B" w:rsidP="00D2376A">
            <w:pPr>
              <w:tabs>
                <w:tab w:val="num" w:pos="709"/>
              </w:tabs>
              <w:ind w:left="180"/>
            </w:pPr>
            <w:r w:rsidRPr="00BE361B">
              <w:rPr>
                <w:lang w:val="uk-UA"/>
              </w:rPr>
              <w:t>24</w:t>
            </w:r>
            <w:r w:rsidR="00CA01C8" w:rsidRPr="00BE361B">
              <w:rPr>
                <w:lang w:val="uk-UA"/>
              </w:rPr>
              <w:t xml:space="preserve">.  </w:t>
            </w:r>
            <w:proofErr w:type="spellStart"/>
            <w:r w:rsidR="00B61BE3" w:rsidRPr="00BE361B">
              <w:t>Пилипів</w:t>
            </w:r>
            <w:proofErr w:type="spellEnd"/>
            <w:r w:rsidR="00B61BE3" w:rsidRPr="00BE361B">
              <w:t xml:space="preserve"> І.В, </w:t>
            </w:r>
            <w:proofErr w:type="spellStart"/>
            <w:r w:rsidR="00B61BE3" w:rsidRPr="00BE361B">
              <w:t>Горан</w:t>
            </w:r>
            <w:proofErr w:type="spellEnd"/>
            <w:r w:rsidR="00B61BE3" w:rsidRPr="00BE361B">
              <w:t xml:space="preserve"> Т. </w:t>
            </w:r>
            <w:proofErr w:type="spellStart"/>
            <w:r w:rsidR="00B61BE3" w:rsidRPr="00BE361B">
              <w:t>Організаційна</w:t>
            </w:r>
            <w:proofErr w:type="spellEnd"/>
            <w:r w:rsidR="00B61BE3" w:rsidRPr="00BE361B">
              <w:t xml:space="preserve"> структура </w:t>
            </w:r>
            <w:proofErr w:type="spellStart"/>
            <w:r w:rsidR="00B61BE3" w:rsidRPr="00BE361B">
              <w:t>Перемишльської</w:t>
            </w:r>
            <w:proofErr w:type="spellEnd"/>
            <w:r w:rsidR="00B61BE3" w:rsidRPr="00BE361B">
              <w:t xml:space="preserve"> </w:t>
            </w:r>
            <w:proofErr w:type="spellStart"/>
            <w:r w:rsidR="00B61BE3" w:rsidRPr="00BE361B">
              <w:t>греко-католицької</w:t>
            </w:r>
            <w:proofErr w:type="spellEnd"/>
            <w:r w:rsidR="00B61BE3" w:rsidRPr="00BE361B">
              <w:t xml:space="preserve"> </w:t>
            </w:r>
            <w:proofErr w:type="spellStart"/>
            <w:r w:rsidR="00B61BE3" w:rsidRPr="00BE361B">
              <w:t>єпархії</w:t>
            </w:r>
            <w:proofErr w:type="spellEnd"/>
            <w:r w:rsidR="00B61BE3" w:rsidRPr="00BE361B">
              <w:t xml:space="preserve"> в </w:t>
            </w:r>
            <w:proofErr w:type="spellStart"/>
            <w:r w:rsidR="00B61BE3" w:rsidRPr="00BE361B">
              <w:t>період</w:t>
            </w:r>
            <w:proofErr w:type="spellEnd"/>
            <w:r w:rsidR="00B61BE3" w:rsidRPr="00BE361B">
              <w:t xml:space="preserve"> </w:t>
            </w:r>
            <w:proofErr w:type="spellStart"/>
            <w:r w:rsidR="00B61BE3" w:rsidRPr="00BE361B">
              <w:t>між</w:t>
            </w:r>
            <w:proofErr w:type="spellEnd"/>
            <w:r w:rsidR="00B61BE3" w:rsidRPr="00BE361B">
              <w:t xml:space="preserve"> </w:t>
            </w:r>
            <w:proofErr w:type="spellStart"/>
            <w:r w:rsidR="00B61BE3" w:rsidRPr="00BE361B">
              <w:t>двома</w:t>
            </w:r>
            <w:proofErr w:type="spellEnd"/>
            <w:r w:rsidR="00B61BE3" w:rsidRPr="00BE361B">
              <w:t xml:space="preserve"> </w:t>
            </w:r>
            <w:proofErr w:type="spellStart"/>
            <w:proofErr w:type="gramStart"/>
            <w:r w:rsidR="00B61BE3" w:rsidRPr="00BE361B">
              <w:t>св</w:t>
            </w:r>
            <w:proofErr w:type="gramEnd"/>
            <w:r w:rsidR="00B61BE3" w:rsidRPr="00BE361B">
              <w:t>ітовими</w:t>
            </w:r>
            <w:proofErr w:type="spellEnd"/>
            <w:r w:rsidR="00B61BE3" w:rsidRPr="00BE361B">
              <w:t xml:space="preserve"> </w:t>
            </w:r>
            <w:proofErr w:type="spellStart"/>
            <w:r w:rsidR="00B61BE3" w:rsidRPr="00BE361B">
              <w:t>війнами</w:t>
            </w:r>
            <w:proofErr w:type="spellEnd"/>
            <w:r w:rsidR="00B61BE3" w:rsidRPr="00BE361B">
              <w:t xml:space="preserve"> // </w:t>
            </w:r>
            <w:proofErr w:type="spellStart"/>
            <w:r w:rsidR="00B61BE3" w:rsidRPr="00BE361B">
              <w:t>Гілея</w:t>
            </w:r>
            <w:proofErr w:type="spellEnd"/>
            <w:r w:rsidR="00B61BE3" w:rsidRPr="00BE361B">
              <w:t xml:space="preserve">: </w:t>
            </w:r>
            <w:proofErr w:type="spellStart"/>
            <w:r w:rsidR="00B61BE3" w:rsidRPr="00BE361B">
              <w:t>науковий</w:t>
            </w:r>
            <w:proofErr w:type="spellEnd"/>
            <w:r w:rsidR="00B61BE3" w:rsidRPr="00BE361B">
              <w:t xml:space="preserve"> </w:t>
            </w:r>
            <w:proofErr w:type="spellStart"/>
            <w:r w:rsidR="00B61BE3" w:rsidRPr="00BE361B">
              <w:t>вісник</w:t>
            </w:r>
            <w:proofErr w:type="spellEnd"/>
            <w:r w:rsidR="00B61BE3" w:rsidRPr="00BE361B">
              <w:t xml:space="preserve">. </w:t>
            </w:r>
            <w:proofErr w:type="spellStart"/>
            <w:r w:rsidR="00B61BE3" w:rsidRPr="00BE361B">
              <w:t>Збірник</w:t>
            </w:r>
            <w:proofErr w:type="spellEnd"/>
            <w:r w:rsidR="00B61BE3" w:rsidRPr="00BE361B">
              <w:t xml:space="preserve"> </w:t>
            </w:r>
            <w:proofErr w:type="spellStart"/>
            <w:r w:rsidR="00B61BE3" w:rsidRPr="00BE361B">
              <w:t>наукових</w:t>
            </w:r>
            <w:proofErr w:type="spellEnd"/>
            <w:r w:rsidR="00B61BE3" w:rsidRPr="00BE361B">
              <w:t xml:space="preserve"> </w:t>
            </w:r>
            <w:proofErr w:type="spellStart"/>
            <w:r w:rsidR="00B61BE3" w:rsidRPr="00BE361B">
              <w:t>праць</w:t>
            </w:r>
            <w:proofErr w:type="spellEnd"/>
            <w:r w:rsidR="00B61BE3" w:rsidRPr="00BE361B">
              <w:t xml:space="preserve">. К., 2014. </w:t>
            </w:r>
            <w:proofErr w:type="spellStart"/>
            <w:r w:rsidR="00B61BE3" w:rsidRPr="00BE361B">
              <w:t>Вип</w:t>
            </w:r>
            <w:proofErr w:type="spellEnd"/>
            <w:r w:rsidR="00B61BE3" w:rsidRPr="00BE361B">
              <w:t xml:space="preserve">. 86. − С. 48–52. </w:t>
            </w:r>
          </w:p>
          <w:p w:rsidR="00B61BE3" w:rsidRPr="00BE361B" w:rsidRDefault="00BE361B" w:rsidP="00D2376A">
            <w:pPr>
              <w:autoSpaceDE w:val="0"/>
              <w:autoSpaceDN w:val="0"/>
              <w:adjustRightInd w:val="0"/>
              <w:ind w:left="180"/>
              <w:rPr>
                <w:color w:val="333333"/>
              </w:rPr>
            </w:pPr>
            <w:r w:rsidRPr="00BE361B">
              <w:rPr>
                <w:color w:val="333333"/>
                <w:lang w:val="uk-UA"/>
              </w:rPr>
              <w:t>25</w:t>
            </w:r>
            <w:r w:rsidR="00CA01C8" w:rsidRPr="00BE361B">
              <w:rPr>
                <w:color w:val="333333"/>
                <w:lang w:val="uk-UA"/>
              </w:rPr>
              <w:t xml:space="preserve">.  </w:t>
            </w:r>
            <w:proofErr w:type="spellStart"/>
            <w:r w:rsidR="00B61BE3" w:rsidRPr="00BE361B">
              <w:rPr>
                <w:color w:val="333333"/>
              </w:rPr>
              <w:t>Пилипів</w:t>
            </w:r>
            <w:proofErr w:type="spellEnd"/>
            <w:r w:rsidR="00B61BE3" w:rsidRPr="00BE361B">
              <w:rPr>
                <w:color w:val="333333"/>
              </w:rPr>
              <w:t xml:space="preserve"> І., </w:t>
            </w:r>
            <w:proofErr w:type="spellStart"/>
            <w:r w:rsidR="00B61BE3" w:rsidRPr="00BE361B">
              <w:rPr>
                <w:color w:val="333333"/>
              </w:rPr>
              <w:t>Делятинський</w:t>
            </w:r>
            <w:proofErr w:type="spellEnd"/>
            <w:r w:rsidR="00B61BE3" w:rsidRPr="00BE361B">
              <w:rPr>
                <w:color w:val="333333"/>
              </w:rPr>
              <w:t xml:space="preserve"> Р. </w:t>
            </w:r>
            <w:proofErr w:type="spellStart"/>
            <w:r w:rsidR="00B61BE3" w:rsidRPr="00BE361B">
              <w:rPr>
                <w:color w:val="333333"/>
              </w:rPr>
              <w:t>Становлення</w:t>
            </w:r>
            <w:proofErr w:type="spellEnd"/>
            <w:r w:rsidR="00B61BE3" w:rsidRPr="00BE361B">
              <w:rPr>
                <w:color w:val="333333"/>
              </w:rPr>
              <w:t xml:space="preserve"> </w:t>
            </w:r>
            <w:proofErr w:type="spellStart"/>
            <w:r w:rsidR="00B61BE3" w:rsidRPr="00BE361B">
              <w:rPr>
                <w:color w:val="333333"/>
              </w:rPr>
              <w:t>богословської</w:t>
            </w:r>
            <w:proofErr w:type="spellEnd"/>
            <w:r w:rsidR="00B61BE3" w:rsidRPr="00BE361B">
              <w:rPr>
                <w:color w:val="333333"/>
              </w:rPr>
              <w:t xml:space="preserve"> </w:t>
            </w:r>
            <w:proofErr w:type="spellStart"/>
            <w:r w:rsidR="00B61BE3" w:rsidRPr="00BE361B">
              <w:rPr>
                <w:color w:val="333333"/>
              </w:rPr>
              <w:t>освіти</w:t>
            </w:r>
            <w:proofErr w:type="spellEnd"/>
            <w:r w:rsidR="00B61BE3" w:rsidRPr="00BE361B">
              <w:rPr>
                <w:color w:val="333333"/>
              </w:rPr>
              <w:t xml:space="preserve"> </w:t>
            </w:r>
            <w:proofErr w:type="spellStart"/>
            <w:r w:rsidR="00B61BE3" w:rsidRPr="00BE361B">
              <w:rPr>
                <w:color w:val="333333"/>
              </w:rPr>
              <w:t>Греко-Католицької</w:t>
            </w:r>
            <w:proofErr w:type="spellEnd"/>
            <w:r w:rsidR="00B61BE3" w:rsidRPr="00BE361B">
              <w:rPr>
                <w:color w:val="333333"/>
              </w:rPr>
              <w:t xml:space="preserve"> Церкви в </w:t>
            </w:r>
            <w:proofErr w:type="spellStart"/>
            <w:r w:rsidR="00B61BE3" w:rsidRPr="00BE361B">
              <w:rPr>
                <w:color w:val="333333"/>
              </w:rPr>
              <w:t>першій</w:t>
            </w:r>
            <w:proofErr w:type="spellEnd"/>
            <w:r w:rsidR="00B61BE3" w:rsidRPr="00BE361B">
              <w:rPr>
                <w:color w:val="333333"/>
              </w:rPr>
              <w:t xml:space="preserve"> </w:t>
            </w:r>
            <w:proofErr w:type="spellStart"/>
            <w:r w:rsidR="00B61BE3" w:rsidRPr="00BE361B">
              <w:rPr>
                <w:color w:val="333333"/>
              </w:rPr>
              <w:t>половині</w:t>
            </w:r>
            <w:proofErr w:type="spellEnd"/>
            <w:r w:rsidR="00B61BE3" w:rsidRPr="00BE361B">
              <w:rPr>
                <w:color w:val="333333"/>
              </w:rPr>
              <w:t xml:space="preserve"> ХІ</w:t>
            </w:r>
            <w:proofErr w:type="gramStart"/>
            <w:r w:rsidR="00B61BE3" w:rsidRPr="00BE361B">
              <w:rPr>
                <w:color w:val="333333"/>
              </w:rPr>
              <w:t>Х</w:t>
            </w:r>
            <w:proofErr w:type="gramEnd"/>
            <w:r w:rsidR="00B61BE3" w:rsidRPr="00BE361B">
              <w:rPr>
                <w:color w:val="333333"/>
              </w:rPr>
              <w:t xml:space="preserve"> </w:t>
            </w:r>
            <w:proofErr w:type="spellStart"/>
            <w:r w:rsidR="00B61BE3" w:rsidRPr="00BE361B">
              <w:rPr>
                <w:color w:val="333333"/>
              </w:rPr>
              <w:t>століття</w:t>
            </w:r>
            <w:proofErr w:type="spellEnd"/>
            <w:r w:rsidR="00B61BE3" w:rsidRPr="00BE361B">
              <w:rPr>
                <w:color w:val="333333"/>
              </w:rPr>
              <w:t xml:space="preserve"> // </w:t>
            </w:r>
            <w:proofErr w:type="spellStart"/>
            <w:r w:rsidR="00B61BE3" w:rsidRPr="00BE361B">
              <w:rPr>
                <w:color w:val="333333"/>
              </w:rPr>
              <w:t>Наукові</w:t>
            </w:r>
            <w:proofErr w:type="spellEnd"/>
            <w:r w:rsidR="00B61BE3" w:rsidRPr="00BE361B">
              <w:rPr>
                <w:color w:val="333333"/>
              </w:rPr>
              <w:t xml:space="preserve"> записки </w:t>
            </w:r>
            <w:proofErr w:type="spellStart"/>
            <w:r w:rsidR="00B61BE3" w:rsidRPr="00BE361B">
              <w:rPr>
                <w:color w:val="333333"/>
              </w:rPr>
              <w:t>Тернопільського</w:t>
            </w:r>
            <w:proofErr w:type="spellEnd"/>
            <w:r w:rsidR="00B61BE3" w:rsidRPr="00BE361B">
              <w:rPr>
                <w:color w:val="333333"/>
              </w:rPr>
              <w:t xml:space="preserve"> </w:t>
            </w:r>
            <w:proofErr w:type="spellStart"/>
            <w:r w:rsidR="00B61BE3" w:rsidRPr="00BE361B">
              <w:rPr>
                <w:color w:val="333333"/>
              </w:rPr>
              <w:t>національного</w:t>
            </w:r>
            <w:proofErr w:type="spellEnd"/>
            <w:r w:rsidR="00B61BE3" w:rsidRPr="00BE361B">
              <w:rPr>
                <w:color w:val="333333"/>
              </w:rPr>
              <w:t xml:space="preserve"> </w:t>
            </w:r>
            <w:proofErr w:type="spellStart"/>
            <w:r w:rsidR="00B61BE3" w:rsidRPr="00BE361B">
              <w:rPr>
                <w:color w:val="333333"/>
              </w:rPr>
              <w:t>педагогічного</w:t>
            </w:r>
            <w:proofErr w:type="spellEnd"/>
            <w:r w:rsidR="00B61BE3" w:rsidRPr="00BE361B">
              <w:rPr>
                <w:color w:val="333333"/>
              </w:rPr>
              <w:t xml:space="preserve"> </w:t>
            </w:r>
            <w:proofErr w:type="spellStart"/>
            <w:r w:rsidR="00B61BE3" w:rsidRPr="00BE361B">
              <w:rPr>
                <w:color w:val="333333"/>
              </w:rPr>
              <w:t>університету</w:t>
            </w:r>
            <w:proofErr w:type="spellEnd"/>
            <w:r w:rsidR="00B61BE3" w:rsidRPr="00BE361B">
              <w:rPr>
                <w:color w:val="333333"/>
              </w:rPr>
              <w:t xml:space="preserve"> </w:t>
            </w:r>
            <w:proofErr w:type="spellStart"/>
            <w:r w:rsidR="00B61BE3" w:rsidRPr="00BE361B">
              <w:rPr>
                <w:color w:val="333333"/>
              </w:rPr>
              <w:t>імені</w:t>
            </w:r>
            <w:proofErr w:type="spellEnd"/>
            <w:r w:rsidR="00B61BE3" w:rsidRPr="00BE361B">
              <w:rPr>
                <w:color w:val="333333"/>
              </w:rPr>
              <w:t xml:space="preserve"> </w:t>
            </w:r>
            <w:proofErr w:type="spellStart"/>
            <w:r w:rsidR="00B61BE3" w:rsidRPr="00BE361B">
              <w:rPr>
                <w:color w:val="333333"/>
              </w:rPr>
              <w:t>Володимира</w:t>
            </w:r>
            <w:proofErr w:type="spellEnd"/>
            <w:r w:rsidR="00B61BE3" w:rsidRPr="00BE361B">
              <w:rPr>
                <w:color w:val="333333"/>
              </w:rPr>
              <w:t xml:space="preserve"> Гнатюка. </w:t>
            </w:r>
            <w:proofErr w:type="spellStart"/>
            <w:r w:rsidR="00B61BE3" w:rsidRPr="00BE361B">
              <w:rPr>
                <w:color w:val="333333"/>
              </w:rPr>
              <w:t>Серія</w:t>
            </w:r>
            <w:proofErr w:type="spellEnd"/>
            <w:r w:rsidR="00B61BE3" w:rsidRPr="00BE361B">
              <w:rPr>
                <w:color w:val="333333"/>
              </w:rPr>
              <w:t xml:space="preserve">: </w:t>
            </w:r>
            <w:proofErr w:type="spellStart"/>
            <w:r w:rsidR="00B61BE3" w:rsidRPr="00BE361B">
              <w:rPr>
                <w:color w:val="333333"/>
              </w:rPr>
              <w:t>Історія</w:t>
            </w:r>
            <w:proofErr w:type="spellEnd"/>
            <w:r w:rsidR="00B61BE3" w:rsidRPr="00BE361B">
              <w:rPr>
                <w:color w:val="333333"/>
              </w:rPr>
              <w:t xml:space="preserve"> / За </w:t>
            </w:r>
            <w:proofErr w:type="spellStart"/>
            <w:r w:rsidR="00B61BE3" w:rsidRPr="00BE361B">
              <w:rPr>
                <w:color w:val="333333"/>
              </w:rPr>
              <w:t>редакцією</w:t>
            </w:r>
            <w:proofErr w:type="spellEnd"/>
            <w:proofErr w:type="gramStart"/>
            <w:r w:rsidR="00B61BE3" w:rsidRPr="00BE361B">
              <w:rPr>
                <w:color w:val="333333"/>
              </w:rPr>
              <w:t xml:space="preserve"> </w:t>
            </w:r>
            <w:proofErr w:type="spellStart"/>
            <w:r w:rsidR="00B61BE3" w:rsidRPr="00BE361B">
              <w:rPr>
                <w:color w:val="333333"/>
              </w:rPr>
              <w:t>І.</w:t>
            </w:r>
            <w:proofErr w:type="gramEnd"/>
            <w:r w:rsidR="00B61BE3" w:rsidRPr="00BE361B">
              <w:rPr>
                <w:color w:val="333333"/>
              </w:rPr>
              <w:t>С.Зуляка</w:t>
            </w:r>
            <w:proofErr w:type="spellEnd"/>
            <w:r w:rsidR="00B61BE3" w:rsidRPr="00BE361B">
              <w:rPr>
                <w:color w:val="333333"/>
              </w:rPr>
              <w:t xml:space="preserve">. – </w:t>
            </w:r>
            <w:proofErr w:type="spellStart"/>
            <w:r w:rsidR="00B61BE3" w:rsidRPr="00BE361B">
              <w:rPr>
                <w:color w:val="333333"/>
              </w:rPr>
              <w:t>Тернопіль</w:t>
            </w:r>
            <w:proofErr w:type="spellEnd"/>
            <w:r w:rsidR="00B61BE3" w:rsidRPr="00BE361B">
              <w:rPr>
                <w:color w:val="333333"/>
              </w:rPr>
              <w:t xml:space="preserve">: </w:t>
            </w:r>
            <w:proofErr w:type="gramStart"/>
            <w:r w:rsidR="00B61BE3" w:rsidRPr="00BE361B">
              <w:rPr>
                <w:color w:val="333333"/>
              </w:rPr>
              <w:t>Видав</w:t>
            </w:r>
            <w:proofErr w:type="gramEnd"/>
            <w:r w:rsidR="00B61BE3" w:rsidRPr="00BE361B">
              <w:rPr>
                <w:color w:val="333333"/>
              </w:rPr>
              <w:t xml:space="preserve">. </w:t>
            </w:r>
            <w:proofErr w:type="spellStart"/>
            <w:r w:rsidR="00B61BE3" w:rsidRPr="00BE361B">
              <w:rPr>
                <w:color w:val="333333"/>
              </w:rPr>
              <w:t>Тернопільського</w:t>
            </w:r>
            <w:proofErr w:type="spellEnd"/>
            <w:r w:rsidR="00B61BE3" w:rsidRPr="00BE361B">
              <w:rPr>
                <w:color w:val="333333"/>
              </w:rPr>
              <w:t xml:space="preserve"> </w:t>
            </w:r>
            <w:proofErr w:type="spellStart"/>
            <w:r w:rsidR="00B61BE3" w:rsidRPr="00BE361B">
              <w:rPr>
                <w:color w:val="333333"/>
              </w:rPr>
              <w:t>національного</w:t>
            </w:r>
            <w:proofErr w:type="spellEnd"/>
            <w:r w:rsidR="00B61BE3" w:rsidRPr="00BE361B">
              <w:rPr>
                <w:color w:val="333333"/>
              </w:rPr>
              <w:t xml:space="preserve"> </w:t>
            </w:r>
            <w:proofErr w:type="spellStart"/>
            <w:r w:rsidR="00B61BE3" w:rsidRPr="00BE361B">
              <w:rPr>
                <w:color w:val="333333"/>
              </w:rPr>
              <w:t>педагогічного</w:t>
            </w:r>
            <w:proofErr w:type="spellEnd"/>
            <w:r w:rsidR="00B61BE3" w:rsidRPr="00BE361B">
              <w:rPr>
                <w:color w:val="333333"/>
              </w:rPr>
              <w:t xml:space="preserve"> </w:t>
            </w:r>
            <w:proofErr w:type="spellStart"/>
            <w:r w:rsidR="00B61BE3" w:rsidRPr="00BE361B">
              <w:rPr>
                <w:color w:val="333333"/>
              </w:rPr>
              <w:t>університету</w:t>
            </w:r>
            <w:proofErr w:type="spellEnd"/>
            <w:r w:rsidR="00B61BE3" w:rsidRPr="00BE361B">
              <w:rPr>
                <w:color w:val="333333"/>
              </w:rPr>
              <w:t xml:space="preserve"> </w:t>
            </w:r>
            <w:proofErr w:type="spellStart"/>
            <w:r w:rsidR="00B61BE3" w:rsidRPr="00BE361B">
              <w:rPr>
                <w:color w:val="333333"/>
              </w:rPr>
              <w:t>ім</w:t>
            </w:r>
            <w:proofErr w:type="spellEnd"/>
            <w:r w:rsidR="00B61BE3" w:rsidRPr="00BE361B">
              <w:rPr>
                <w:color w:val="333333"/>
              </w:rPr>
              <w:t xml:space="preserve">. В. Гнатюка, 2016. – </w:t>
            </w:r>
            <w:proofErr w:type="spellStart"/>
            <w:r w:rsidR="00B61BE3" w:rsidRPr="00BE361B">
              <w:rPr>
                <w:color w:val="333333"/>
              </w:rPr>
              <w:t>Вип</w:t>
            </w:r>
            <w:proofErr w:type="spellEnd"/>
            <w:r w:rsidR="00B61BE3" w:rsidRPr="00BE361B">
              <w:rPr>
                <w:color w:val="333333"/>
              </w:rPr>
              <w:t>. 2. – Ч. 2. – С. 122–126</w:t>
            </w:r>
          </w:p>
          <w:p w:rsidR="00B61BE3" w:rsidRPr="00BE361B" w:rsidRDefault="00BE361B" w:rsidP="00D2376A">
            <w:pPr>
              <w:pStyle w:val="Pa1"/>
              <w:spacing w:line="240" w:lineRule="auto"/>
              <w:ind w:left="180"/>
            </w:pPr>
            <w:r w:rsidRPr="00BE361B">
              <w:rPr>
                <w:rStyle w:val="A60"/>
                <w:rFonts w:ascii="Times New Roman" w:hAnsi="Times New Roman" w:cs="Times New Roman"/>
                <w:bCs/>
                <w:sz w:val="22"/>
                <w:szCs w:val="22"/>
              </w:rPr>
              <w:t>26</w:t>
            </w:r>
            <w:r w:rsidR="00CA01C8" w:rsidRPr="00BE361B">
              <w:rPr>
                <w:rStyle w:val="A60"/>
                <w:rFonts w:ascii="Times New Roman" w:hAnsi="Times New Roman" w:cs="Times New Roman"/>
                <w:bCs/>
                <w:sz w:val="22"/>
                <w:szCs w:val="22"/>
              </w:rPr>
              <w:t xml:space="preserve">.  </w:t>
            </w:r>
            <w:r w:rsidR="00B61BE3" w:rsidRPr="00BE361B">
              <w:rPr>
                <w:rStyle w:val="A60"/>
                <w:rFonts w:ascii="Times New Roman" w:hAnsi="Times New Roman" w:cs="Times New Roman"/>
                <w:bCs/>
                <w:sz w:val="22"/>
                <w:szCs w:val="22"/>
              </w:rPr>
              <w:t>Пилипів І. В.</w:t>
            </w:r>
            <w:r w:rsidR="00B61BE3" w:rsidRPr="00BE361B">
              <w:t xml:space="preserve"> </w:t>
            </w:r>
            <w:proofErr w:type="spellStart"/>
            <w:r w:rsidR="00B61BE3" w:rsidRPr="00BE361B">
              <w:t>Делятинський</w:t>
            </w:r>
            <w:proofErr w:type="spellEnd"/>
            <w:r w:rsidR="00B61BE3" w:rsidRPr="00BE361B">
              <w:t xml:space="preserve"> Р.І.  </w:t>
            </w:r>
            <w:r w:rsidR="00B61BE3" w:rsidRPr="00BE361B">
              <w:rPr>
                <w:rStyle w:val="A60"/>
                <w:rFonts w:ascii="Times New Roman" w:hAnsi="Times New Roman" w:cs="Times New Roman"/>
                <w:bCs/>
                <w:sz w:val="22"/>
                <w:szCs w:val="22"/>
              </w:rPr>
              <w:t xml:space="preserve"> </w:t>
            </w:r>
            <w:r w:rsidR="00B61BE3" w:rsidRPr="00BE361B">
              <w:rPr>
                <w:rStyle w:val="A60"/>
                <w:rFonts w:ascii="Times New Roman" w:hAnsi="Times New Roman" w:cs="Times New Roman"/>
                <w:sz w:val="22"/>
                <w:szCs w:val="22"/>
              </w:rPr>
              <w:t xml:space="preserve">Інститут військових капеланів в Україні (ХХ- ХХІ ст.):  етапи розвитку та роль у формуванні української нації . // </w:t>
            </w:r>
            <w:r w:rsidR="00B61BE3" w:rsidRPr="00BE361B">
              <w:rPr>
                <w:rStyle w:val="A30"/>
                <w:sz w:val="22"/>
                <w:szCs w:val="22"/>
              </w:rPr>
              <w:t>Збірник наукових праць «</w:t>
            </w:r>
            <w:proofErr w:type="spellStart"/>
            <w:r w:rsidR="00B61BE3" w:rsidRPr="00BE361B">
              <w:rPr>
                <w:rStyle w:val="A30"/>
                <w:sz w:val="22"/>
                <w:szCs w:val="22"/>
              </w:rPr>
              <w:t>Гілея</w:t>
            </w:r>
            <w:proofErr w:type="spellEnd"/>
            <w:r w:rsidR="00B61BE3" w:rsidRPr="00BE361B">
              <w:rPr>
                <w:rStyle w:val="A30"/>
                <w:sz w:val="22"/>
                <w:szCs w:val="22"/>
              </w:rPr>
              <w:t xml:space="preserve">: науковий вісник».  Випуск 134 (7). – 2018.- </w:t>
            </w:r>
            <w:r w:rsidR="00B61BE3" w:rsidRPr="00BE361B">
              <w:rPr>
                <w:rStyle w:val="A30"/>
                <w:sz w:val="22"/>
                <w:szCs w:val="22"/>
              </w:rPr>
              <w:softHyphen/>
              <w:t xml:space="preserve"> С.129-134. </w:t>
            </w:r>
          </w:p>
          <w:p w:rsidR="00B61BE3" w:rsidRPr="00BE361B" w:rsidRDefault="00BE361B" w:rsidP="00D2376A">
            <w:pPr>
              <w:ind w:left="180" w:right="284"/>
              <w:rPr>
                <w:color w:val="000000" w:themeColor="text1"/>
                <w:lang w:val="uk-UA" w:eastAsia="uk-UA"/>
              </w:rPr>
            </w:pPr>
            <w:r w:rsidRPr="00BE361B">
              <w:rPr>
                <w:bCs/>
                <w:color w:val="000000" w:themeColor="text1"/>
                <w:lang w:val="uk-UA" w:eastAsia="uk-UA"/>
              </w:rPr>
              <w:t>27</w:t>
            </w:r>
            <w:r w:rsidR="00CA01C8" w:rsidRPr="00BE361B">
              <w:rPr>
                <w:bCs/>
                <w:color w:val="000000" w:themeColor="text1"/>
                <w:lang w:val="uk-UA" w:eastAsia="uk-UA"/>
              </w:rPr>
              <w:t xml:space="preserve">. </w:t>
            </w:r>
            <w:r w:rsidR="00B61BE3" w:rsidRPr="00BE361B">
              <w:rPr>
                <w:bCs/>
                <w:color w:val="000000" w:themeColor="text1"/>
                <w:lang w:val="uk-UA" w:eastAsia="uk-UA"/>
              </w:rPr>
              <w:t>Нарис історії Української Православної Церкви</w:t>
            </w:r>
            <w:r w:rsidR="00B61BE3" w:rsidRPr="00BE361B">
              <w:rPr>
                <w:bCs/>
                <w:color w:val="000000" w:themeColor="text1"/>
                <w:lang w:eastAsia="uk-UA"/>
              </w:rPr>
              <w:t> </w:t>
            </w:r>
            <w:r w:rsidR="00B61BE3" w:rsidRPr="00BE361B">
              <w:rPr>
                <w:color w:val="000000" w:themeColor="text1"/>
                <w:lang w:val="uk-UA" w:eastAsia="uk-UA"/>
              </w:rPr>
              <w:t xml:space="preserve">: [в 4 т., 5 кн.] / Іван </w:t>
            </w:r>
            <w:proofErr w:type="spellStart"/>
            <w:r w:rsidR="00B61BE3" w:rsidRPr="00BE361B">
              <w:rPr>
                <w:color w:val="000000" w:themeColor="text1"/>
                <w:lang w:val="uk-UA" w:eastAsia="uk-UA"/>
              </w:rPr>
              <w:t>Власовський</w:t>
            </w:r>
            <w:proofErr w:type="spellEnd"/>
            <w:r w:rsidR="00B61BE3" w:rsidRPr="00BE361B">
              <w:rPr>
                <w:color w:val="000000" w:themeColor="text1"/>
                <w:lang w:val="uk-UA" w:eastAsia="uk-UA"/>
              </w:rPr>
              <w:t xml:space="preserve"> ; Укр. </w:t>
            </w:r>
            <w:proofErr w:type="spellStart"/>
            <w:r w:rsidR="00B61BE3" w:rsidRPr="00BE361B">
              <w:rPr>
                <w:color w:val="000000" w:themeColor="text1"/>
                <w:lang w:val="uk-UA" w:eastAsia="uk-UA"/>
              </w:rPr>
              <w:t>Православ</w:t>
            </w:r>
            <w:proofErr w:type="spellEnd"/>
            <w:r w:rsidR="00B61BE3" w:rsidRPr="00BE361B">
              <w:rPr>
                <w:color w:val="000000" w:themeColor="text1"/>
                <w:lang w:val="uk-UA" w:eastAsia="uk-UA"/>
              </w:rPr>
              <w:t>. Церква Київ. Патріархату. - Київ : [</w:t>
            </w:r>
            <w:proofErr w:type="spellStart"/>
            <w:r w:rsidR="00B61BE3" w:rsidRPr="00BE361B">
              <w:rPr>
                <w:color w:val="000000" w:themeColor="text1"/>
                <w:lang w:val="uk-UA" w:eastAsia="uk-UA"/>
              </w:rPr>
              <w:t>б.в</w:t>
            </w:r>
            <w:proofErr w:type="spellEnd"/>
            <w:r w:rsidR="00B61BE3" w:rsidRPr="00BE361B">
              <w:rPr>
                <w:color w:val="000000" w:themeColor="text1"/>
                <w:lang w:val="uk-UA" w:eastAsia="uk-UA"/>
              </w:rPr>
              <w:t xml:space="preserve">.], 1998. </w:t>
            </w:r>
            <w:r w:rsidR="00B61BE3" w:rsidRPr="00BE361B">
              <w:rPr>
                <w:bCs/>
                <w:color w:val="000000" w:themeColor="text1"/>
                <w:lang w:val="uk-UA" w:eastAsia="uk-UA"/>
              </w:rPr>
              <w:t>Т. 4, ч. 2</w:t>
            </w:r>
            <w:r w:rsidR="00B61BE3" w:rsidRPr="00BE361B">
              <w:rPr>
                <w:bCs/>
                <w:color w:val="000000" w:themeColor="text1"/>
                <w:lang w:eastAsia="uk-UA"/>
              </w:rPr>
              <w:t> </w:t>
            </w:r>
            <w:r w:rsidR="00B61BE3" w:rsidRPr="00BE361B">
              <w:rPr>
                <w:color w:val="000000" w:themeColor="text1"/>
                <w:lang w:val="uk-UA" w:eastAsia="uk-UA"/>
              </w:rPr>
              <w:t xml:space="preserve">. – </w:t>
            </w:r>
            <w:proofErr w:type="spellStart"/>
            <w:r w:rsidR="00B61BE3" w:rsidRPr="00BE361B">
              <w:rPr>
                <w:color w:val="000000" w:themeColor="text1"/>
                <w:lang w:val="uk-UA" w:eastAsia="uk-UA"/>
              </w:rPr>
              <w:t>Репр</w:t>
            </w:r>
            <w:proofErr w:type="spellEnd"/>
            <w:r w:rsidR="00B61BE3" w:rsidRPr="00BE361B">
              <w:rPr>
                <w:color w:val="000000" w:themeColor="text1"/>
                <w:lang w:val="uk-UA" w:eastAsia="uk-UA"/>
              </w:rPr>
              <w:t xml:space="preserve">. вид. – 1998. – 415, [1] </w:t>
            </w:r>
            <w:proofErr w:type="spellStart"/>
            <w:r w:rsidR="00B61BE3" w:rsidRPr="00BE361B">
              <w:rPr>
                <w:color w:val="000000" w:themeColor="text1"/>
                <w:lang w:eastAsia="uk-UA"/>
              </w:rPr>
              <w:t>c</w:t>
            </w:r>
            <w:proofErr w:type="spellEnd"/>
            <w:r w:rsidR="00B61BE3" w:rsidRPr="00BE361B">
              <w:rPr>
                <w:color w:val="000000" w:themeColor="text1"/>
                <w:lang w:val="uk-UA" w:eastAsia="uk-UA"/>
              </w:rPr>
              <w:t>.</w:t>
            </w:r>
          </w:p>
          <w:p w:rsidR="00B61BE3" w:rsidRPr="00BE361B" w:rsidRDefault="00BE361B" w:rsidP="00D2376A">
            <w:pPr>
              <w:pStyle w:val="ab"/>
              <w:ind w:left="180"/>
              <w:jc w:val="both"/>
              <w:rPr>
                <w:sz w:val="22"/>
                <w:szCs w:val="22"/>
              </w:rPr>
            </w:pPr>
            <w:r w:rsidRPr="00BE361B">
              <w:rPr>
                <w:sz w:val="22"/>
                <w:szCs w:val="22"/>
              </w:rPr>
              <w:t>28</w:t>
            </w:r>
            <w:r w:rsidR="00CA01C8" w:rsidRPr="00BE361B">
              <w:rPr>
                <w:sz w:val="22"/>
                <w:szCs w:val="22"/>
              </w:rPr>
              <w:t xml:space="preserve">.  </w:t>
            </w:r>
            <w:r w:rsidR="00B61BE3" w:rsidRPr="00BE361B">
              <w:rPr>
                <w:sz w:val="22"/>
                <w:szCs w:val="22"/>
              </w:rPr>
              <w:t xml:space="preserve"> Україна і Польща в ХХ ст.: проблеми і перспективи взаємовідносин:  зб. </w:t>
            </w:r>
            <w:proofErr w:type="spellStart"/>
            <w:r w:rsidR="00B61BE3" w:rsidRPr="00BE361B">
              <w:rPr>
                <w:sz w:val="22"/>
                <w:szCs w:val="22"/>
              </w:rPr>
              <w:t>наук.праць</w:t>
            </w:r>
            <w:proofErr w:type="spellEnd"/>
            <w:r w:rsidR="00B61BE3" w:rsidRPr="00BE361B">
              <w:rPr>
                <w:sz w:val="22"/>
                <w:szCs w:val="22"/>
              </w:rPr>
              <w:t>./ За ред. П.М.</w:t>
            </w:r>
            <w:proofErr w:type="spellStart"/>
            <w:r w:rsidR="00B61BE3" w:rsidRPr="00BE361B">
              <w:rPr>
                <w:sz w:val="22"/>
                <w:szCs w:val="22"/>
              </w:rPr>
              <w:t>Чернеги</w:t>
            </w:r>
            <w:proofErr w:type="spellEnd"/>
            <w:r w:rsidR="00B61BE3" w:rsidRPr="00BE361B">
              <w:rPr>
                <w:sz w:val="22"/>
                <w:szCs w:val="22"/>
              </w:rPr>
              <w:t>. – Київ – Краків, 2002. – 312 с.</w:t>
            </w:r>
          </w:p>
          <w:p w:rsidR="00B61BE3" w:rsidRPr="00BE361B" w:rsidRDefault="00BE361B" w:rsidP="00D2376A">
            <w:pPr>
              <w:pStyle w:val="a9"/>
              <w:ind w:left="180"/>
              <w:jc w:val="both"/>
              <w:rPr>
                <w:rFonts w:ascii="Times New Roman" w:hAnsi="Times New Roman"/>
                <w:sz w:val="22"/>
                <w:szCs w:val="22"/>
              </w:rPr>
            </w:pPr>
            <w:r w:rsidRPr="00BE361B">
              <w:rPr>
                <w:rFonts w:ascii="Times New Roman" w:hAnsi="Times New Roman"/>
                <w:sz w:val="22"/>
                <w:szCs w:val="22"/>
              </w:rPr>
              <w:t>29</w:t>
            </w:r>
            <w:r w:rsidR="00B61BE3" w:rsidRPr="00BE361B">
              <w:rPr>
                <w:rFonts w:ascii="Times New Roman" w:hAnsi="Times New Roman"/>
                <w:sz w:val="22"/>
                <w:szCs w:val="22"/>
              </w:rPr>
              <w:t>. Химка І. П. Релігія і національність на Україні. ІІ половина Х</w:t>
            </w:r>
            <w:r w:rsidR="00B61BE3" w:rsidRPr="00BE361B">
              <w:rPr>
                <w:rFonts w:ascii="Times New Roman" w:hAnsi="Times New Roman"/>
                <w:sz w:val="22"/>
                <w:szCs w:val="22"/>
                <w:lang w:val="en-US"/>
              </w:rPr>
              <w:t>Y</w:t>
            </w:r>
            <w:r w:rsidR="00B61BE3" w:rsidRPr="00BE361B">
              <w:rPr>
                <w:rFonts w:ascii="Times New Roman" w:hAnsi="Times New Roman"/>
                <w:sz w:val="22"/>
                <w:szCs w:val="22"/>
              </w:rPr>
              <w:t xml:space="preserve">ІІІ-ХХ століття // </w:t>
            </w:r>
            <w:r w:rsidR="00B61BE3" w:rsidRPr="00BE361B">
              <w:rPr>
                <w:rFonts w:ascii="Times New Roman" w:hAnsi="Times New Roman"/>
                <w:sz w:val="22"/>
                <w:szCs w:val="22"/>
                <w:lang w:val="en-US"/>
              </w:rPr>
              <w:t>Belarus</w:t>
            </w:r>
            <w:r w:rsidR="00B61BE3" w:rsidRPr="00BE361B">
              <w:rPr>
                <w:rFonts w:ascii="Times New Roman" w:hAnsi="Times New Roman"/>
                <w:sz w:val="22"/>
                <w:szCs w:val="22"/>
              </w:rPr>
              <w:t xml:space="preserve">, </w:t>
            </w:r>
            <w:r w:rsidR="00B61BE3" w:rsidRPr="00BE361B">
              <w:rPr>
                <w:rFonts w:ascii="Times New Roman" w:hAnsi="Times New Roman"/>
                <w:sz w:val="22"/>
                <w:szCs w:val="22"/>
                <w:lang w:val="en-US"/>
              </w:rPr>
              <w:t>Lithuania</w:t>
            </w:r>
            <w:r w:rsidR="00B61BE3" w:rsidRPr="00BE361B">
              <w:rPr>
                <w:rFonts w:ascii="Times New Roman" w:hAnsi="Times New Roman"/>
                <w:sz w:val="22"/>
                <w:szCs w:val="22"/>
              </w:rPr>
              <w:t xml:space="preserve">, </w:t>
            </w:r>
            <w:r w:rsidR="00B61BE3" w:rsidRPr="00BE361B">
              <w:rPr>
                <w:rFonts w:ascii="Times New Roman" w:hAnsi="Times New Roman"/>
                <w:sz w:val="22"/>
                <w:szCs w:val="22"/>
                <w:lang w:val="en-US"/>
              </w:rPr>
              <w:t>Poland</w:t>
            </w:r>
            <w:r w:rsidR="00B61BE3" w:rsidRPr="00BE361B">
              <w:rPr>
                <w:rFonts w:ascii="Times New Roman" w:hAnsi="Times New Roman"/>
                <w:sz w:val="22"/>
                <w:szCs w:val="22"/>
              </w:rPr>
              <w:t xml:space="preserve">, </w:t>
            </w:r>
            <w:r w:rsidR="00B61BE3" w:rsidRPr="00BE361B">
              <w:rPr>
                <w:rFonts w:ascii="Times New Roman" w:hAnsi="Times New Roman"/>
                <w:sz w:val="22"/>
                <w:szCs w:val="22"/>
                <w:lang w:val="en-US"/>
              </w:rPr>
              <w:t>Ukraine</w:t>
            </w:r>
            <w:r w:rsidR="00B61BE3" w:rsidRPr="00BE361B">
              <w:rPr>
                <w:rFonts w:ascii="Times New Roman" w:hAnsi="Times New Roman"/>
                <w:sz w:val="22"/>
                <w:szCs w:val="22"/>
              </w:rPr>
              <w:t xml:space="preserve">. </w:t>
            </w:r>
            <w:r w:rsidR="00B61BE3" w:rsidRPr="00BE361B">
              <w:rPr>
                <w:rFonts w:ascii="Times New Roman" w:hAnsi="Times New Roman"/>
                <w:sz w:val="22"/>
                <w:szCs w:val="22"/>
                <w:lang w:val="en-US"/>
              </w:rPr>
              <w:t>The foundations of historical and cultural traditions in East Central Europe. – Lublin, Rome: Institute of East Central Europe, 1994. – C. 198-210.</w:t>
            </w:r>
          </w:p>
          <w:p w:rsidR="00B61BE3" w:rsidRPr="00BE361B" w:rsidRDefault="00BE361B" w:rsidP="00D2376A">
            <w:pPr>
              <w:pStyle w:val="a9"/>
              <w:ind w:left="180"/>
              <w:jc w:val="both"/>
              <w:rPr>
                <w:rFonts w:ascii="Times New Roman" w:hAnsi="Times New Roman"/>
                <w:sz w:val="22"/>
                <w:szCs w:val="22"/>
              </w:rPr>
            </w:pPr>
            <w:r w:rsidRPr="00BE361B">
              <w:rPr>
                <w:rFonts w:ascii="Times New Roman" w:hAnsi="Times New Roman"/>
                <w:sz w:val="22"/>
                <w:szCs w:val="22"/>
              </w:rPr>
              <w:t>30</w:t>
            </w:r>
            <w:r w:rsidR="00B61BE3" w:rsidRPr="00BE361B">
              <w:rPr>
                <w:rFonts w:ascii="Times New Roman" w:hAnsi="Times New Roman"/>
                <w:sz w:val="22"/>
                <w:szCs w:val="22"/>
              </w:rPr>
              <w:t xml:space="preserve">. </w:t>
            </w:r>
            <w:proofErr w:type="spellStart"/>
            <w:r w:rsidR="00B61BE3" w:rsidRPr="00BE361B">
              <w:rPr>
                <w:rFonts w:ascii="Times New Roman" w:hAnsi="Times New Roman"/>
                <w:sz w:val="22"/>
                <w:szCs w:val="22"/>
              </w:rPr>
              <w:t>Швагуляк</w:t>
            </w:r>
            <w:proofErr w:type="spellEnd"/>
            <w:r w:rsidR="00B61BE3" w:rsidRPr="00BE361B">
              <w:rPr>
                <w:rFonts w:ascii="Times New Roman" w:hAnsi="Times New Roman"/>
                <w:sz w:val="22"/>
                <w:szCs w:val="22"/>
              </w:rPr>
              <w:t xml:space="preserve"> М. Українські консерватори і справа українсько-польських взаємин (1921-1939рр.) // </w:t>
            </w:r>
            <w:proofErr w:type="spellStart"/>
            <w:r w:rsidR="00B61BE3" w:rsidRPr="00BE361B">
              <w:rPr>
                <w:rFonts w:ascii="Times New Roman" w:hAnsi="Times New Roman"/>
                <w:sz w:val="22"/>
                <w:szCs w:val="22"/>
              </w:rPr>
              <w:t>Polska</w:t>
            </w:r>
            <w:proofErr w:type="spellEnd"/>
            <w:r w:rsidR="00B61BE3" w:rsidRPr="00BE361B">
              <w:rPr>
                <w:rFonts w:ascii="Times New Roman" w:hAnsi="Times New Roman"/>
                <w:sz w:val="22"/>
                <w:szCs w:val="22"/>
              </w:rPr>
              <w:t xml:space="preserve"> і </w:t>
            </w:r>
            <w:proofErr w:type="spellStart"/>
            <w:r w:rsidR="00B61BE3" w:rsidRPr="00BE361B">
              <w:rPr>
                <w:rFonts w:ascii="Times New Roman" w:hAnsi="Times New Roman"/>
                <w:sz w:val="22"/>
                <w:szCs w:val="22"/>
              </w:rPr>
              <w:t>Ukraina</w:t>
            </w:r>
            <w:proofErr w:type="spellEnd"/>
            <w:r w:rsidR="00B61BE3" w:rsidRPr="00BE361B">
              <w:rPr>
                <w:rFonts w:ascii="Times New Roman" w:hAnsi="Times New Roman"/>
                <w:sz w:val="22"/>
                <w:szCs w:val="22"/>
              </w:rPr>
              <w:t xml:space="preserve">. </w:t>
            </w:r>
            <w:proofErr w:type="spellStart"/>
            <w:r w:rsidR="00B61BE3" w:rsidRPr="00BE361B">
              <w:rPr>
                <w:rFonts w:ascii="Times New Roman" w:hAnsi="Times New Roman"/>
                <w:sz w:val="22"/>
                <w:szCs w:val="22"/>
              </w:rPr>
              <w:t>Sojusz</w:t>
            </w:r>
            <w:proofErr w:type="spellEnd"/>
            <w:r w:rsidR="00B61BE3" w:rsidRPr="00BE361B">
              <w:rPr>
                <w:rFonts w:ascii="Times New Roman" w:hAnsi="Times New Roman"/>
                <w:sz w:val="22"/>
                <w:szCs w:val="22"/>
              </w:rPr>
              <w:t xml:space="preserve"> 1920 </w:t>
            </w:r>
            <w:proofErr w:type="spellStart"/>
            <w:r w:rsidR="00B61BE3" w:rsidRPr="00BE361B">
              <w:rPr>
                <w:rFonts w:ascii="Times New Roman" w:hAnsi="Times New Roman"/>
                <w:sz w:val="22"/>
                <w:szCs w:val="22"/>
              </w:rPr>
              <w:t>roku</w:t>
            </w:r>
            <w:proofErr w:type="spellEnd"/>
            <w:r w:rsidR="00B61BE3" w:rsidRPr="00BE361B">
              <w:rPr>
                <w:rFonts w:ascii="Times New Roman" w:hAnsi="Times New Roman"/>
                <w:sz w:val="22"/>
                <w:szCs w:val="22"/>
              </w:rPr>
              <w:t xml:space="preserve"> і </w:t>
            </w:r>
            <w:proofErr w:type="spellStart"/>
            <w:r w:rsidR="00B61BE3" w:rsidRPr="00BE361B">
              <w:rPr>
                <w:rFonts w:ascii="Times New Roman" w:hAnsi="Times New Roman"/>
                <w:sz w:val="22"/>
                <w:szCs w:val="22"/>
              </w:rPr>
              <w:t>jego</w:t>
            </w:r>
            <w:proofErr w:type="spellEnd"/>
            <w:r w:rsidR="00B61BE3" w:rsidRPr="00BE361B">
              <w:rPr>
                <w:rFonts w:ascii="Times New Roman" w:hAnsi="Times New Roman"/>
                <w:sz w:val="22"/>
                <w:szCs w:val="22"/>
              </w:rPr>
              <w:t xml:space="preserve"> </w:t>
            </w:r>
            <w:proofErr w:type="spellStart"/>
            <w:r w:rsidR="00B61BE3" w:rsidRPr="00BE361B">
              <w:rPr>
                <w:rFonts w:ascii="Times New Roman" w:hAnsi="Times New Roman"/>
                <w:sz w:val="22"/>
                <w:szCs w:val="22"/>
              </w:rPr>
              <w:t>nastepstwa</w:t>
            </w:r>
            <w:proofErr w:type="spellEnd"/>
            <w:r w:rsidR="00B61BE3" w:rsidRPr="00BE361B">
              <w:rPr>
                <w:rFonts w:ascii="Times New Roman" w:hAnsi="Times New Roman"/>
                <w:sz w:val="22"/>
                <w:szCs w:val="22"/>
              </w:rPr>
              <w:t xml:space="preserve">. – </w:t>
            </w:r>
            <w:proofErr w:type="spellStart"/>
            <w:r w:rsidR="00B61BE3" w:rsidRPr="00BE361B">
              <w:rPr>
                <w:rFonts w:ascii="Times New Roman" w:hAnsi="Times New Roman"/>
                <w:sz w:val="22"/>
                <w:szCs w:val="22"/>
              </w:rPr>
              <w:t>Torun</w:t>
            </w:r>
            <w:proofErr w:type="spellEnd"/>
            <w:r w:rsidR="00B61BE3" w:rsidRPr="00BE361B">
              <w:rPr>
                <w:rFonts w:ascii="Times New Roman" w:hAnsi="Times New Roman"/>
                <w:sz w:val="22"/>
                <w:szCs w:val="22"/>
              </w:rPr>
              <w:t>, 1997. – S.371 – 384.</w:t>
            </w:r>
          </w:p>
          <w:p w:rsidR="00B61BE3" w:rsidRPr="00BE361B" w:rsidRDefault="00BE361B" w:rsidP="00D2376A">
            <w:pPr>
              <w:pStyle w:val="a9"/>
              <w:ind w:left="180"/>
              <w:jc w:val="both"/>
              <w:rPr>
                <w:rFonts w:ascii="Times New Roman" w:hAnsi="Times New Roman"/>
                <w:sz w:val="22"/>
                <w:szCs w:val="22"/>
              </w:rPr>
            </w:pPr>
            <w:r w:rsidRPr="00BE361B">
              <w:rPr>
                <w:rFonts w:ascii="Times New Roman" w:hAnsi="Times New Roman"/>
                <w:sz w:val="22"/>
                <w:szCs w:val="22"/>
              </w:rPr>
              <w:t>31</w:t>
            </w:r>
            <w:r w:rsidR="00B61BE3" w:rsidRPr="00BE361B">
              <w:rPr>
                <w:rFonts w:ascii="Times New Roman" w:hAnsi="Times New Roman"/>
                <w:sz w:val="22"/>
                <w:szCs w:val="22"/>
              </w:rPr>
              <w:t xml:space="preserve">. </w:t>
            </w:r>
            <w:proofErr w:type="spellStart"/>
            <w:r w:rsidR="00B61BE3" w:rsidRPr="00BE361B">
              <w:rPr>
                <w:rFonts w:ascii="Times New Roman" w:hAnsi="Times New Roman"/>
                <w:sz w:val="22"/>
                <w:szCs w:val="22"/>
              </w:rPr>
              <w:t>Яроцький</w:t>
            </w:r>
            <w:proofErr w:type="spellEnd"/>
            <w:r w:rsidR="00B61BE3" w:rsidRPr="00BE361B">
              <w:rPr>
                <w:rFonts w:ascii="Times New Roman" w:hAnsi="Times New Roman"/>
                <w:sz w:val="22"/>
                <w:szCs w:val="22"/>
              </w:rPr>
              <w:t xml:space="preserve"> П. Католицизм на українських землях // Релігія і релігійність в незалежній Україні. – К.: Світ знань, 2000. – С. 201 – 224.</w:t>
            </w:r>
          </w:p>
          <w:p w:rsidR="00B61BE3" w:rsidRPr="00BE361B" w:rsidRDefault="00BE361B" w:rsidP="00D2376A">
            <w:pPr>
              <w:pStyle w:val="a9"/>
              <w:ind w:left="180"/>
              <w:jc w:val="both"/>
              <w:rPr>
                <w:rFonts w:ascii="Times New Roman" w:hAnsi="Times New Roman"/>
                <w:sz w:val="22"/>
                <w:szCs w:val="22"/>
              </w:rPr>
            </w:pPr>
            <w:r w:rsidRPr="00BE361B">
              <w:rPr>
                <w:rFonts w:ascii="Times New Roman" w:hAnsi="Times New Roman"/>
                <w:sz w:val="22"/>
                <w:szCs w:val="22"/>
                <w:lang w:eastAsia="ru-RU"/>
              </w:rPr>
              <w:t>32</w:t>
            </w:r>
            <w:r w:rsidR="00CA01C8" w:rsidRPr="00BE361B">
              <w:rPr>
                <w:rFonts w:ascii="Times New Roman" w:hAnsi="Times New Roman"/>
                <w:sz w:val="22"/>
                <w:szCs w:val="22"/>
                <w:lang w:eastAsia="ru-RU"/>
              </w:rPr>
              <w:t xml:space="preserve">. </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Krochmal</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A</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Protestanckie</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ruchy</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religijne</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i</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sekty</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 xml:space="preserve">w greckokatolickiej diecezji przemyskiej w okresie II Rzeczypospolitej // Rocznik historyczny-archiwalny. </w:t>
            </w:r>
            <w:r w:rsidR="00B61BE3" w:rsidRPr="00BE361B">
              <w:rPr>
                <w:rFonts w:ascii="Times New Roman" w:hAnsi="Times New Roman"/>
                <w:sz w:val="22"/>
                <w:szCs w:val="22"/>
                <w:lang w:eastAsia="ru-RU"/>
              </w:rPr>
              <w:t>–</w:t>
            </w:r>
            <w:r w:rsidR="00B61BE3" w:rsidRPr="00BE361B">
              <w:rPr>
                <w:rFonts w:ascii="Times New Roman" w:hAnsi="Times New Roman"/>
                <w:sz w:val="22"/>
                <w:szCs w:val="22"/>
                <w:lang w:val="pl-PL" w:eastAsia="ru-RU"/>
              </w:rPr>
              <w:t xml:space="preserve"> Przemyśl, 1994.</w:t>
            </w:r>
            <w:r w:rsidR="00B61BE3" w:rsidRPr="00BE361B">
              <w:rPr>
                <w:rFonts w:ascii="Times New Roman" w:hAnsi="Times New Roman"/>
                <w:sz w:val="22"/>
                <w:szCs w:val="22"/>
                <w:lang w:eastAsia="ru-RU"/>
              </w:rPr>
              <w:t xml:space="preserve"> – №</w:t>
            </w:r>
            <w:r w:rsidR="00B61BE3" w:rsidRPr="00BE361B">
              <w:rPr>
                <w:rFonts w:ascii="Times New Roman" w:hAnsi="Times New Roman"/>
                <w:sz w:val="22"/>
                <w:szCs w:val="22"/>
                <w:lang w:val="pl-PL" w:eastAsia="ru-RU"/>
              </w:rPr>
              <w:t xml:space="preserve"> VII/VIII.</w:t>
            </w:r>
            <w:r w:rsidR="00B61BE3" w:rsidRPr="00BE361B">
              <w:rPr>
                <w:rFonts w:ascii="Times New Roman" w:hAnsi="Times New Roman"/>
                <w:sz w:val="22"/>
                <w:szCs w:val="22"/>
                <w:lang w:eastAsia="ru-RU"/>
              </w:rPr>
              <w:t xml:space="preserve"> –</w:t>
            </w:r>
            <w:r w:rsidR="00B61BE3" w:rsidRPr="00BE361B">
              <w:rPr>
                <w:rFonts w:ascii="Times New Roman" w:hAnsi="Times New Roman"/>
                <w:sz w:val="22"/>
                <w:szCs w:val="22"/>
                <w:lang w:val="pl-PL" w:eastAsia="ru-RU"/>
              </w:rPr>
              <w:t xml:space="preserve"> S</w:t>
            </w:r>
            <w:r w:rsidR="00B61BE3" w:rsidRPr="00BE361B">
              <w:rPr>
                <w:rFonts w:ascii="Times New Roman" w:hAnsi="Times New Roman"/>
                <w:sz w:val="22"/>
                <w:szCs w:val="22"/>
                <w:lang w:eastAsia="ru-RU"/>
              </w:rPr>
              <w:t>. 159-180.</w:t>
            </w:r>
          </w:p>
          <w:p w:rsidR="00B61BE3" w:rsidRPr="00BE361B" w:rsidRDefault="00BE361B" w:rsidP="00D2376A">
            <w:pPr>
              <w:pStyle w:val="a9"/>
              <w:ind w:left="180"/>
              <w:jc w:val="both"/>
              <w:rPr>
                <w:rFonts w:ascii="Times New Roman" w:hAnsi="Times New Roman"/>
                <w:sz w:val="22"/>
                <w:szCs w:val="22"/>
                <w:lang w:val="pl-PL"/>
              </w:rPr>
            </w:pPr>
            <w:r w:rsidRPr="00BE361B">
              <w:rPr>
                <w:rFonts w:ascii="Times New Roman" w:hAnsi="Times New Roman"/>
                <w:sz w:val="22"/>
                <w:szCs w:val="22"/>
              </w:rPr>
              <w:t>33</w:t>
            </w:r>
            <w:r w:rsidR="00B61BE3" w:rsidRPr="00BE361B">
              <w:rPr>
                <w:rFonts w:ascii="Times New Roman" w:hAnsi="Times New Roman"/>
                <w:sz w:val="22"/>
                <w:szCs w:val="22"/>
              </w:rPr>
              <w:t xml:space="preserve">. </w:t>
            </w:r>
            <w:r w:rsidR="00B61BE3" w:rsidRPr="00BE361B">
              <w:rPr>
                <w:rFonts w:ascii="Times New Roman" w:hAnsi="Times New Roman"/>
                <w:sz w:val="22"/>
                <w:szCs w:val="22"/>
                <w:lang w:val="pl-PL"/>
              </w:rPr>
              <w:t>Polska - Ukraina 1000 lat sąsiedztwa.– T. 1. Południowo-wschodni instytut naukowy w Przemyślu. Pod redakcją Stanisława   Stępnia.– Przemyśl. 1990.– 286 s.</w:t>
            </w:r>
          </w:p>
          <w:p w:rsidR="00B61BE3" w:rsidRPr="00BE361B" w:rsidRDefault="00BE361B" w:rsidP="00D2376A">
            <w:pPr>
              <w:pStyle w:val="a9"/>
              <w:ind w:left="180"/>
              <w:jc w:val="both"/>
              <w:rPr>
                <w:rFonts w:ascii="Times New Roman" w:hAnsi="Times New Roman"/>
                <w:sz w:val="22"/>
                <w:szCs w:val="22"/>
                <w:lang w:val="pl-PL"/>
              </w:rPr>
            </w:pPr>
            <w:r w:rsidRPr="00BE361B">
              <w:rPr>
                <w:rFonts w:ascii="Times New Roman" w:hAnsi="Times New Roman"/>
                <w:sz w:val="22"/>
                <w:szCs w:val="22"/>
              </w:rPr>
              <w:t>34</w:t>
            </w:r>
            <w:r w:rsidR="00B61BE3" w:rsidRPr="00BE361B">
              <w:rPr>
                <w:rFonts w:ascii="Times New Roman" w:hAnsi="Times New Roman"/>
                <w:sz w:val="22"/>
                <w:szCs w:val="22"/>
              </w:rPr>
              <w:t xml:space="preserve">. </w:t>
            </w:r>
            <w:r w:rsidR="00B61BE3" w:rsidRPr="00BE361B">
              <w:rPr>
                <w:rFonts w:ascii="Times New Roman" w:hAnsi="Times New Roman"/>
                <w:sz w:val="22"/>
                <w:szCs w:val="22"/>
                <w:lang w:val="pl-PL"/>
              </w:rPr>
              <w:t>Polska - Ukraina 1000 lat sąsiedztwa.– T. 2. Południowo-wschodni instytut naukowy w Przemyślu. Pod redakcją Stanisława   Stępnia.– Przemyśl. 1994.– 429 s.</w:t>
            </w:r>
          </w:p>
          <w:p w:rsidR="00B61BE3" w:rsidRPr="00BE361B" w:rsidRDefault="00BE361B" w:rsidP="00D2376A">
            <w:pPr>
              <w:pStyle w:val="a9"/>
              <w:ind w:left="180"/>
              <w:jc w:val="both"/>
              <w:rPr>
                <w:rFonts w:ascii="Times New Roman" w:hAnsi="Times New Roman"/>
                <w:sz w:val="22"/>
                <w:szCs w:val="22"/>
                <w:lang w:val="pl-PL"/>
              </w:rPr>
            </w:pPr>
            <w:r w:rsidRPr="00BE361B">
              <w:rPr>
                <w:rFonts w:ascii="Times New Roman" w:hAnsi="Times New Roman"/>
                <w:sz w:val="22"/>
                <w:szCs w:val="22"/>
              </w:rPr>
              <w:t>35</w:t>
            </w:r>
            <w:r w:rsidR="00B61BE3" w:rsidRPr="00BE361B">
              <w:rPr>
                <w:rFonts w:ascii="Times New Roman" w:hAnsi="Times New Roman"/>
                <w:sz w:val="22"/>
                <w:szCs w:val="22"/>
              </w:rPr>
              <w:t>.</w:t>
            </w:r>
            <w:r w:rsidR="00B61BE3" w:rsidRPr="00BE361B">
              <w:rPr>
                <w:rFonts w:ascii="Times New Roman" w:hAnsi="Times New Roman"/>
                <w:sz w:val="22"/>
                <w:szCs w:val="22"/>
                <w:lang w:val="pl-PL"/>
              </w:rPr>
              <w:t xml:space="preserve"> Polska - Ukraina 1000 lat sąsiedztwa.– T. 3. Południowo-wschodni instytut naukowy w Przemyślu. Pod redakcją Stanisława   Stępnia.– Przemyśl. 1996– 337 s.</w:t>
            </w:r>
          </w:p>
          <w:p w:rsidR="00B61BE3" w:rsidRPr="00BE361B" w:rsidRDefault="00BE361B" w:rsidP="00D2376A">
            <w:pPr>
              <w:pStyle w:val="a9"/>
              <w:ind w:left="180"/>
              <w:jc w:val="both"/>
              <w:rPr>
                <w:rFonts w:ascii="Times New Roman" w:hAnsi="Times New Roman"/>
                <w:sz w:val="22"/>
                <w:szCs w:val="22"/>
                <w:lang w:val="pl-PL"/>
              </w:rPr>
            </w:pPr>
            <w:r w:rsidRPr="00BE361B">
              <w:rPr>
                <w:rFonts w:ascii="Times New Roman" w:hAnsi="Times New Roman"/>
                <w:sz w:val="22"/>
                <w:szCs w:val="22"/>
              </w:rPr>
              <w:t>36</w:t>
            </w:r>
            <w:r w:rsidR="00B61BE3" w:rsidRPr="00BE361B">
              <w:rPr>
                <w:rFonts w:ascii="Times New Roman" w:hAnsi="Times New Roman"/>
                <w:sz w:val="22"/>
                <w:szCs w:val="22"/>
              </w:rPr>
              <w:t>.</w:t>
            </w:r>
            <w:r w:rsidR="00B61BE3" w:rsidRPr="00BE361B">
              <w:rPr>
                <w:rFonts w:ascii="Times New Roman" w:hAnsi="Times New Roman"/>
                <w:sz w:val="22"/>
                <w:szCs w:val="22"/>
                <w:lang w:val="pl-PL"/>
              </w:rPr>
              <w:t xml:space="preserve"> Polska - Ukraina 1000 lat sąsiedztwa.– T. 4. Południowo-wschodni instytut naukowy w Przemyślu. Pod redakcją Stanisława   Stępnia.– Przemyśl. 1998.– 472 s.</w:t>
            </w:r>
          </w:p>
          <w:p w:rsidR="00D2376A" w:rsidRPr="00BE361B" w:rsidRDefault="00BE361B" w:rsidP="00D2376A">
            <w:pPr>
              <w:pStyle w:val="a9"/>
              <w:ind w:left="360"/>
              <w:jc w:val="both"/>
              <w:rPr>
                <w:rFonts w:ascii="Times New Roman" w:hAnsi="Times New Roman"/>
                <w:sz w:val="22"/>
                <w:szCs w:val="22"/>
              </w:rPr>
            </w:pPr>
            <w:r w:rsidRPr="00BE361B">
              <w:rPr>
                <w:rFonts w:ascii="Times New Roman" w:hAnsi="Times New Roman"/>
                <w:sz w:val="22"/>
                <w:szCs w:val="22"/>
              </w:rPr>
              <w:t>37</w:t>
            </w:r>
            <w:r w:rsidR="00B61BE3" w:rsidRPr="00BE361B">
              <w:rPr>
                <w:rFonts w:ascii="Times New Roman" w:hAnsi="Times New Roman"/>
                <w:sz w:val="22"/>
                <w:szCs w:val="22"/>
              </w:rPr>
              <w:t>.</w:t>
            </w:r>
            <w:r w:rsidR="00B61BE3" w:rsidRPr="00BE361B">
              <w:rPr>
                <w:rFonts w:ascii="Times New Roman" w:hAnsi="Times New Roman"/>
                <w:sz w:val="22"/>
                <w:szCs w:val="22"/>
                <w:lang w:val="pl-PL"/>
              </w:rPr>
              <w:t xml:space="preserve"> Polska - Ukraina 1000 lat sąsiedztwa.– T. 5. Południowo-wschodni instytut naukowy w Przemyślu. Pod redakcją Stanisława   Stępnia.– Przemyśl. </w:t>
            </w:r>
            <w:r w:rsidR="00D2376A" w:rsidRPr="00BE361B">
              <w:rPr>
                <w:rFonts w:ascii="Times New Roman" w:hAnsi="Times New Roman"/>
                <w:sz w:val="22"/>
                <w:szCs w:val="22"/>
                <w:lang w:val="pl-PL"/>
              </w:rPr>
              <w:t>2000.–362 s</w:t>
            </w:r>
          </w:p>
          <w:p w:rsidR="00C34072" w:rsidRPr="00BE361B" w:rsidRDefault="00C34072" w:rsidP="00D2376A">
            <w:pPr>
              <w:pStyle w:val="a9"/>
              <w:spacing w:line="276" w:lineRule="auto"/>
              <w:ind w:left="360"/>
              <w:jc w:val="both"/>
              <w:rPr>
                <w:rFonts w:ascii="Times New Roman" w:hAnsi="Times New Roman"/>
                <w:sz w:val="22"/>
                <w:szCs w:val="22"/>
                <w:highlight w:val="yellow"/>
              </w:rPr>
            </w:pPr>
          </w:p>
        </w:tc>
      </w:tr>
    </w:tbl>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C34072" w:rsidP="00C34072">
      <w:pPr>
        <w:jc w:val="both"/>
        <w:rPr>
          <w:sz w:val="22"/>
          <w:szCs w:val="22"/>
          <w:lang w:val="uk-UA"/>
        </w:rPr>
      </w:pPr>
    </w:p>
    <w:p w:rsidR="00C34072" w:rsidRPr="00BE361B" w:rsidRDefault="00D2376A" w:rsidP="00C34072">
      <w:pPr>
        <w:jc w:val="center"/>
        <w:rPr>
          <w:b/>
          <w:sz w:val="22"/>
          <w:szCs w:val="22"/>
          <w:lang w:val="uk-UA"/>
        </w:rPr>
      </w:pPr>
      <w:r>
        <w:rPr>
          <w:b/>
          <w:sz w:val="22"/>
          <w:szCs w:val="22"/>
          <w:lang w:val="uk-UA"/>
        </w:rPr>
        <w:t xml:space="preserve">Викладач    ____________    І.В.Пилипів </w:t>
      </w:r>
    </w:p>
    <w:p w:rsidR="00C34072" w:rsidRPr="00BE361B" w:rsidRDefault="00C34072" w:rsidP="00C34072">
      <w:pPr>
        <w:jc w:val="center"/>
        <w:rPr>
          <w:b/>
          <w:sz w:val="22"/>
          <w:szCs w:val="22"/>
          <w:lang w:val="uk-UA"/>
        </w:rPr>
      </w:pPr>
    </w:p>
    <w:sectPr w:rsidR="00C34072" w:rsidRPr="00BE361B" w:rsidSect="00CA0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Myriad Pro"/>
    <w:panose1 w:val="00000000000000000000"/>
    <w:charset w:val="CC"/>
    <w:family w:val="swiss"/>
    <w:notTrueType/>
    <w:pitch w:val="default"/>
    <w:sig w:usb0="00000201" w:usb1="00000000" w:usb2="00000000" w:usb3="00000000" w:csb0="00000004" w:csb1="00000000"/>
  </w:font>
  <w:font w:name="Droid Sans Fallback">
    <w:charset w:val="80"/>
    <w:family w:val="auto"/>
    <w:pitch w:val="variable"/>
    <w:sig w:usb0="00000000" w:usb1="00000000" w:usb2="00000000" w:usb3="00000000" w:csb0="00000000"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D653238"/>
    <w:multiLevelType w:val="hybridMultilevel"/>
    <w:tmpl w:val="79A0825C"/>
    <w:lvl w:ilvl="0" w:tplc="877647C2">
      <w:start w:val="1"/>
      <w:numFmt w:val="decimal"/>
      <w:lvlText w:val="%1."/>
      <w:lvlJc w:val="left"/>
      <w:pPr>
        <w:tabs>
          <w:tab w:val="num" w:pos="540"/>
        </w:tabs>
        <w:ind w:left="540" w:hanging="360"/>
      </w:pPr>
      <w:rPr>
        <w:rFonts w:cs="Times New Roman"/>
        <w:lang w:val="ru-RU"/>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993671F"/>
    <w:multiLevelType w:val="hybridMultilevel"/>
    <w:tmpl w:val="B61279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C231E68"/>
    <w:multiLevelType w:val="hybridMultilevel"/>
    <w:tmpl w:val="EA765AD4"/>
    <w:lvl w:ilvl="0" w:tplc="EACAC4D4">
      <w:start w:val="1"/>
      <w:numFmt w:val="decimal"/>
      <w:lvlText w:val="%1."/>
      <w:lvlJc w:val="left"/>
      <w:pPr>
        <w:tabs>
          <w:tab w:val="num" w:pos="540"/>
        </w:tabs>
        <w:ind w:left="540" w:hanging="360"/>
      </w:pPr>
      <w:rPr>
        <w:rFonts w:cs="Times New Roman"/>
        <w:lang w:val="uk-UA"/>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C34072"/>
    <w:rsid w:val="000116CC"/>
    <w:rsid w:val="0007519F"/>
    <w:rsid w:val="000A2232"/>
    <w:rsid w:val="000C0604"/>
    <w:rsid w:val="000E155E"/>
    <w:rsid w:val="000F1B72"/>
    <w:rsid w:val="001963CE"/>
    <w:rsid w:val="0024511B"/>
    <w:rsid w:val="00265B27"/>
    <w:rsid w:val="00352885"/>
    <w:rsid w:val="0042232D"/>
    <w:rsid w:val="00485BF7"/>
    <w:rsid w:val="00613B70"/>
    <w:rsid w:val="00662D64"/>
    <w:rsid w:val="00755BC5"/>
    <w:rsid w:val="0077364B"/>
    <w:rsid w:val="008A783B"/>
    <w:rsid w:val="0095029F"/>
    <w:rsid w:val="00A562FA"/>
    <w:rsid w:val="00AB4E11"/>
    <w:rsid w:val="00AF4896"/>
    <w:rsid w:val="00B61BE3"/>
    <w:rsid w:val="00BE361B"/>
    <w:rsid w:val="00C34072"/>
    <w:rsid w:val="00CA01C8"/>
    <w:rsid w:val="00CC79A8"/>
    <w:rsid w:val="00D2376A"/>
    <w:rsid w:val="00D55A85"/>
    <w:rsid w:val="00D66C75"/>
    <w:rsid w:val="00D82E75"/>
    <w:rsid w:val="00D97FE1"/>
    <w:rsid w:val="00E629C8"/>
    <w:rsid w:val="00EA627E"/>
    <w:rsid w:val="00F07848"/>
    <w:rsid w:val="00FE5A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07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61BE3"/>
    <w:pPr>
      <w:keepNext/>
      <w:spacing w:before="240" w:after="60" w:line="276" w:lineRule="auto"/>
      <w:outlineLvl w:val="0"/>
    </w:pPr>
    <w:rPr>
      <w:rFonts w:ascii="Cambria" w:eastAsia="Calibri" w:hAnsi="Cambria"/>
      <w:b/>
      <w:bCs/>
      <w:kern w:val="32"/>
      <w:sz w:val="32"/>
      <w:szCs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34072"/>
    <w:pPr>
      <w:spacing w:after="120"/>
      <w:ind w:left="283"/>
    </w:pPr>
  </w:style>
  <w:style w:type="character" w:customStyle="1" w:styleId="a4">
    <w:name w:val="Основной текст с отступом Знак"/>
    <w:basedOn w:val="a0"/>
    <w:link w:val="a3"/>
    <w:rsid w:val="00C3407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C34072"/>
    <w:pPr>
      <w:ind w:left="720"/>
      <w:contextualSpacing/>
    </w:pPr>
  </w:style>
  <w:style w:type="paragraph" w:customStyle="1" w:styleId="11">
    <w:name w:val="Звичайний1"/>
    <w:rsid w:val="00C34072"/>
    <w:pPr>
      <w:spacing w:after="0"/>
    </w:pPr>
    <w:rPr>
      <w:rFonts w:ascii="Arial" w:eastAsia="Arial" w:hAnsi="Arial" w:cs="Arial"/>
      <w:lang w:eastAsia="uk-UA"/>
    </w:rPr>
  </w:style>
  <w:style w:type="table" w:styleId="a6">
    <w:name w:val="Table Grid"/>
    <w:basedOn w:val="a1"/>
    <w:uiPriority w:val="59"/>
    <w:rsid w:val="00C3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C34072"/>
    <w:rPr>
      <w:i/>
      <w:iCs/>
      <w:color w:val="808080" w:themeColor="text1" w:themeTint="7F"/>
    </w:rPr>
  </w:style>
  <w:style w:type="character" w:styleId="a8">
    <w:name w:val="Hyperlink"/>
    <w:basedOn w:val="a0"/>
    <w:uiPriority w:val="99"/>
    <w:unhideWhenUsed/>
    <w:rsid w:val="00C34072"/>
    <w:rPr>
      <w:color w:val="0000FF" w:themeColor="hyperlink"/>
      <w:u w:val="single"/>
    </w:rPr>
  </w:style>
  <w:style w:type="character" w:customStyle="1" w:styleId="10">
    <w:name w:val="Заголовок 1 Знак"/>
    <w:basedOn w:val="a0"/>
    <w:link w:val="1"/>
    <w:rsid w:val="00B61BE3"/>
    <w:rPr>
      <w:rFonts w:ascii="Cambria" w:eastAsia="Calibri" w:hAnsi="Cambria" w:cs="Times New Roman"/>
      <w:b/>
      <w:bCs/>
      <w:kern w:val="32"/>
      <w:sz w:val="32"/>
      <w:szCs w:val="32"/>
    </w:rPr>
  </w:style>
  <w:style w:type="paragraph" w:styleId="a9">
    <w:name w:val="footnote text"/>
    <w:basedOn w:val="a"/>
    <w:link w:val="aa"/>
    <w:semiHidden/>
    <w:rsid w:val="00B61BE3"/>
    <w:rPr>
      <w:rFonts w:ascii="Calibri" w:hAnsi="Calibri"/>
      <w:sz w:val="20"/>
      <w:szCs w:val="20"/>
      <w:lang w:val="uk-UA" w:eastAsia="en-US"/>
    </w:rPr>
  </w:style>
  <w:style w:type="character" w:customStyle="1" w:styleId="aa">
    <w:name w:val="Текст сноски Знак"/>
    <w:basedOn w:val="a0"/>
    <w:link w:val="a9"/>
    <w:semiHidden/>
    <w:rsid w:val="00B61BE3"/>
    <w:rPr>
      <w:rFonts w:ascii="Calibri" w:eastAsia="Times New Roman" w:hAnsi="Calibri" w:cs="Times New Roman"/>
      <w:sz w:val="20"/>
      <w:szCs w:val="20"/>
    </w:rPr>
  </w:style>
  <w:style w:type="paragraph" w:customStyle="1" w:styleId="ab">
    <w:name w:val="текст сноски"/>
    <w:basedOn w:val="a"/>
    <w:rsid w:val="00B61BE3"/>
    <w:pPr>
      <w:widowControl w:val="0"/>
      <w:autoSpaceDE w:val="0"/>
      <w:autoSpaceDN w:val="0"/>
      <w:adjustRightInd w:val="0"/>
    </w:pPr>
    <w:rPr>
      <w:sz w:val="20"/>
      <w:szCs w:val="20"/>
      <w:lang w:val="uk-UA" w:eastAsia="uk-UA"/>
    </w:rPr>
  </w:style>
  <w:style w:type="paragraph" w:customStyle="1" w:styleId="12">
    <w:name w:val="Обычный1"/>
    <w:rsid w:val="00B61BE3"/>
    <w:pPr>
      <w:autoSpaceDE w:val="0"/>
      <w:autoSpaceDN w:val="0"/>
      <w:spacing w:after="0" w:line="240" w:lineRule="auto"/>
    </w:pPr>
    <w:rPr>
      <w:rFonts w:ascii="Times New Roman" w:eastAsia="Calibri" w:hAnsi="Times New Roman" w:cs="Times New Roman"/>
      <w:sz w:val="20"/>
      <w:szCs w:val="20"/>
      <w:lang w:val="ru-RU" w:eastAsia="ru-RU"/>
    </w:rPr>
  </w:style>
  <w:style w:type="paragraph" w:customStyle="1" w:styleId="Pa1">
    <w:name w:val="Pa1"/>
    <w:basedOn w:val="a"/>
    <w:next w:val="a"/>
    <w:uiPriority w:val="99"/>
    <w:rsid w:val="00B61BE3"/>
    <w:pPr>
      <w:autoSpaceDE w:val="0"/>
      <w:autoSpaceDN w:val="0"/>
      <w:adjustRightInd w:val="0"/>
      <w:spacing w:line="241" w:lineRule="atLeast"/>
    </w:pPr>
    <w:rPr>
      <w:rFonts w:eastAsiaTheme="minorHAnsi"/>
      <w:lang w:val="uk-UA" w:eastAsia="en-US"/>
    </w:rPr>
  </w:style>
  <w:style w:type="character" w:customStyle="1" w:styleId="A60">
    <w:name w:val="A6"/>
    <w:uiPriority w:val="99"/>
    <w:rsid w:val="00B61BE3"/>
    <w:rPr>
      <w:rFonts w:ascii="Myriad Pro" w:hAnsi="Myriad Pro" w:cs="Myriad Pro" w:hint="default"/>
      <w:color w:val="000000"/>
      <w:sz w:val="14"/>
      <w:szCs w:val="14"/>
    </w:rPr>
  </w:style>
  <w:style w:type="character" w:customStyle="1" w:styleId="A30">
    <w:name w:val="A3"/>
    <w:uiPriority w:val="99"/>
    <w:rsid w:val="00B61BE3"/>
    <w:rPr>
      <w:color w:val="000000"/>
      <w:sz w:val="18"/>
      <w:szCs w:val="18"/>
    </w:rPr>
  </w:style>
  <w:style w:type="character" w:customStyle="1" w:styleId="FontStyle12">
    <w:name w:val="Font Style12"/>
    <w:rsid w:val="0007519F"/>
    <w:rPr>
      <w:rFonts w:ascii="Times New Roman" w:hAnsi="Times New Roman" w:cs="Times New Roman"/>
      <w:sz w:val="18"/>
      <w:szCs w:val="18"/>
    </w:rPr>
  </w:style>
  <w:style w:type="character" w:styleId="ac">
    <w:name w:val="Emphasis"/>
    <w:basedOn w:val="a0"/>
    <w:uiPriority w:val="20"/>
    <w:qFormat/>
    <w:rsid w:val="00AF489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19/11/code_of_honor-2.doc" TargetMode="External"/><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hor.pylypiv@pnu.edu.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219:%D0%86%D1%81%D1%82.,%D0%BF%D0%BE%D0%BB%D1%96%D1%82%D0%BE%D0%BB.,%D0%BC%D1%96%D0%B6%D0%BD.%D0%B2%D1%96%D0%B4%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DDFEDC7-10A8-4C31-AACE-DC9FB485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15483</Words>
  <Characters>8826</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2021-02-14T20:44:00Z</dcterms:created>
  <dcterms:modified xsi:type="dcterms:W3CDTF">2021-02-14T20:44:00Z</dcterms:modified>
</cp:coreProperties>
</file>