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8A" w:rsidRDefault="00AE4423">
      <w:pPr>
        <w:pStyle w:val="1"/>
        <w:shd w:val="clear" w:color="auto" w:fill="auto"/>
        <w:spacing w:after="580"/>
        <w:jc w:val="center"/>
      </w:pPr>
      <w:r>
        <w:rPr>
          <w:b/>
          <w:bCs/>
        </w:rPr>
        <w:t>МІНІСТЕРСТВО ОСВІТИ І НАУКИ УКРАЇНИ</w:t>
      </w:r>
    </w:p>
    <w:p w:rsidR="00780767" w:rsidRDefault="00780767" w:rsidP="00780767">
      <w:pPr>
        <w:pStyle w:val="20"/>
        <w:shd w:val="clear" w:color="auto" w:fill="auto"/>
        <w:spacing w:after="0"/>
        <w:jc w:val="center"/>
        <w:rPr>
          <w:sz w:val="28"/>
          <w:szCs w:val="28"/>
        </w:rPr>
      </w:pPr>
      <w:r w:rsidRPr="00780767">
        <w:rPr>
          <w:sz w:val="28"/>
          <w:szCs w:val="28"/>
        </w:rPr>
        <w:t xml:space="preserve">Державний вищий навчальний заклад </w:t>
      </w:r>
    </w:p>
    <w:p w:rsidR="007D2C8A" w:rsidRPr="00780767" w:rsidRDefault="00780767" w:rsidP="00780767">
      <w:pPr>
        <w:pStyle w:val="20"/>
        <w:shd w:val="clear" w:color="auto" w:fill="auto"/>
        <w:spacing w:after="0"/>
        <w:jc w:val="center"/>
        <w:rPr>
          <w:sz w:val="28"/>
          <w:szCs w:val="28"/>
        </w:rPr>
      </w:pPr>
      <w:r w:rsidRPr="00780767">
        <w:rPr>
          <w:sz w:val="28"/>
          <w:szCs w:val="28"/>
        </w:rPr>
        <w:t>«Прикарпатський національний університет імені Василя Стефаника»</w:t>
      </w:r>
    </w:p>
    <w:p w:rsidR="00780767" w:rsidRDefault="00780767">
      <w:pPr>
        <w:pStyle w:val="20"/>
        <w:shd w:val="clear" w:color="auto" w:fill="auto"/>
        <w:spacing w:after="940"/>
        <w:jc w:val="center"/>
      </w:pPr>
    </w:p>
    <w:p w:rsidR="00780767" w:rsidRPr="00780767" w:rsidRDefault="00780767">
      <w:pPr>
        <w:pStyle w:val="20"/>
        <w:shd w:val="clear" w:color="auto" w:fill="auto"/>
        <w:spacing w:after="940"/>
        <w:jc w:val="center"/>
      </w:pPr>
    </w:p>
    <w:p w:rsidR="007D2C8A" w:rsidRDefault="00AE4423">
      <w:pPr>
        <w:pStyle w:val="1"/>
        <w:shd w:val="clear" w:color="auto" w:fill="auto"/>
        <w:spacing w:after="140" w:line="360" w:lineRule="auto"/>
        <w:jc w:val="center"/>
      </w:pPr>
      <w:r>
        <w:rPr>
          <w:b/>
          <w:bCs/>
        </w:rPr>
        <w:t xml:space="preserve">ОСВІТНЬО </w:t>
      </w:r>
      <w:r w:rsidR="00780767">
        <w:rPr>
          <w:b/>
          <w:bCs/>
        </w:rPr>
        <w:t>–</w:t>
      </w:r>
      <w:r>
        <w:rPr>
          <w:b/>
          <w:bCs/>
        </w:rPr>
        <w:t xml:space="preserve"> </w:t>
      </w:r>
      <w:r w:rsidR="00780767">
        <w:rPr>
          <w:b/>
          <w:bCs/>
        </w:rPr>
        <w:t xml:space="preserve">НАУКОВА </w:t>
      </w:r>
      <w:r>
        <w:rPr>
          <w:b/>
          <w:bCs/>
        </w:rPr>
        <w:t>ПРОГРАМА</w:t>
      </w:r>
    </w:p>
    <w:p w:rsidR="007D2C8A" w:rsidRDefault="00AE4423">
      <w:pPr>
        <w:pStyle w:val="1"/>
        <w:shd w:val="clear" w:color="auto" w:fill="auto"/>
        <w:spacing w:after="0" w:line="360" w:lineRule="auto"/>
        <w:jc w:val="center"/>
      </w:pPr>
      <w:r>
        <w:rPr>
          <w:b/>
          <w:bCs/>
        </w:rPr>
        <w:t>«</w:t>
      </w:r>
      <w:r w:rsidR="00780767">
        <w:rPr>
          <w:b/>
          <w:bCs/>
          <w:u w:val="single"/>
        </w:rPr>
        <w:t>Історія та археологія</w:t>
      </w:r>
      <w:r>
        <w:rPr>
          <w:b/>
          <w:bCs/>
        </w:rPr>
        <w:t>»</w:t>
      </w:r>
    </w:p>
    <w:p w:rsidR="007D2C8A" w:rsidRDefault="00780767">
      <w:pPr>
        <w:pStyle w:val="1"/>
        <w:shd w:val="clear" w:color="auto" w:fill="auto"/>
        <w:spacing w:after="0" w:line="360" w:lineRule="auto"/>
        <w:jc w:val="center"/>
      </w:pPr>
      <w:r>
        <w:rPr>
          <w:b/>
          <w:bCs/>
        </w:rPr>
        <w:t>Третього</w:t>
      </w:r>
      <w:r w:rsidR="00AE4423">
        <w:rPr>
          <w:b/>
          <w:bCs/>
        </w:rPr>
        <w:t xml:space="preserve"> рівня вищої освіти</w:t>
      </w:r>
    </w:p>
    <w:p w:rsidR="007D2C8A" w:rsidRDefault="00AE4423">
      <w:pPr>
        <w:pStyle w:val="1"/>
        <w:shd w:val="clear" w:color="auto" w:fill="auto"/>
        <w:spacing w:after="0" w:line="360" w:lineRule="auto"/>
        <w:jc w:val="center"/>
      </w:pPr>
      <w:r>
        <w:rPr>
          <w:b/>
          <w:bCs/>
        </w:rPr>
        <w:t xml:space="preserve">за спеціальністю </w:t>
      </w:r>
      <w:r w:rsidR="00780767">
        <w:rPr>
          <w:b/>
          <w:bCs/>
          <w:u w:val="single"/>
        </w:rPr>
        <w:t>032 «Історія та археологія»</w:t>
      </w:r>
      <w:r>
        <w:rPr>
          <w:b/>
          <w:bCs/>
          <w:u w:val="single"/>
        </w:rPr>
        <w:br/>
      </w:r>
      <w:r>
        <w:rPr>
          <w:b/>
          <w:bCs/>
        </w:rPr>
        <w:t xml:space="preserve">галузі знань </w:t>
      </w:r>
      <w:r w:rsidR="00780767">
        <w:rPr>
          <w:b/>
          <w:bCs/>
          <w:u w:val="single"/>
        </w:rPr>
        <w:t>03 Гуманітарні науки</w:t>
      </w:r>
    </w:p>
    <w:p w:rsidR="007D2C8A" w:rsidRDefault="00AE4423">
      <w:pPr>
        <w:pStyle w:val="1"/>
        <w:shd w:val="clear" w:color="auto" w:fill="auto"/>
        <w:spacing w:after="940" w:line="360" w:lineRule="auto"/>
        <w:jc w:val="center"/>
      </w:pPr>
      <w:r>
        <w:rPr>
          <w:b/>
          <w:bCs/>
        </w:rPr>
        <w:t xml:space="preserve">Кваліфікація: </w:t>
      </w:r>
      <w:r w:rsidR="00780767">
        <w:rPr>
          <w:b/>
          <w:bCs/>
          <w:u w:val="single"/>
        </w:rPr>
        <w:t>Доктор філософії з історії та археології</w:t>
      </w:r>
    </w:p>
    <w:p w:rsidR="007D2C8A" w:rsidRDefault="00AE4423" w:rsidP="00780767">
      <w:pPr>
        <w:pStyle w:val="1"/>
        <w:shd w:val="clear" w:color="auto" w:fill="auto"/>
        <w:spacing w:after="0" w:line="360" w:lineRule="auto"/>
        <w:jc w:val="right"/>
      </w:pPr>
      <w:r>
        <w:rPr>
          <w:b/>
          <w:bCs/>
        </w:rPr>
        <w:t>ЗАТВЕРДЖЕНО ВЧЕНОЮ</w:t>
      </w:r>
    </w:p>
    <w:p w:rsidR="007D2C8A" w:rsidRDefault="00780767" w:rsidP="00780767">
      <w:pPr>
        <w:pStyle w:val="1"/>
        <w:shd w:val="clear" w:color="auto" w:fill="auto"/>
        <w:spacing w:after="0" w:line="360" w:lineRule="auto"/>
        <w:jc w:val="right"/>
      </w:pPr>
      <w:r>
        <w:rPr>
          <w:b/>
          <w:bCs/>
        </w:rPr>
        <w:t>РАДОЮ ПНУ</w:t>
      </w:r>
    </w:p>
    <w:p w:rsidR="00780767" w:rsidRDefault="00AE4423"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rPr>
          <w:b/>
          <w:bCs/>
        </w:rPr>
      </w:pPr>
      <w:r>
        <w:rPr>
          <w:b/>
          <w:bCs/>
        </w:rPr>
        <w:t xml:space="preserve">Голова вченої ради </w:t>
      </w:r>
    </w:p>
    <w:p w:rsidR="00780767" w:rsidRDefault="00780767"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rPr>
          <w:rFonts w:ascii="Arial" w:eastAsia="Arial" w:hAnsi="Arial" w:cs="Arial"/>
          <w:i/>
          <w:iCs/>
          <w:sz w:val="30"/>
          <w:szCs w:val="30"/>
        </w:rPr>
      </w:pPr>
      <w:r w:rsidRPr="00780767">
        <w:rPr>
          <w:rFonts w:eastAsia="Arial"/>
          <w:b/>
          <w:iCs/>
        </w:rPr>
        <w:t xml:space="preserve">І.Є. </w:t>
      </w:r>
      <w:proofErr w:type="spellStart"/>
      <w:r w:rsidRPr="00780767">
        <w:rPr>
          <w:rFonts w:eastAsia="Arial"/>
          <w:b/>
          <w:iCs/>
        </w:rPr>
        <w:t>Цепенда</w:t>
      </w:r>
      <w:proofErr w:type="spellEnd"/>
      <w:r w:rsidR="00AE4423">
        <w:rPr>
          <w:rFonts w:ascii="Arial" w:eastAsia="Arial" w:hAnsi="Arial" w:cs="Arial"/>
          <w:i/>
          <w:iCs/>
          <w:sz w:val="30"/>
          <w:szCs w:val="30"/>
        </w:rPr>
        <w:t xml:space="preserve"> І</w:t>
      </w:r>
      <w:r w:rsidR="00AE4423">
        <w:rPr>
          <w:rFonts w:ascii="Arial" w:eastAsia="Arial" w:hAnsi="Arial" w:cs="Arial"/>
          <w:i/>
          <w:iCs/>
          <w:sz w:val="30"/>
          <w:szCs w:val="30"/>
        </w:rPr>
        <w:tab/>
      </w:r>
      <w:proofErr w:type="spellStart"/>
      <w:r w:rsidR="00AE4423">
        <w:rPr>
          <w:rFonts w:ascii="Arial" w:eastAsia="Arial" w:hAnsi="Arial" w:cs="Arial"/>
          <w:i/>
          <w:iCs/>
          <w:sz w:val="30"/>
          <w:szCs w:val="30"/>
        </w:rPr>
        <w:t>І</w:t>
      </w:r>
      <w:proofErr w:type="spellEnd"/>
      <w:r w:rsidR="00AE4423">
        <w:rPr>
          <w:rFonts w:ascii="Arial" w:eastAsia="Arial" w:hAnsi="Arial" w:cs="Arial"/>
          <w:i/>
          <w:iCs/>
          <w:sz w:val="30"/>
          <w:szCs w:val="30"/>
        </w:rPr>
        <w:t xml:space="preserve"> </w:t>
      </w:r>
    </w:p>
    <w:p w:rsidR="007D2C8A" w:rsidRDefault="004D5CDC"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pPr>
      <w:r>
        <w:rPr>
          <w:b/>
          <w:bCs/>
        </w:rPr>
        <w:t xml:space="preserve">(протокол № 7 від «31» серпня </w:t>
      </w:r>
      <w:bookmarkStart w:id="0" w:name="_GoBack"/>
      <w:bookmarkEnd w:id="0"/>
      <w:r w:rsidR="00780767">
        <w:rPr>
          <w:b/>
          <w:bCs/>
        </w:rPr>
        <w:t>2020</w:t>
      </w:r>
      <w:r w:rsidR="00AE4423">
        <w:rPr>
          <w:b/>
          <w:bCs/>
        </w:rPr>
        <w:t xml:space="preserve"> р.)</w:t>
      </w:r>
    </w:p>
    <w:p w:rsidR="00780767" w:rsidRDefault="00AE4423" w:rsidP="00780767">
      <w:pPr>
        <w:pStyle w:val="1"/>
        <w:shd w:val="clear" w:color="auto" w:fill="auto"/>
        <w:tabs>
          <w:tab w:val="left" w:leader="underscore" w:pos="8548"/>
        </w:tabs>
        <w:spacing w:after="0"/>
        <w:ind w:left="3400"/>
        <w:jc w:val="right"/>
        <w:rPr>
          <w:b/>
          <w:bCs/>
        </w:rPr>
      </w:pPr>
      <w:r>
        <w:rPr>
          <w:b/>
          <w:bCs/>
        </w:rPr>
        <w:t>Осві</w:t>
      </w:r>
      <w:r w:rsidR="00780767">
        <w:rPr>
          <w:b/>
          <w:bCs/>
        </w:rPr>
        <w:t xml:space="preserve">тня програма вводиться в дію </w:t>
      </w:r>
    </w:p>
    <w:p w:rsidR="007D2C8A" w:rsidRDefault="00780767" w:rsidP="00780767">
      <w:pPr>
        <w:pStyle w:val="1"/>
        <w:shd w:val="clear" w:color="auto" w:fill="auto"/>
        <w:tabs>
          <w:tab w:val="left" w:leader="underscore" w:pos="8548"/>
        </w:tabs>
        <w:spacing w:after="0"/>
        <w:ind w:left="3400"/>
        <w:jc w:val="right"/>
      </w:pPr>
      <w:r>
        <w:rPr>
          <w:b/>
          <w:bCs/>
        </w:rPr>
        <w:t xml:space="preserve"> з 1 вересня 2020</w:t>
      </w:r>
      <w:r w:rsidR="00AE4423">
        <w:rPr>
          <w:b/>
          <w:bCs/>
        </w:rPr>
        <w:t xml:space="preserve"> р.</w:t>
      </w:r>
    </w:p>
    <w:p w:rsidR="00780767" w:rsidRDefault="00780767" w:rsidP="00780767">
      <w:pPr>
        <w:pStyle w:val="1"/>
        <w:shd w:val="clear" w:color="auto" w:fill="auto"/>
        <w:tabs>
          <w:tab w:val="left" w:leader="underscore" w:pos="3542"/>
          <w:tab w:val="left" w:leader="underscore" w:pos="5371"/>
        </w:tabs>
        <w:spacing w:after="0"/>
        <w:jc w:val="right"/>
        <w:rPr>
          <w:b/>
          <w:bCs/>
        </w:rPr>
      </w:pPr>
      <w:r>
        <w:rPr>
          <w:b/>
          <w:bCs/>
        </w:rPr>
        <w:t xml:space="preserve">Ректор </w:t>
      </w:r>
    </w:p>
    <w:p w:rsidR="007D2C8A" w:rsidRDefault="00780767" w:rsidP="00780767">
      <w:pPr>
        <w:pStyle w:val="1"/>
        <w:shd w:val="clear" w:color="auto" w:fill="auto"/>
        <w:tabs>
          <w:tab w:val="left" w:leader="underscore" w:pos="3542"/>
          <w:tab w:val="left" w:leader="underscore" w:pos="5371"/>
        </w:tabs>
        <w:spacing w:after="0"/>
        <w:jc w:val="right"/>
        <w:rPr>
          <w:sz w:val="30"/>
          <w:szCs w:val="30"/>
        </w:rPr>
      </w:pPr>
      <w:r>
        <w:rPr>
          <w:b/>
          <w:bCs/>
        </w:rPr>
        <w:t xml:space="preserve">І. Є. </w:t>
      </w:r>
      <w:proofErr w:type="spellStart"/>
      <w:r>
        <w:rPr>
          <w:b/>
          <w:bCs/>
        </w:rPr>
        <w:t>Цепенда</w:t>
      </w:r>
      <w:proofErr w:type="spellEnd"/>
      <w:r>
        <w:rPr>
          <w:b/>
          <w:bCs/>
        </w:rPr>
        <w:t xml:space="preserve"> </w:t>
      </w:r>
      <w:r w:rsidR="00AE4423">
        <w:rPr>
          <w:b/>
          <w:bCs/>
        </w:rPr>
        <w:t>/</w:t>
      </w:r>
      <w:r w:rsidR="00AE4423">
        <w:rPr>
          <w:b/>
          <w:bCs/>
        </w:rPr>
        <w:tab/>
      </w:r>
      <w:r>
        <w:rPr>
          <w:b/>
          <w:bCs/>
        </w:rPr>
        <w:t>__</w:t>
      </w:r>
      <w:r w:rsidR="00AE4423">
        <w:rPr>
          <w:rFonts w:ascii="Arial" w:eastAsia="Arial" w:hAnsi="Arial" w:cs="Arial"/>
          <w:i/>
          <w:iCs/>
          <w:sz w:val="30"/>
          <w:szCs w:val="30"/>
        </w:rPr>
        <w:t>І</w:t>
      </w:r>
    </w:p>
    <w:p w:rsidR="007D2C8A" w:rsidRDefault="004D5CDC" w:rsidP="00780767">
      <w:pPr>
        <w:pStyle w:val="1"/>
        <w:shd w:val="clear" w:color="auto" w:fill="auto"/>
        <w:tabs>
          <w:tab w:val="left" w:leader="underscore" w:pos="1502"/>
          <w:tab w:val="left" w:leader="underscore" w:pos="2582"/>
          <w:tab w:val="left" w:leader="underscore" w:pos="3998"/>
        </w:tabs>
        <w:spacing w:after="0"/>
        <w:jc w:val="right"/>
      </w:pPr>
      <w:r>
        <w:rPr>
          <w:b/>
          <w:bCs/>
        </w:rPr>
        <w:t>(наказ №</w:t>
      </w:r>
      <w:r w:rsidRPr="004D5CDC">
        <w:rPr>
          <w:b/>
          <w:bCs/>
          <w:lang w:val="ru-RU"/>
        </w:rPr>
        <w:t xml:space="preserve"> 79</w:t>
      </w:r>
      <w:r>
        <w:rPr>
          <w:b/>
          <w:bCs/>
          <w:lang w:val="ru-RU"/>
        </w:rPr>
        <w:t>/</w:t>
      </w:r>
      <w:r w:rsidRPr="004D5CDC">
        <w:rPr>
          <w:b/>
          <w:bCs/>
          <w:lang w:val="ru-RU"/>
        </w:rPr>
        <w:t>06-06-</w:t>
      </w:r>
      <w:r>
        <w:rPr>
          <w:b/>
          <w:bCs/>
          <w:lang w:val="en-US"/>
        </w:rPr>
        <w:t>c</w:t>
      </w:r>
      <w:r w:rsidRPr="004D5CDC">
        <w:rPr>
          <w:b/>
          <w:bCs/>
          <w:lang w:val="ru-RU"/>
        </w:rPr>
        <w:t xml:space="preserve"> </w:t>
      </w:r>
      <w:r>
        <w:rPr>
          <w:b/>
          <w:bCs/>
        </w:rPr>
        <w:t>від</w:t>
      </w:r>
      <w:r w:rsidRPr="004D5CDC">
        <w:rPr>
          <w:b/>
          <w:bCs/>
          <w:lang w:val="ru-RU"/>
        </w:rPr>
        <w:t xml:space="preserve"> </w:t>
      </w:r>
      <w:r>
        <w:rPr>
          <w:b/>
          <w:bCs/>
        </w:rPr>
        <w:t xml:space="preserve">«31» серпня </w:t>
      </w:r>
      <w:r w:rsidR="00780767">
        <w:rPr>
          <w:b/>
          <w:bCs/>
        </w:rPr>
        <w:t>2020</w:t>
      </w:r>
      <w:r w:rsidR="00AE4423">
        <w:rPr>
          <w:b/>
          <w:bCs/>
        </w:rPr>
        <w:t xml:space="preserve"> р.)</w:t>
      </w:r>
    </w:p>
    <w:p w:rsidR="00780767" w:rsidRDefault="00780767" w:rsidP="00780767">
      <w:pPr>
        <w:pStyle w:val="1"/>
        <w:shd w:val="clear" w:color="auto" w:fill="auto"/>
        <w:spacing w:after="300"/>
        <w:jc w:val="center"/>
      </w:pPr>
    </w:p>
    <w:p w:rsidR="00780767" w:rsidRDefault="00780767" w:rsidP="00780767">
      <w:pPr>
        <w:pStyle w:val="1"/>
        <w:shd w:val="clear" w:color="auto" w:fill="auto"/>
        <w:spacing w:after="300"/>
        <w:jc w:val="center"/>
      </w:pPr>
    </w:p>
    <w:p w:rsidR="00670A7A" w:rsidRDefault="00780767" w:rsidP="00780767">
      <w:pPr>
        <w:pStyle w:val="1"/>
        <w:shd w:val="clear" w:color="auto" w:fill="auto"/>
        <w:spacing w:after="300"/>
        <w:jc w:val="center"/>
      </w:pPr>
      <w:r>
        <w:t>Івано-Франківськ, 2020 р.</w:t>
      </w:r>
      <w:bookmarkStart w:id="1" w:name="bookmark2"/>
      <w:bookmarkStart w:id="2" w:name="bookmark3"/>
    </w:p>
    <w:p w:rsidR="007D2C8A" w:rsidRDefault="00AE4423">
      <w:pPr>
        <w:pStyle w:val="32"/>
        <w:keepNext/>
        <w:keepLines/>
        <w:shd w:val="clear" w:color="auto" w:fill="auto"/>
        <w:spacing w:after="0"/>
        <w:rPr>
          <w:rStyle w:val="a3"/>
          <w:b w:val="0"/>
          <w:bCs w:val="0"/>
        </w:rPr>
      </w:pPr>
      <w:r>
        <w:lastRenderedPageBreak/>
        <w:t>ЛИСТ ПОГОДЖЕННЯ</w:t>
      </w:r>
      <w:r>
        <w:br/>
        <w:t>освітньо-професійної програми</w:t>
      </w:r>
      <w:bookmarkEnd w:id="1"/>
      <w:bookmarkEnd w:id="2"/>
      <w:r>
        <w:br/>
      </w:r>
      <w:r>
        <w:rPr>
          <w:rStyle w:val="a3"/>
          <w:b w:val="0"/>
          <w:bCs w:val="0"/>
        </w:rPr>
        <w:t>(за необхідності, форма та кількість погоджень визначається вищим</w:t>
      </w:r>
      <w:r>
        <w:rPr>
          <w:rStyle w:val="a3"/>
          <w:b w:val="0"/>
          <w:bCs w:val="0"/>
        </w:rPr>
        <w:br/>
        <w:t>навчальним закладом самостійно)</w:t>
      </w:r>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Освітній ступінь: </w:t>
      </w:r>
      <w:r>
        <w:rPr>
          <w:rFonts w:ascii="Times New Roman" w:eastAsia="Times New Roman" w:hAnsi="Times New Roman" w:cs="Times New Roman"/>
          <w:sz w:val="28"/>
          <w:szCs w:val="28"/>
        </w:rPr>
        <w:t>доктор філософії</w:t>
      </w: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Галузь знань: 03 Гуманітарні науки</w:t>
      </w: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Спеціальність: 032 «Історія та археологія»</w:t>
      </w: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both"/>
        <w:outlineLvl w:val="2"/>
        <w:rPr>
          <w:rFonts w:ascii="Times New Roman" w:eastAsia="Times New Roman" w:hAnsi="Times New Roman" w:cs="Times New Roman"/>
          <w:b/>
          <w:sz w:val="28"/>
          <w:szCs w:val="28"/>
        </w:rPr>
      </w:pPr>
      <w:r w:rsidRPr="008A4D95">
        <w:rPr>
          <w:rFonts w:ascii="Times New Roman" w:eastAsia="Times New Roman" w:hAnsi="Times New Roman" w:cs="Times New Roman"/>
          <w:b/>
          <w:sz w:val="28"/>
          <w:szCs w:val="28"/>
        </w:rPr>
        <w:t>«ПОГОДЖЕНО»</w:t>
      </w: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B065CE"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Гарант освітньої програми</w:t>
      </w: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_______________ </w:t>
      </w:r>
      <w:r w:rsidR="00B065CE">
        <w:rPr>
          <w:rFonts w:ascii="Times New Roman" w:eastAsia="Times New Roman" w:hAnsi="Times New Roman" w:cs="Times New Roman"/>
          <w:sz w:val="28"/>
          <w:szCs w:val="28"/>
        </w:rPr>
        <w:t>М.М. Волощук</w:t>
      </w: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Доктор історичних наук, професор</w:t>
      </w: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Керівник проектної групи</w:t>
      </w: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________________О.С. </w:t>
      </w:r>
      <w:proofErr w:type="spellStart"/>
      <w:r w:rsidRPr="008A4D95">
        <w:rPr>
          <w:rFonts w:ascii="Times New Roman" w:eastAsia="Times New Roman" w:hAnsi="Times New Roman" w:cs="Times New Roman"/>
          <w:sz w:val="28"/>
          <w:szCs w:val="28"/>
        </w:rPr>
        <w:t>Жерноклеєв</w:t>
      </w:r>
      <w:proofErr w:type="spellEnd"/>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Default="008A4D95">
      <w:pPr>
        <w:pStyle w:val="32"/>
        <w:keepNext/>
        <w:keepLines/>
        <w:shd w:val="clear" w:color="auto" w:fill="auto"/>
        <w:spacing w:after="0"/>
        <w:rPr>
          <w:rStyle w:val="a3"/>
          <w:b w:val="0"/>
          <w:bCs w:val="0"/>
        </w:rPr>
      </w:pPr>
    </w:p>
    <w:p w:rsidR="008A4D95" w:rsidRDefault="008A4D95">
      <w:pPr>
        <w:pStyle w:val="32"/>
        <w:keepNext/>
        <w:keepLines/>
        <w:shd w:val="clear" w:color="auto" w:fill="auto"/>
        <w:spacing w:after="0"/>
        <w:rPr>
          <w:rStyle w:val="a3"/>
          <w:b w:val="0"/>
          <w:bCs w:val="0"/>
        </w:rPr>
      </w:pPr>
    </w:p>
    <w:p w:rsidR="008A4D95" w:rsidRDefault="008A4D95">
      <w:pPr>
        <w:pStyle w:val="32"/>
        <w:keepNext/>
        <w:keepLines/>
        <w:shd w:val="clear" w:color="auto" w:fill="auto"/>
        <w:spacing w:after="0"/>
        <w:sectPr w:rsidR="008A4D95">
          <w:footerReference w:type="default" r:id="rId9"/>
          <w:type w:val="continuous"/>
          <w:pgSz w:w="11900" w:h="16840"/>
          <w:pgMar w:top="971" w:right="812" w:bottom="1364" w:left="1410" w:header="543" w:footer="3" w:gutter="0"/>
          <w:cols w:space="720"/>
          <w:noEndnote/>
          <w:docGrid w:linePitch="360"/>
        </w:sectPr>
      </w:pPr>
    </w:p>
    <w:p w:rsidR="007D2C8A" w:rsidRDefault="00AE4423">
      <w:pPr>
        <w:pStyle w:val="24"/>
        <w:keepNext/>
        <w:keepLines/>
        <w:shd w:val="clear" w:color="auto" w:fill="auto"/>
      </w:pPr>
      <w:bookmarkStart w:id="3" w:name="bookmark4"/>
      <w:bookmarkStart w:id="4" w:name="bookmark5"/>
      <w:r>
        <w:lastRenderedPageBreak/>
        <w:t>ПЕРЕДМОВА</w:t>
      </w:r>
      <w:bookmarkEnd w:id="3"/>
      <w:bookmarkEnd w:id="4"/>
    </w:p>
    <w:p w:rsidR="007D2C8A" w:rsidRDefault="00AE4423">
      <w:pPr>
        <w:pStyle w:val="1"/>
        <w:shd w:val="clear" w:color="auto" w:fill="auto"/>
        <w:spacing w:after="560"/>
        <w:ind w:firstLine="600"/>
      </w:pPr>
      <w:r>
        <w:t>Розроблено робочою групою (науково-методичною комісією спеціальності № «Назва») у складі:</w:t>
      </w:r>
    </w:p>
    <w:p w:rsidR="00B065CE" w:rsidRPr="00B065CE" w:rsidRDefault="00B065CE" w:rsidP="00B065CE">
      <w:pPr>
        <w:widowControl/>
        <w:numPr>
          <w:ilvl w:val="0"/>
          <w:numId w:val="1"/>
        </w:numPr>
        <w:tabs>
          <w:tab w:val="left" w:pos="1453"/>
        </w:tabs>
        <w:spacing w:after="200" w:line="36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Волощук М.М.</w:t>
      </w:r>
      <w:r w:rsidRPr="00B065CE">
        <w:rPr>
          <w:rFonts w:ascii="Times New Roman" w:eastAsia="Times New Roman" w:hAnsi="Times New Roman" w:cs="Times New Roman"/>
          <w:sz w:val="28"/>
          <w:szCs w:val="28"/>
        </w:rPr>
        <w:t xml:space="preserve"> </w:t>
      </w:r>
      <w:proofErr w:type="spellStart"/>
      <w:r w:rsidRPr="00B065CE">
        <w:rPr>
          <w:rFonts w:ascii="Times New Roman" w:eastAsia="Times New Roman" w:hAnsi="Times New Roman" w:cs="Times New Roman"/>
          <w:sz w:val="28"/>
          <w:szCs w:val="28"/>
        </w:rPr>
        <w:t>д.і.н</w:t>
      </w:r>
      <w:proofErr w:type="spellEnd"/>
      <w:r w:rsidRPr="00B065CE">
        <w:rPr>
          <w:rFonts w:ascii="Times New Roman" w:eastAsia="Times New Roman" w:hAnsi="Times New Roman" w:cs="Times New Roman"/>
          <w:sz w:val="28"/>
          <w:szCs w:val="28"/>
        </w:rPr>
        <w:t>., професор – гарант освітньої програми,</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proofErr w:type="spellStart"/>
      <w:r w:rsidRPr="00B065CE">
        <w:rPr>
          <w:rFonts w:ascii="Times New Roman" w:eastAsia="Times New Roman" w:hAnsi="Times New Roman" w:cs="Times New Roman"/>
          <w:sz w:val="28"/>
          <w:szCs w:val="28"/>
        </w:rPr>
        <w:t>Жерноклеєв</w:t>
      </w:r>
      <w:proofErr w:type="spellEnd"/>
      <w:r w:rsidRPr="00B065CE">
        <w:rPr>
          <w:rFonts w:ascii="Times New Roman" w:eastAsia="Times New Roman" w:hAnsi="Times New Roman" w:cs="Times New Roman"/>
          <w:sz w:val="28"/>
          <w:szCs w:val="28"/>
        </w:rPr>
        <w:t xml:space="preserve"> О.С. </w:t>
      </w:r>
      <w:proofErr w:type="spellStart"/>
      <w:r w:rsidRPr="00B065CE">
        <w:rPr>
          <w:rFonts w:ascii="Times New Roman" w:eastAsia="Times New Roman" w:hAnsi="Times New Roman" w:cs="Times New Roman"/>
          <w:sz w:val="28"/>
          <w:szCs w:val="28"/>
        </w:rPr>
        <w:t>д.і.н</w:t>
      </w:r>
      <w:proofErr w:type="spellEnd"/>
      <w:r w:rsidRPr="00B065CE">
        <w:rPr>
          <w:rFonts w:ascii="Times New Roman" w:eastAsia="Times New Roman" w:hAnsi="Times New Roman" w:cs="Times New Roman"/>
          <w:sz w:val="28"/>
          <w:szCs w:val="28"/>
        </w:rPr>
        <w:t>., професор,</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Комар В.Л.</w:t>
      </w:r>
      <w:r w:rsidRPr="00B065CE">
        <w:rPr>
          <w:rFonts w:ascii="Times New Roman" w:eastAsia="Times New Roman" w:hAnsi="Times New Roman" w:cs="Times New Roman"/>
          <w:sz w:val="28"/>
          <w:szCs w:val="28"/>
        </w:rPr>
        <w:t xml:space="preserve"> </w:t>
      </w:r>
      <w:proofErr w:type="spellStart"/>
      <w:r w:rsidRPr="00B065CE">
        <w:rPr>
          <w:rFonts w:ascii="Times New Roman" w:eastAsia="Times New Roman" w:hAnsi="Times New Roman" w:cs="Times New Roman"/>
          <w:sz w:val="28"/>
          <w:szCs w:val="28"/>
        </w:rPr>
        <w:t>д.і.н</w:t>
      </w:r>
      <w:proofErr w:type="spellEnd"/>
      <w:r w:rsidRPr="00B065CE">
        <w:rPr>
          <w:rFonts w:ascii="Times New Roman" w:eastAsia="Times New Roman" w:hAnsi="Times New Roman" w:cs="Times New Roman"/>
          <w:sz w:val="28"/>
          <w:szCs w:val="28"/>
        </w:rPr>
        <w:t>., професор,</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proofErr w:type="spellStart"/>
      <w:r w:rsidRPr="00B065CE">
        <w:rPr>
          <w:rFonts w:ascii="Times New Roman" w:eastAsia="Times New Roman" w:hAnsi="Times New Roman" w:cs="Times New Roman"/>
          <w:sz w:val="28"/>
          <w:szCs w:val="28"/>
        </w:rPr>
        <w:t>Щербін</w:t>
      </w:r>
      <w:proofErr w:type="spellEnd"/>
      <w:r w:rsidRPr="00B065CE">
        <w:rPr>
          <w:rFonts w:ascii="Times New Roman" w:eastAsia="Times New Roman" w:hAnsi="Times New Roman" w:cs="Times New Roman"/>
          <w:sz w:val="28"/>
          <w:szCs w:val="28"/>
        </w:rPr>
        <w:t xml:space="preserve"> Л.В. </w:t>
      </w:r>
      <w:proofErr w:type="spellStart"/>
      <w:r w:rsidRPr="00B065CE">
        <w:rPr>
          <w:rFonts w:ascii="Times New Roman" w:eastAsia="Times New Roman" w:hAnsi="Times New Roman" w:cs="Times New Roman"/>
          <w:sz w:val="28"/>
          <w:szCs w:val="28"/>
        </w:rPr>
        <w:t>к.і.н</w:t>
      </w:r>
      <w:proofErr w:type="spellEnd"/>
      <w:r w:rsidRPr="00B065CE">
        <w:rPr>
          <w:rFonts w:ascii="Times New Roman" w:eastAsia="Times New Roman" w:hAnsi="Times New Roman" w:cs="Times New Roman"/>
          <w:sz w:val="28"/>
          <w:szCs w:val="28"/>
        </w:rPr>
        <w:t>.,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 xml:space="preserve">Дрогобицька О.Я. </w:t>
      </w:r>
      <w:proofErr w:type="spellStart"/>
      <w:r w:rsidRPr="00B065CE">
        <w:rPr>
          <w:rFonts w:ascii="Times New Roman" w:eastAsia="Times New Roman" w:hAnsi="Times New Roman" w:cs="Times New Roman"/>
          <w:sz w:val="28"/>
          <w:szCs w:val="28"/>
        </w:rPr>
        <w:t>к.і.н</w:t>
      </w:r>
      <w:proofErr w:type="spellEnd"/>
      <w:r w:rsidRPr="00B065CE">
        <w:rPr>
          <w:rFonts w:ascii="Times New Roman" w:eastAsia="Times New Roman" w:hAnsi="Times New Roman" w:cs="Times New Roman"/>
          <w:sz w:val="28"/>
          <w:szCs w:val="28"/>
        </w:rPr>
        <w:t>.,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 xml:space="preserve">Дибенко В.З. </w:t>
      </w:r>
      <w:proofErr w:type="spellStart"/>
      <w:r w:rsidRPr="00B065CE">
        <w:rPr>
          <w:rFonts w:ascii="Times New Roman" w:eastAsia="Times New Roman" w:hAnsi="Times New Roman" w:cs="Times New Roman"/>
          <w:sz w:val="28"/>
          <w:szCs w:val="28"/>
        </w:rPr>
        <w:t>к.і.н</w:t>
      </w:r>
      <w:proofErr w:type="spellEnd"/>
      <w:r w:rsidRPr="00B065CE">
        <w:rPr>
          <w:rFonts w:ascii="Times New Roman" w:eastAsia="Times New Roman" w:hAnsi="Times New Roman" w:cs="Times New Roman"/>
          <w:sz w:val="28"/>
          <w:szCs w:val="28"/>
        </w:rPr>
        <w:t>.,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proofErr w:type="spellStart"/>
      <w:r w:rsidRPr="00B065CE">
        <w:rPr>
          <w:rFonts w:ascii="Times New Roman" w:eastAsia="Times New Roman" w:hAnsi="Times New Roman" w:cs="Times New Roman"/>
          <w:sz w:val="28"/>
          <w:szCs w:val="28"/>
        </w:rPr>
        <w:t>Вітенко</w:t>
      </w:r>
      <w:proofErr w:type="spellEnd"/>
      <w:r w:rsidRPr="00B065CE">
        <w:rPr>
          <w:rFonts w:ascii="Times New Roman" w:eastAsia="Times New Roman" w:hAnsi="Times New Roman" w:cs="Times New Roman"/>
          <w:sz w:val="28"/>
          <w:szCs w:val="28"/>
        </w:rPr>
        <w:t xml:space="preserve"> М.Д. </w:t>
      </w:r>
      <w:proofErr w:type="spellStart"/>
      <w:r w:rsidRPr="00B065CE">
        <w:rPr>
          <w:rFonts w:ascii="Times New Roman" w:eastAsia="Times New Roman" w:hAnsi="Times New Roman" w:cs="Times New Roman"/>
          <w:sz w:val="28"/>
          <w:szCs w:val="28"/>
        </w:rPr>
        <w:t>к.і.н</w:t>
      </w:r>
      <w:proofErr w:type="spellEnd"/>
      <w:r w:rsidRPr="00B065CE">
        <w:rPr>
          <w:rFonts w:ascii="Times New Roman" w:eastAsia="Times New Roman" w:hAnsi="Times New Roman" w:cs="Times New Roman"/>
          <w:sz w:val="28"/>
          <w:szCs w:val="28"/>
        </w:rPr>
        <w:t>.,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proofErr w:type="spellStart"/>
      <w:r w:rsidRPr="00B065CE">
        <w:rPr>
          <w:rFonts w:ascii="Times New Roman" w:eastAsia="Times New Roman" w:hAnsi="Times New Roman" w:cs="Times New Roman"/>
          <w:sz w:val="28"/>
          <w:szCs w:val="28"/>
        </w:rPr>
        <w:t>Засипко</w:t>
      </w:r>
      <w:proofErr w:type="spellEnd"/>
      <w:r w:rsidRPr="00B065CE">
        <w:rPr>
          <w:rFonts w:ascii="Times New Roman" w:eastAsia="Times New Roman" w:hAnsi="Times New Roman" w:cs="Times New Roman"/>
          <w:sz w:val="28"/>
          <w:szCs w:val="28"/>
        </w:rPr>
        <w:t xml:space="preserve"> М.В. </w:t>
      </w:r>
      <w:proofErr w:type="spellStart"/>
      <w:r w:rsidRPr="00B065CE">
        <w:rPr>
          <w:rFonts w:ascii="Times New Roman" w:eastAsia="Times New Roman" w:hAnsi="Times New Roman" w:cs="Times New Roman"/>
          <w:sz w:val="28"/>
          <w:szCs w:val="28"/>
        </w:rPr>
        <w:t>к.і.н</w:t>
      </w:r>
      <w:proofErr w:type="spellEnd"/>
      <w:r w:rsidRPr="00B065CE">
        <w:rPr>
          <w:rFonts w:ascii="Times New Roman" w:eastAsia="Times New Roman" w:hAnsi="Times New Roman" w:cs="Times New Roman"/>
          <w:sz w:val="28"/>
          <w:szCs w:val="28"/>
        </w:rPr>
        <w:t>.</w:t>
      </w:r>
    </w:p>
    <w:p w:rsidR="007D2C8A" w:rsidRDefault="00AE4423">
      <w:pPr>
        <w:pStyle w:val="1"/>
        <w:shd w:val="clear" w:color="auto" w:fill="auto"/>
        <w:ind w:firstLine="740"/>
      </w:pPr>
      <w:r>
        <w:br w:type="page"/>
      </w:r>
    </w:p>
    <w:p w:rsidR="00B065CE" w:rsidRPr="00B065CE" w:rsidRDefault="00AE4423" w:rsidP="00B065CE">
      <w:pPr>
        <w:pStyle w:val="32"/>
        <w:keepNext/>
        <w:keepLines/>
        <w:numPr>
          <w:ilvl w:val="0"/>
          <w:numId w:val="2"/>
        </w:numPr>
        <w:shd w:val="clear" w:color="auto" w:fill="auto"/>
        <w:tabs>
          <w:tab w:val="left" w:pos="387"/>
          <w:tab w:val="left" w:leader="underscore" w:pos="6706"/>
        </w:tabs>
        <w:spacing w:after="0"/>
        <w:rPr>
          <w:i/>
        </w:rPr>
      </w:pPr>
      <w:bookmarkStart w:id="5" w:name="bookmark6"/>
      <w:bookmarkStart w:id="6" w:name="bookmark7"/>
      <w:r>
        <w:lastRenderedPageBreak/>
        <w:t xml:space="preserve">Профіль освітньої програми </w:t>
      </w:r>
      <w:bookmarkEnd w:id="5"/>
      <w:bookmarkEnd w:id="6"/>
    </w:p>
    <w:p w:rsidR="00B065CE" w:rsidRPr="00B065CE" w:rsidRDefault="00B065CE" w:rsidP="00B065CE">
      <w:pPr>
        <w:pStyle w:val="32"/>
        <w:keepNext/>
        <w:keepLines/>
        <w:numPr>
          <w:ilvl w:val="0"/>
          <w:numId w:val="2"/>
        </w:numPr>
        <w:shd w:val="clear" w:color="auto" w:fill="auto"/>
        <w:tabs>
          <w:tab w:val="left" w:pos="387"/>
          <w:tab w:val="left" w:leader="underscore" w:pos="6706"/>
        </w:tabs>
        <w:spacing w:after="0"/>
        <w:rPr>
          <w:i/>
        </w:rPr>
      </w:pPr>
    </w:p>
    <w:p w:rsidR="00B065CE" w:rsidRPr="00B065CE" w:rsidRDefault="00B065CE" w:rsidP="00B065CE">
      <w:pPr>
        <w:pStyle w:val="32"/>
        <w:keepNext/>
        <w:keepLines/>
        <w:shd w:val="clear" w:color="auto" w:fill="auto"/>
        <w:tabs>
          <w:tab w:val="left" w:pos="387"/>
          <w:tab w:val="left" w:leader="underscore" w:pos="6706"/>
        </w:tabs>
        <w:spacing w:after="0"/>
        <w:rPr>
          <w:i/>
        </w:rPr>
      </w:pPr>
      <w:r w:rsidRPr="00B065CE">
        <w:t xml:space="preserve">Назва освітньої програми: </w:t>
      </w:r>
      <w:r w:rsidRPr="00B065CE">
        <w:rPr>
          <w:i/>
        </w:rPr>
        <w:t>«Історія та археологія»</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Освітній ступінь</w:t>
      </w:r>
      <w:r w:rsidRPr="00B065CE">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доктор філософії</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 xml:space="preserve">Галузь знань: </w:t>
      </w:r>
      <w:r w:rsidRPr="00B065CE">
        <w:rPr>
          <w:rFonts w:ascii="Times New Roman" w:eastAsia="Times New Roman" w:hAnsi="Times New Roman" w:cs="Times New Roman"/>
          <w:bCs/>
          <w:i/>
          <w:sz w:val="28"/>
          <w:szCs w:val="28"/>
        </w:rPr>
        <w:t>03 Гуманітарні науки</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 xml:space="preserve">Спеціальність: </w:t>
      </w:r>
      <w:r w:rsidRPr="00B065CE">
        <w:rPr>
          <w:rFonts w:ascii="Times New Roman" w:eastAsia="Times New Roman" w:hAnsi="Times New Roman" w:cs="Times New Roman"/>
          <w:bCs/>
          <w:i/>
          <w:sz w:val="28"/>
          <w:szCs w:val="28"/>
        </w:rPr>
        <w:t>032 «Історія та археологія»</w:t>
      </w:r>
    </w:p>
    <w:p w:rsidR="00B065CE" w:rsidRDefault="00B065CE">
      <w:pPr>
        <w:pStyle w:val="32"/>
        <w:keepNext/>
        <w:keepLines/>
        <w:shd w:val="clear" w:color="auto" w:fill="auto"/>
        <w:spacing w:after="380"/>
      </w:pPr>
    </w:p>
    <w:tbl>
      <w:tblPr>
        <w:tblOverlap w:val="never"/>
        <w:tblW w:w="0" w:type="auto"/>
        <w:jc w:val="center"/>
        <w:tblInd w:w="-536" w:type="dxa"/>
        <w:tblLayout w:type="fixed"/>
        <w:tblCellMar>
          <w:left w:w="10" w:type="dxa"/>
          <w:right w:w="10" w:type="dxa"/>
        </w:tblCellMar>
        <w:tblLook w:val="04A0" w:firstRow="1" w:lastRow="0" w:firstColumn="1" w:lastColumn="0" w:noHBand="0" w:noVBand="1"/>
      </w:tblPr>
      <w:tblGrid>
        <w:gridCol w:w="3363"/>
        <w:gridCol w:w="7094"/>
      </w:tblGrid>
      <w:tr w:rsidR="007D2C8A" w:rsidTr="008B515D">
        <w:trPr>
          <w:trHeight w:hRule="exact" w:val="312"/>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AE4423">
            <w:pPr>
              <w:pStyle w:val="a5"/>
              <w:shd w:val="clear" w:color="auto" w:fill="auto"/>
              <w:ind w:firstLine="740"/>
            </w:pPr>
            <w:r>
              <w:rPr>
                <w:b/>
                <w:bCs/>
              </w:rPr>
              <w:t>1 - Загальна інформація</w:t>
            </w:r>
          </w:p>
        </w:tc>
      </w:tr>
      <w:tr w:rsidR="007D2C8A" w:rsidTr="008B515D">
        <w:trPr>
          <w:trHeight w:hRule="exact" w:val="1732"/>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pPr>
            <w:r>
              <w:rPr>
                <w:b/>
                <w:bCs/>
              </w:rPr>
              <w:t>Повна назва вищого навчального закладу та структурного підрозділу</w:t>
            </w:r>
          </w:p>
        </w:tc>
        <w:tc>
          <w:tcPr>
            <w:tcW w:w="7094" w:type="dxa"/>
            <w:tcBorders>
              <w:top w:val="single" w:sz="4" w:space="0" w:color="auto"/>
              <w:left w:val="single" w:sz="4" w:space="0" w:color="auto"/>
              <w:right w:val="single" w:sz="4" w:space="0" w:color="auto"/>
            </w:tcBorders>
            <w:shd w:val="clear" w:color="auto" w:fill="FFFFFF"/>
          </w:tcPr>
          <w:p w:rsidR="00B065CE" w:rsidRPr="00B065CE" w:rsidRDefault="00B065CE" w:rsidP="00B065CE">
            <w:pPr>
              <w:rPr>
                <w:rFonts w:ascii="Times New Roman" w:hAnsi="Times New Roman" w:cs="Times New Roman"/>
              </w:rPr>
            </w:pPr>
            <w:r w:rsidRPr="00B065CE">
              <w:rPr>
                <w:rFonts w:ascii="Times New Roman" w:hAnsi="Times New Roman" w:cs="Times New Roman"/>
              </w:rPr>
              <w:t>Державний вищий навчальний заклад</w:t>
            </w:r>
          </w:p>
          <w:p w:rsidR="007D2C8A" w:rsidRDefault="00B065CE" w:rsidP="00B065CE">
            <w:pPr>
              <w:rPr>
                <w:rFonts w:ascii="Times New Roman" w:hAnsi="Times New Roman" w:cs="Times New Roman"/>
              </w:rPr>
            </w:pPr>
            <w:r w:rsidRPr="00B065CE">
              <w:rPr>
                <w:rFonts w:ascii="Times New Roman" w:hAnsi="Times New Roman" w:cs="Times New Roman"/>
              </w:rPr>
              <w:t>«Прикарпатський національний університет імені Василя Стефаника»</w:t>
            </w:r>
          </w:p>
          <w:p w:rsidR="00B065CE" w:rsidRDefault="00B065CE" w:rsidP="00B065CE">
            <w:pPr>
              <w:rPr>
                <w:rFonts w:ascii="Times New Roman" w:hAnsi="Times New Roman" w:cs="Times New Roman"/>
              </w:rPr>
            </w:pPr>
            <w:r>
              <w:rPr>
                <w:rFonts w:ascii="Times New Roman" w:hAnsi="Times New Roman" w:cs="Times New Roman"/>
              </w:rPr>
              <w:t>Факультет історії, політології і міжнародних відносин</w:t>
            </w:r>
          </w:p>
          <w:p w:rsidR="00B065CE" w:rsidRDefault="00B065CE" w:rsidP="00B065CE">
            <w:pPr>
              <w:rPr>
                <w:sz w:val="10"/>
                <w:szCs w:val="10"/>
              </w:rPr>
            </w:pPr>
            <w:r>
              <w:rPr>
                <w:rFonts w:ascii="Times New Roman" w:hAnsi="Times New Roman" w:cs="Times New Roman"/>
              </w:rPr>
              <w:t>Кафедра всесвітньої історії</w:t>
            </w:r>
          </w:p>
        </w:tc>
      </w:tr>
      <w:tr w:rsidR="007D2C8A" w:rsidTr="008B515D">
        <w:trPr>
          <w:trHeight w:hRule="exact" w:val="86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Ступінь вищої освіти та назва кваліфікації мовою оригіналу</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B065CE">
            <w:pPr>
              <w:pStyle w:val="a5"/>
              <w:shd w:val="clear" w:color="auto" w:fill="auto"/>
              <w:spacing w:line="264" w:lineRule="auto"/>
            </w:pPr>
            <w:r>
              <w:t>Доктор філософії</w:t>
            </w:r>
          </w:p>
          <w:p w:rsidR="00B065CE" w:rsidRDefault="00B065CE" w:rsidP="00E32FE8">
            <w:pPr>
              <w:pStyle w:val="a5"/>
              <w:shd w:val="clear" w:color="auto" w:fill="auto"/>
              <w:spacing w:line="264" w:lineRule="auto"/>
            </w:pPr>
            <w:r>
              <w:t xml:space="preserve">Кваліфікація: доктор філософії з історії та археології </w:t>
            </w:r>
          </w:p>
        </w:tc>
      </w:tr>
      <w:tr w:rsidR="007D2C8A" w:rsidTr="008B515D">
        <w:trPr>
          <w:trHeight w:hRule="exact" w:val="557"/>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4" w:lineRule="auto"/>
            </w:pPr>
            <w:r>
              <w:rPr>
                <w:b/>
                <w:bCs/>
              </w:rPr>
              <w:t>Офіційна назва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7D2C8A" w:rsidRPr="00E32FE8" w:rsidRDefault="00E32FE8">
            <w:pPr>
              <w:rPr>
                <w:rFonts w:ascii="Times New Roman" w:hAnsi="Times New Roman" w:cs="Times New Roman"/>
                <w:sz w:val="22"/>
                <w:szCs w:val="22"/>
              </w:rPr>
            </w:pPr>
            <w:proofErr w:type="spellStart"/>
            <w:r w:rsidRPr="00E32FE8">
              <w:rPr>
                <w:rFonts w:ascii="Times New Roman" w:hAnsi="Times New Roman" w:cs="Times New Roman"/>
                <w:sz w:val="22"/>
                <w:szCs w:val="22"/>
              </w:rPr>
              <w:t>Освітньо-наукова</w:t>
            </w:r>
            <w:proofErr w:type="spellEnd"/>
            <w:r w:rsidRPr="00E32FE8">
              <w:rPr>
                <w:rFonts w:ascii="Times New Roman" w:hAnsi="Times New Roman" w:cs="Times New Roman"/>
                <w:sz w:val="22"/>
                <w:szCs w:val="22"/>
              </w:rPr>
              <w:t xml:space="preserve"> програма третього рівня вищої освіти «Історія та археологія»</w:t>
            </w:r>
          </w:p>
        </w:tc>
      </w:tr>
      <w:tr w:rsidR="007D2C8A" w:rsidTr="008B515D">
        <w:trPr>
          <w:trHeight w:hRule="exact" w:val="71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Тип диплому та обсяг освітньої програми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rsidP="00E32FE8">
            <w:pPr>
              <w:pStyle w:val="a5"/>
              <w:shd w:val="clear" w:color="auto" w:fill="auto"/>
              <w:spacing w:line="264" w:lineRule="auto"/>
            </w:pPr>
            <w:r>
              <w:t>Диплом доктора філософії</w:t>
            </w:r>
            <w:r w:rsidR="00AE4423">
              <w:t xml:space="preserve">, одиничний, </w:t>
            </w:r>
            <w:r>
              <w:t xml:space="preserve">60 </w:t>
            </w:r>
            <w:r w:rsidR="00AE4423">
              <w:t xml:space="preserve">кредитів ЄКТС, термін навчання </w:t>
            </w:r>
            <w:r>
              <w:t>4</w:t>
            </w:r>
            <w:r w:rsidR="00AE4423">
              <w:t xml:space="preserve"> роки</w:t>
            </w:r>
          </w:p>
        </w:tc>
      </w:tr>
      <w:tr w:rsidR="007D2C8A" w:rsidTr="008B515D">
        <w:trPr>
          <w:trHeight w:hRule="exact" w:val="696"/>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Наявність акредитації</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numPr>
                <w:ilvl w:val="0"/>
                <w:numId w:val="3"/>
              </w:numPr>
              <w:shd w:val="clear" w:color="auto" w:fill="auto"/>
              <w:tabs>
                <w:tab w:val="left" w:pos="130"/>
              </w:tabs>
              <w:spacing w:line="259" w:lineRule="auto"/>
            </w:pPr>
            <w:r>
              <w:t>Первин</w:t>
            </w:r>
            <w:r w:rsidR="00B10E90">
              <w:t>на акредитація планується у 2021</w:t>
            </w:r>
            <w:r>
              <w:t xml:space="preserve"> р.</w:t>
            </w:r>
          </w:p>
        </w:tc>
      </w:tr>
      <w:tr w:rsidR="007D2C8A" w:rsidTr="008B515D">
        <w:trPr>
          <w:trHeight w:hRule="exact" w:val="835"/>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Цикл/рівень</w:t>
            </w:r>
          </w:p>
        </w:tc>
        <w:tc>
          <w:tcPr>
            <w:tcW w:w="7094" w:type="dxa"/>
            <w:tcBorders>
              <w:top w:val="single" w:sz="4" w:space="0" w:color="auto"/>
              <w:left w:val="single" w:sz="4" w:space="0" w:color="auto"/>
              <w:right w:val="single" w:sz="4" w:space="0" w:color="auto"/>
            </w:tcBorders>
            <w:shd w:val="clear" w:color="auto" w:fill="FFFFFF"/>
            <w:vAlign w:val="bottom"/>
          </w:tcPr>
          <w:p w:rsidR="00E32FE8" w:rsidRDefault="00AE4423" w:rsidP="00E32FE8">
            <w:pPr>
              <w:pStyle w:val="a5"/>
              <w:shd w:val="clear" w:color="auto" w:fill="auto"/>
            </w:pPr>
            <w:r>
              <w:t xml:space="preserve">НРК України </w:t>
            </w:r>
            <w:r w:rsidR="00E32FE8">
              <w:t>- 8</w:t>
            </w:r>
            <w:r>
              <w:t xml:space="preserve"> рівень, </w:t>
            </w:r>
          </w:p>
          <w:p w:rsidR="007D2C8A" w:rsidRDefault="00E32FE8" w:rsidP="00E32FE8">
            <w:pPr>
              <w:pStyle w:val="a5"/>
              <w:shd w:val="clear" w:color="auto" w:fill="auto"/>
            </w:pPr>
            <w:r>
              <w:t>Третій (</w:t>
            </w:r>
            <w:proofErr w:type="spellStart"/>
            <w:r>
              <w:t>освітньо-науковий</w:t>
            </w:r>
            <w:proofErr w:type="spellEnd"/>
            <w:r>
              <w:t>) рівень</w:t>
            </w:r>
          </w:p>
        </w:tc>
      </w:tr>
      <w:tr w:rsidR="007D2C8A" w:rsidTr="008B515D">
        <w:trPr>
          <w:trHeight w:hRule="exact" w:val="111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Передумови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shd w:val="clear" w:color="auto" w:fill="auto"/>
              <w:spacing w:line="259" w:lineRule="auto"/>
            </w:pPr>
            <w:r>
              <w:t>Наявність другого (магістерського) рівня та ОКР спеціаліст, який відповідає сьомому кваліфікаційному рівню Національної рамки кваліфікацій.</w:t>
            </w:r>
          </w:p>
        </w:tc>
      </w:tr>
      <w:tr w:rsidR="007D2C8A" w:rsidTr="008B515D">
        <w:trPr>
          <w:trHeight w:hRule="exact" w:val="288"/>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Мова(и) викладання</w:t>
            </w:r>
          </w:p>
        </w:tc>
        <w:tc>
          <w:tcPr>
            <w:tcW w:w="7094" w:type="dxa"/>
            <w:tcBorders>
              <w:top w:val="single" w:sz="4" w:space="0" w:color="auto"/>
              <w:left w:val="single" w:sz="4" w:space="0" w:color="auto"/>
              <w:right w:val="single" w:sz="4" w:space="0" w:color="auto"/>
            </w:tcBorders>
            <w:shd w:val="clear" w:color="auto" w:fill="FFFFFF"/>
          </w:tcPr>
          <w:p w:rsidR="007D2C8A" w:rsidRPr="00E32FE8" w:rsidRDefault="00B10E90">
            <w:pPr>
              <w:rPr>
                <w:rFonts w:ascii="Times New Roman" w:hAnsi="Times New Roman" w:cs="Times New Roman"/>
                <w:sz w:val="22"/>
                <w:szCs w:val="22"/>
              </w:rPr>
            </w:pPr>
            <w:r>
              <w:rPr>
                <w:rFonts w:ascii="Times New Roman" w:hAnsi="Times New Roman" w:cs="Times New Roman"/>
                <w:sz w:val="22"/>
                <w:szCs w:val="22"/>
              </w:rPr>
              <w:t>Українська</w:t>
            </w:r>
          </w:p>
        </w:tc>
      </w:tr>
      <w:tr w:rsidR="007D2C8A" w:rsidTr="008B515D">
        <w:trPr>
          <w:trHeight w:hRule="exact" w:val="835"/>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Термін дії освітньої програми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shd w:val="clear" w:color="auto" w:fill="auto"/>
              <w:spacing w:line="262" w:lineRule="auto"/>
            </w:pPr>
            <w:r>
              <w:t>30.08. 2024 р.</w:t>
            </w:r>
          </w:p>
        </w:tc>
      </w:tr>
      <w:tr w:rsidR="007D2C8A" w:rsidTr="008B515D">
        <w:trPr>
          <w:trHeight w:hRule="exact" w:val="1104"/>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pPr>
            <w:proofErr w:type="spellStart"/>
            <w:r>
              <w:rPr>
                <w:b/>
                <w:bCs/>
              </w:rPr>
              <w:t>Інтернет-адреса</w:t>
            </w:r>
            <w:proofErr w:type="spellEnd"/>
            <w:r>
              <w:rPr>
                <w:b/>
                <w:bCs/>
              </w:rPr>
              <w:t xml:space="preserve"> постійного розміщення опису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7D2C8A" w:rsidRDefault="0033583F">
            <w:pPr>
              <w:pStyle w:val="a5"/>
              <w:shd w:val="clear" w:color="auto" w:fill="auto"/>
              <w:spacing w:line="259" w:lineRule="auto"/>
            </w:pPr>
            <w:hyperlink r:id="rId10" w:history="1">
              <w:r w:rsidR="008B515D">
                <w:rPr>
                  <w:rStyle w:val="a6"/>
                </w:rPr>
                <w:t>https://nmv.pnu.edu.ua/%d0%b4%d0%be%d0%ba%d1%82%d0%be%d1%80-%d1%84%d1%96%d0%bb%d0%be%d1%81%d0%be%d1%84%d1%96%d1%97/</w:t>
              </w:r>
            </w:hyperlink>
          </w:p>
        </w:tc>
      </w:tr>
      <w:tr w:rsidR="007D2C8A" w:rsidTr="008B515D">
        <w:trPr>
          <w:trHeight w:hRule="exact" w:val="497"/>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AE4423">
            <w:pPr>
              <w:pStyle w:val="a5"/>
              <w:shd w:val="clear" w:color="auto" w:fill="auto"/>
              <w:ind w:firstLine="560"/>
            </w:pPr>
            <w:r>
              <w:rPr>
                <w:b/>
                <w:bCs/>
              </w:rPr>
              <w:t>2 — Мета освітньої програми</w:t>
            </w:r>
          </w:p>
        </w:tc>
      </w:tr>
      <w:tr w:rsidR="008B515D" w:rsidTr="008B515D">
        <w:trPr>
          <w:trHeight w:hRule="exact" w:val="1128"/>
          <w:jc w:val="center"/>
        </w:trPr>
        <w:tc>
          <w:tcPr>
            <w:tcW w:w="10457" w:type="dxa"/>
            <w:gridSpan w:val="2"/>
            <w:tcBorders>
              <w:top w:val="single" w:sz="4" w:space="0" w:color="auto"/>
              <w:left w:val="single" w:sz="4" w:space="0" w:color="auto"/>
              <w:right w:val="single" w:sz="4" w:space="0" w:color="auto"/>
            </w:tcBorders>
            <w:shd w:val="clear" w:color="auto" w:fill="FFFFFF"/>
            <w:vAlign w:val="bottom"/>
          </w:tcPr>
          <w:p w:rsidR="008B515D" w:rsidRDefault="008B515D" w:rsidP="008B515D">
            <w:pPr>
              <w:pStyle w:val="a5"/>
              <w:shd w:val="clear" w:color="auto" w:fill="auto"/>
              <w:jc w:val="both"/>
            </w:pPr>
            <w:r>
              <w:t xml:space="preserve">Підготовка висококваліфікованих </w:t>
            </w:r>
            <w:r w:rsidRPr="008B515D">
              <w:t>фахівців у галузі історії, що володіють знаннями з теорії та практики історичних дисциплін, основ культурології, етнології, археології, суспільних наук; здатних адаптуватися до нових професій, видів та форм зайнятості в економіці в умовах швидких темпів розвитку світової спільноти та глобалізації світу.</w:t>
            </w:r>
          </w:p>
          <w:p w:rsidR="008B515D" w:rsidRDefault="008B515D">
            <w:pPr>
              <w:pStyle w:val="a5"/>
              <w:shd w:val="clear" w:color="auto" w:fill="auto"/>
            </w:pPr>
          </w:p>
        </w:tc>
      </w:tr>
      <w:tr w:rsidR="007D2C8A" w:rsidTr="008B515D">
        <w:trPr>
          <w:trHeight w:hRule="exact" w:val="274"/>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613AA5">
            <w:pPr>
              <w:pStyle w:val="a5"/>
              <w:shd w:val="clear" w:color="auto" w:fill="auto"/>
            </w:pPr>
            <w:r>
              <w:rPr>
                <w:b/>
                <w:bCs/>
              </w:rPr>
              <w:t>3 - Характ</w:t>
            </w:r>
            <w:r w:rsidR="00AE4423">
              <w:rPr>
                <w:b/>
                <w:bCs/>
              </w:rPr>
              <w:t>еристика освітньої програми</w:t>
            </w:r>
          </w:p>
        </w:tc>
      </w:tr>
      <w:tr w:rsidR="007D2C8A" w:rsidTr="00C958C7">
        <w:trPr>
          <w:trHeight w:hRule="exact" w:val="997"/>
          <w:jc w:val="center"/>
        </w:trPr>
        <w:tc>
          <w:tcPr>
            <w:tcW w:w="3363" w:type="dxa"/>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spacing w:line="257" w:lineRule="auto"/>
            </w:pPr>
            <w:r>
              <w:rPr>
                <w:b/>
                <w:bCs/>
              </w:rPr>
              <w:t xml:space="preserve">Предметна область (галузь знань, спеціальність, спеціалізація </w:t>
            </w:r>
            <w:r>
              <w:t>(за наявності))</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bottom"/>
          </w:tcPr>
          <w:p w:rsidR="007D2C8A" w:rsidRDefault="00C958C7">
            <w:pPr>
              <w:pStyle w:val="a5"/>
              <w:shd w:val="clear" w:color="auto" w:fill="auto"/>
              <w:spacing w:line="259" w:lineRule="auto"/>
            </w:pPr>
            <w:r>
              <w:t>Гуманітарні науки / Історія та археологія</w:t>
            </w:r>
          </w:p>
        </w:tc>
      </w:tr>
    </w:tbl>
    <w:p w:rsidR="007D2C8A" w:rsidRDefault="00AE442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49"/>
        <w:gridCol w:w="7203"/>
      </w:tblGrid>
      <w:tr w:rsidR="007D2C8A" w:rsidTr="00D37550">
        <w:trPr>
          <w:trHeight w:hRule="exact" w:val="302"/>
          <w:jc w:val="center"/>
        </w:trPr>
        <w:tc>
          <w:tcPr>
            <w:tcW w:w="2449" w:type="dxa"/>
            <w:tcBorders>
              <w:top w:val="single" w:sz="4" w:space="0" w:color="auto"/>
              <w:left w:val="single" w:sz="4" w:space="0" w:color="auto"/>
            </w:tcBorders>
            <w:shd w:val="clear" w:color="auto" w:fill="FFFFFF"/>
          </w:tcPr>
          <w:p w:rsidR="007D2C8A" w:rsidRDefault="007D2C8A">
            <w:pPr>
              <w:rPr>
                <w:sz w:val="10"/>
                <w:szCs w:val="10"/>
              </w:rPr>
            </w:pPr>
          </w:p>
        </w:tc>
        <w:tc>
          <w:tcPr>
            <w:tcW w:w="7203" w:type="dxa"/>
            <w:tcBorders>
              <w:top w:val="single" w:sz="4" w:space="0" w:color="auto"/>
              <w:left w:val="single" w:sz="4" w:space="0" w:color="auto"/>
              <w:right w:val="single" w:sz="4" w:space="0" w:color="auto"/>
            </w:tcBorders>
            <w:shd w:val="clear" w:color="auto" w:fill="FFFFFF"/>
          </w:tcPr>
          <w:p w:rsidR="007D2C8A" w:rsidRDefault="007D2C8A">
            <w:pPr>
              <w:rPr>
                <w:sz w:val="10"/>
                <w:szCs w:val="10"/>
              </w:rPr>
            </w:pPr>
          </w:p>
        </w:tc>
      </w:tr>
      <w:tr w:rsidR="007D2C8A" w:rsidTr="00D37550">
        <w:trPr>
          <w:trHeight w:hRule="exact" w:val="561"/>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9" w:lineRule="auto"/>
            </w:pPr>
            <w:r>
              <w:rPr>
                <w:b/>
                <w:bCs/>
              </w:rPr>
              <w:t>Орієнтація освітньої програми</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C958C7">
            <w:pPr>
              <w:pStyle w:val="a5"/>
              <w:shd w:val="clear" w:color="auto" w:fill="auto"/>
              <w:spacing w:line="262" w:lineRule="auto"/>
              <w:jc w:val="both"/>
            </w:pPr>
            <w:proofErr w:type="spellStart"/>
            <w:r>
              <w:t>Освітньо-наукова</w:t>
            </w:r>
            <w:proofErr w:type="spellEnd"/>
          </w:p>
        </w:tc>
      </w:tr>
      <w:tr w:rsidR="007D2C8A" w:rsidTr="00D37550">
        <w:trPr>
          <w:trHeight w:hRule="exact" w:val="840"/>
          <w:jc w:val="center"/>
        </w:trPr>
        <w:tc>
          <w:tcPr>
            <w:tcW w:w="2449"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64" w:lineRule="auto"/>
            </w:pPr>
            <w:r>
              <w:rPr>
                <w:b/>
                <w:bCs/>
              </w:rPr>
              <w:t>Основний фокус освітньої програми та спеціалізації</w:t>
            </w:r>
          </w:p>
        </w:tc>
        <w:tc>
          <w:tcPr>
            <w:tcW w:w="7203" w:type="dxa"/>
            <w:tcBorders>
              <w:top w:val="single" w:sz="4" w:space="0" w:color="auto"/>
              <w:left w:val="single" w:sz="4" w:space="0" w:color="auto"/>
              <w:right w:val="single" w:sz="4" w:space="0" w:color="auto"/>
            </w:tcBorders>
            <w:shd w:val="clear" w:color="auto" w:fill="FFFFFF"/>
          </w:tcPr>
          <w:p w:rsidR="007D2C8A" w:rsidRDefault="00C958C7">
            <w:pPr>
              <w:pStyle w:val="a5"/>
              <w:shd w:val="clear" w:color="auto" w:fill="auto"/>
              <w:spacing w:line="269" w:lineRule="auto"/>
              <w:jc w:val="both"/>
            </w:pPr>
            <w:r>
              <w:t>Фундаментальні історичні дослідження з використанням новітніх технологій роботи і опрацювання джерел та матеріалу, сучасних оцінок і характеристик подій та явищ.</w:t>
            </w:r>
          </w:p>
        </w:tc>
      </w:tr>
      <w:tr w:rsidR="007D2C8A" w:rsidTr="00D37550">
        <w:trPr>
          <w:trHeight w:hRule="exact" w:val="1148"/>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Особливості програми</w:t>
            </w:r>
          </w:p>
        </w:tc>
        <w:tc>
          <w:tcPr>
            <w:tcW w:w="7203" w:type="dxa"/>
            <w:tcBorders>
              <w:top w:val="single" w:sz="4" w:space="0" w:color="auto"/>
              <w:left w:val="single" w:sz="4" w:space="0" w:color="auto"/>
              <w:right w:val="single" w:sz="4" w:space="0" w:color="auto"/>
            </w:tcBorders>
            <w:shd w:val="clear" w:color="auto" w:fill="FFFFFF"/>
          </w:tcPr>
          <w:p w:rsidR="007D2C8A" w:rsidRDefault="00C958C7">
            <w:pPr>
              <w:pStyle w:val="a5"/>
              <w:shd w:val="clear" w:color="auto" w:fill="auto"/>
              <w:spacing w:line="264" w:lineRule="auto"/>
              <w:jc w:val="both"/>
            </w:pPr>
            <w:r>
              <w:t xml:space="preserve">Характерною особливістю даної програми є фундаментальне вивчення окремих дисциплін </w:t>
            </w:r>
            <w:r w:rsidR="00FF4381">
              <w:t>історії світової цивілізації та всесвітньої історії.</w:t>
            </w:r>
          </w:p>
        </w:tc>
      </w:tr>
      <w:tr w:rsidR="00770725" w:rsidTr="00701980">
        <w:trPr>
          <w:trHeight w:hRule="exact" w:val="571"/>
          <w:jc w:val="center"/>
        </w:trPr>
        <w:tc>
          <w:tcPr>
            <w:tcW w:w="9652" w:type="dxa"/>
            <w:gridSpan w:val="2"/>
            <w:tcBorders>
              <w:top w:val="single" w:sz="4" w:space="0" w:color="auto"/>
              <w:right w:val="single" w:sz="4" w:space="0" w:color="auto"/>
            </w:tcBorders>
            <w:shd w:val="clear" w:color="auto" w:fill="FFFFFF"/>
            <w:vAlign w:val="bottom"/>
          </w:tcPr>
          <w:p w:rsidR="00770725" w:rsidRDefault="00770725" w:rsidP="00770725">
            <w:pPr>
              <w:pStyle w:val="a5"/>
              <w:shd w:val="clear" w:color="auto" w:fill="auto"/>
              <w:spacing w:line="264" w:lineRule="auto"/>
              <w:ind w:firstLine="520"/>
              <w:jc w:val="center"/>
            </w:pPr>
            <w:r>
              <w:rPr>
                <w:b/>
                <w:bCs/>
              </w:rPr>
              <w:t>4 - Придатність випускників працевлаштування та подальшого навчання</w:t>
            </w:r>
          </w:p>
        </w:tc>
      </w:tr>
      <w:tr w:rsidR="007D2C8A" w:rsidTr="00D37550">
        <w:trPr>
          <w:trHeight w:hRule="exact" w:val="5084"/>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Придатність до працевлаштування</w:t>
            </w:r>
          </w:p>
        </w:tc>
        <w:tc>
          <w:tcPr>
            <w:tcW w:w="7203" w:type="dxa"/>
            <w:tcBorders>
              <w:top w:val="single" w:sz="4" w:space="0" w:color="auto"/>
              <w:left w:val="single" w:sz="4" w:space="0" w:color="auto"/>
              <w:right w:val="single" w:sz="4" w:space="0" w:color="auto"/>
            </w:tcBorders>
            <w:shd w:val="clear" w:color="auto" w:fill="FFFFFF"/>
            <w:vAlign w:val="bottom"/>
          </w:tcPr>
          <w:p w:rsidR="00770725" w:rsidRDefault="00770725" w:rsidP="00770725">
            <w:pPr>
              <w:widowControl/>
              <w:tabs>
                <w:tab w:val="left" w:pos="473"/>
              </w:tabs>
              <w:suppressAutoHyphens/>
              <w:kinsoku w:val="0"/>
              <w:overflowPunct w:val="0"/>
              <w:autoSpaceDE w:val="0"/>
              <w:autoSpaceDN w:val="0"/>
              <w:adjustRightInd w:val="0"/>
              <w:spacing w:line="100" w:lineRule="atLeast"/>
              <w:ind w:left="720"/>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Доктор філософії з історії та археології може займати первинні посади згідно з Національним класифікатором України «Класифікатор професій»:</w:t>
            </w:r>
          </w:p>
          <w:p w:rsidR="00770725" w:rsidRPr="00770725" w:rsidRDefault="00770725" w:rsidP="00770725">
            <w:pPr>
              <w:pStyle w:val="a7"/>
              <w:widowControl/>
              <w:numPr>
                <w:ilvl w:val="1"/>
                <w:numId w:val="6"/>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 xml:space="preserve">  </w:t>
            </w:r>
            <w:r w:rsidRPr="00770725">
              <w:rPr>
                <w:rFonts w:ascii="Times New Roman" w:eastAsia="Times New Roman" w:hAnsi="Times New Roman" w:cs="Times New Roman"/>
                <w:color w:val="auto"/>
                <w:sz w:val="22"/>
                <w:szCs w:val="22"/>
                <w:lang w:eastAsia="ru-RU" w:bidi="ar-SA"/>
              </w:rPr>
              <w:t>асистент, викладач вищого навчального закладу, викладач професійно-технічного навчального закладу, вчитель загальноосвітнього навчального закладу;</w:t>
            </w:r>
          </w:p>
          <w:p w:rsidR="00770725" w:rsidRPr="00770725" w:rsidRDefault="00770725" w:rsidP="00770725">
            <w:pPr>
              <w:pStyle w:val="a7"/>
              <w:widowControl/>
              <w:numPr>
                <w:ilvl w:val="1"/>
                <w:numId w:val="7"/>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 xml:space="preserve"> </w:t>
            </w: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(архівна справа, музеєзнавство);</w:t>
            </w:r>
          </w:p>
          <w:p w:rsidR="00770725" w:rsidRPr="00770725" w:rsidRDefault="00770725" w:rsidP="00770725">
            <w:pPr>
              <w:pStyle w:val="a7"/>
              <w:widowControl/>
              <w:numPr>
                <w:ilvl w:val="1"/>
                <w:numId w:val="8"/>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архівіст, експерт з комплектування музейного та виставочного фонду, зберігач експонатів, зберігач фондів;</w:t>
            </w:r>
          </w:p>
          <w:p w:rsidR="00770725" w:rsidRPr="00770725" w:rsidRDefault="00770725" w:rsidP="00770725">
            <w:pPr>
              <w:pStyle w:val="a7"/>
              <w:widowControl/>
              <w:numPr>
                <w:ilvl w:val="1"/>
                <w:numId w:val="9"/>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(археографія, археологія);</w:t>
            </w:r>
          </w:p>
          <w:p w:rsidR="00770725" w:rsidRPr="00770725" w:rsidRDefault="00770725" w:rsidP="00770725">
            <w:pPr>
              <w:pStyle w:val="a7"/>
              <w:widowControl/>
              <w:numPr>
                <w:ilvl w:val="1"/>
                <w:numId w:val="10"/>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археограф, археолог, етнолог, палеограф;</w:t>
            </w:r>
          </w:p>
          <w:p w:rsidR="00770725" w:rsidRPr="00770725" w:rsidRDefault="00770725" w:rsidP="00770725">
            <w:pPr>
              <w:pStyle w:val="a7"/>
              <w:widowControl/>
              <w:numPr>
                <w:ilvl w:val="1"/>
                <w:numId w:val="11"/>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науковий співробітник-консультант (історія);</w:t>
            </w:r>
          </w:p>
          <w:p w:rsidR="00770725" w:rsidRPr="00770725" w:rsidRDefault="00770725" w:rsidP="00770725">
            <w:pPr>
              <w:pStyle w:val="a7"/>
              <w:widowControl/>
              <w:numPr>
                <w:ilvl w:val="1"/>
                <w:numId w:val="11"/>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 xml:space="preserve">історик, </w:t>
            </w:r>
            <w:proofErr w:type="spellStart"/>
            <w:r w:rsidRPr="00770725">
              <w:rPr>
                <w:rFonts w:ascii="Times New Roman" w:eastAsia="Times New Roman" w:hAnsi="Times New Roman" w:cs="Times New Roman"/>
                <w:color w:val="auto"/>
                <w:sz w:val="22"/>
                <w:szCs w:val="22"/>
                <w:lang w:eastAsia="ru-RU" w:bidi="ar-SA"/>
              </w:rPr>
              <w:t>історик</w:t>
            </w:r>
            <w:proofErr w:type="spellEnd"/>
            <w:r w:rsidRPr="00770725">
              <w:rPr>
                <w:rFonts w:ascii="Times New Roman" w:eastAsia="Times New Roman" w:hAnsi="Times New Roman" w:cs="Times New Roman"/>
                <w:color w:val="auto"/>
                <w:sz w:val="22"/>
                <w:szCs w:val="22"/>
                <w:lang w:eastAsia="ru-RU" w:bidi="ar-SA"/>
              </w:rPr>
              <w:t xml:space="preserve"> (економіка), історик (політика), історик (суспільні відносини), консультант з питань історії;</w:t>
            </w:r>
          </w:p>
          <w:p w:rsidR="00770725" w:rsidRPr="00770725" w:rsidRDefault="00770725" w:rsidP="00770725">
            <w:pPr>
              <w:pStyle w:val="a7"/>
              <w:widowControl/>
              <w:numPr>
                <w:ilvl w:val="1"/>
                <w:numId w:val="10"/>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w:t>
            </w:r>
            <w:proofErr w:type="spellStart"/>
            <w:r w:rsidRPr="00770725">
              <w:rPr>
                <w:rFonts w:ascii="Times New Roman" w:eastAsia="Times New Roman" w:hAnsi="Times New Roman" w:cs="Times New Roman"/>
                <w:color w:val="auto"/>
                <w:sz w:val="22"/>
                <w:szCs w:val="22"/>
                <w:lang w:eastAsia="ru-RU" w:bidi="ar-SA"/>
              </w:rPr>
              <w:t>екскурсознавство</w:t>
            </w:r>
            <w:proofErr w:type="spellEnd"/>
            <w:r w:rsidRPr="00770725">
              <w:rPr>
                <w:rFonts w:ascii="Times New Roman" w:eastAsia="Times New Roman" w:hAnsi="Times New Roman" w:cs="Times New Roman"/>
                <w:color w:val="auto"/>
                <w:sz w:val="22"/>
                <w:szCs w:val="22"/>
                <w:lang w:eastAsia="ru-RU" w:bidi="ar-SA"/>
              </w:rPr>
              <w:t>);</w:t>
            </w:r>
          </w:p>
          <w:p w:rsidR="007D2C8A" w:rsidRDefault="00770725" w:rsidP="00770725">
            <w:pPr>
              <w:pStyle w:val="a5"/>
              <w:shd w:val="clear" w:color="auto" w:fill="auto"/>
              <w:spacing w:line="264" w:lineRule="auto"/>
            </w:pPr>
            <w:proofErr w:type="spellStart"/>
            <w:r w:rsidRPr="00770725">
              <w:rPr>
                <w:rFonts w:ascii="Antiqua" w:hAnsi="Antiqua" w:cs="Calibri"/>
                <w:color w:val="00000A"/>
                <w:kern w:val="1"/>
                <w:lang w:eastAsia="ru-RU" w:bidi="ar-SA"/>
              </w:rPr>
              <w:t>екскурсознавець</w:t>
            </w:r>
            <w:proofErr w:type="spellEnd"/>
            <w:r w:rsidRPr="00770725">
              <w:rPr>
                <w:rFonts w:ascii="Antiqua" w:hAnsi="Antiqua" w:cs="Calibri"/>
                <w:color w:val="00000A"/>
                <w:kern w:val="1"/>
                <w:lang w:eastAsia="ru-RU" w:bidi="ar-SA"/>
              </w:rPr>
              <w:t>.</w:t>
            </w:r>
          </w:p>
        </w:tc>
      </w:tr>
      <w:tr w:rsidR="007D2C8A" w:rsidTr="00D37550">
        <w:trPr>
          <w:trHeight w:hRule="exact" w:val="562"/>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Подальше навчання</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EA6F3A">
            <w:pPr>
              <w:pStyle w:val="a5"/>
              <w:shd w:val="clear" w:color="auto" w:fill="auto"/>
              <w:spacing w:line="264" w:lineRule="auto"/>
            </w:pPr>
            <w:r>
              <w:t>Особа, яка здобула освіту за третім науковим рівнем, може продовжувати навчання в докторантурі</w:t>
            </w:r>
            <w:r w:rsidR="00AE4423">
              <w:t>.</w:t>
            </w:r>
          </w:p>
        </w:tc>
      </w:tr>
      <w:tr w:rsidR="007D2C8A" w:rsidTr="007E0BBF">
        <w:trPr>
          <w:trHeight w:hRule="exact" w:val="278"/>
          <w:jc w:val="center"/>
        </w:trPr>
        <w:tc>
          <w:tcPr>
            <w:tcW w:w="965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5 - Викладання та оцінювання</w:t>
            </w:r>
          </w:p>
        </w:tc>
      </w:tr>
      <w:tr w:rsidR="007D2C8A" w:rsidTr="00D37550">
        <w:trPr>
          <w:trHeight w:hRule="exact" w:val="5410"/>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Викладання та навчання</w:t>
            </w:r>
          </w:p>
        </w:tc>
        <w:tc>
          <w:tcPr>
            <w:tcW w:w="7203" w:type="dxa"/>
            <w:tcBorders>
              <w:top w:val="single" w:sz="4" w:space="0" w:color="auto"/>
              <w:left w:val="single" w:sz="4" w:space="0" w:color="auto"/>
              <w:right w:val="single" w:sz="4" w:space="0" w:color="auto"/>
            </w:tcBorders>
            <w:shd w:val="clear" w:color="auto" w:fill="FFFFFF"/>
            <w:vAlign w:val="bottom"/>
          </w:tcPr>
          <w:p w:rsidR="00D37550" w:rsidRPr="00D37550" w:rsidRDefault="00D37550" w:rsidP="00D37550">
            <w:pPr>
              <w:pStyle w:val="a5"/>
              <w:spacing w:line="264" w:lineRule="auto"/>
              <w:jc w:val="both"/>
            </w:pPr>
            <w:r w:rsidRPr="00D37550">
              <w:t>Підхід до викладання та навчання передбачає:</w:t>
            </w:r>
          </w:p>
          <w:p w:rsidR="00D37550" w:rsidRPr="00D37550" w:rsidRDefault="00D37550" w:rsidP="00D37550">
            <w:pPr>
              <w:pStyle w:val="a5"/>
              <w:spacing w:line="264" w:lineRule="auto"/>
              <w:jc w:val="both"/>
            </w:pPr>
            <w:r w:rsidRPr="00D37550">
              <w:t>- впровадження активних методів навчання, що забезпечують</w:t>
            </w:r>
            <w:r w:rsidR="00B10E90">
              <w:t xml:space="preserve"> </w:t>
            </w:r>
            <w:r w:rsidRPr="00D37550">
              <w:t>особистісно-зорієнтований підхід і розвиток мислення у аспірантів</w:t>
            </w:r>
            <w:r w:rsidR="00B10E90">
              <w:t xml:space="preserve"> </w:t>
            </w:r>
            <w:r w:rsidRPr="00D37550">
              <w:t>(здобувачів);</w:t>
            </w:r>
          </w:p>
          <w:p w:rsidR="00D37550" w:rsidRPr="00D37550" w:rsidRDefault="00D37550" w:rsidP="00D37550">
            <w:pPr>
              <w:pStyle w:val="a5"/>
              <w:spacing w:line="264" w:lineRule="auto"/>
              <w:jc w:val="both"/>
            </w:pPr>
            <w:r w:rsidRPr="00D37550">
              <w:t>- тісна співпраця аспірантів (здобувачів) зі своїми науковими</w:t>
            </w:r>
            <w:r w:rsidR="00B10E90">
              <w:t xml:space="preserve"> </w:t>
            </w:r>
            <w:r w:rsidRPr="00D37550">
              <w:t>керівниками;</w:t>
            </w:r>
          </w:p>
          <w:p w:rsidR="00D37550" w:rsidRDefault="00D37550" w:rsidP="00D37550">
            <w:pPr>
              <w:pStyle w:val="a5"/>
              <w:spacing w:line="264" w:lineRule="auto"/>
              <w:jc w:val="both"/>
            </w:pPr>
            <w:r w:rsidRPr="00D37550">
              <w:t>- підтримка та консультування аспірантів (здобувачів) з боку</w:t>
            </w:r>
            <w:r w:rsidR="00B10E90">
              <w:t xml:space="preserve"> </w:t>
            </w:r>
            <w:r w:rsidRPr="00D37550">
              <w:t xml:space="preserve">науково-педагогічних та наукових працівників </w:t>
            </w:r>
            <w:r>
              <w:t>ПНУ</w:t>
            </w:r>
            <w:r w:rsidRPr="00D37550">
              <w:t xml:space="preserve">; </w:t>
            </w:r>
          </w:p>
          <w:p w:rsidR="00D37550" w:rsidRPr="00D37550" w:rsidRDefault="00D37550" w:rsidP="00D37550">
            <w:pPr>
              <w:pStyle w:val="a5"/>
              <w:spacing w:line="264" w:lineRule="auto"/>
              <w:jc w:val="both"/>
            </w:pPr>
            <w:r>
              <w:t xml:space="preserve">залучення до </w:t>
            </w:r>
            <w:r w:rsidRPr="00D37550">
              <w:t>консультування аспірантів (здобувач</w:t>
            </w:r>
            <w:r>
              <w:t xml:space="preserve">ів) визнаних фахівців-практиків </w:t>
            </w:r>
            <w:r w:rsidRPr="00D37550">
              <w:t>історичної науки;</w:t>
            </w:r>
          </w:p>
          <w:p w:rsidR="00D37550" w:rsidRPr="00D37550" w:rsidRDefault="00D37550" w:rsidP="00D37550">
            <w:pPr>
              <w:pStyle w:val="a5"/>
              <w:spacing w:line="264" w:lineRule="auto"/>
              <w:jc w:val="both"/>
            </w:pPr>
            <w:r w:rsidRPr="00D37550">
              <w:t>- інформаційну підтримку щодо</w:t>
            </w:r>
            <w:r>
              <w:t xml:space="preserve"> участі аспірантів (здобувачів) </w:t>
            </w:r>
            <w:r w:rsidRPr="00D37550">
              <w:t>у конкурсах на одержання наукови</w:t>
            </w:r>
            <w:r>
              <w:t xml:space="preserve">х стипендій, премій, грантів (у </w:t>
            </w:r>
            <w:r w:rsidRPr="00D37550">
              <w:t>тому числі у міжнародних);</w:t>
            </w:r>
          </w:p>
          <w:p w:rsidR="00D37550" w:rsidRPr="00D37550" w:rsidRDefault="00D37550" w:rsidP="00D37550">
            <w:pPr>
              <w:pStyle w:val="a5"/>
              <w:spacing w:line="264" w:lineRule="auto"/>
              <w:jc w:val="both"/>
            </w:pPr>
            <w:r w:rsidRPr="00D37550">
              <w:t>- надання можливості а</w:t>
            </w:r>
            <w:r>
              <w:t xml:space="preserve">спірантам (здобувачам) приймати </w:t>
            </w:r>
            <w:r w:rsidRPr="00D37550">
              <w:t>участь у підготовці наукових проектів на конкурси Міністе</w:t>
            </w:r>
            <w:r>
              <w:t xml:space="preserve">рства </w:t>
            </w:r>
            <w:r w:rsidRPr="00D37550">
              <w:t>освіти і науки України;</w:t>
            </w:r>
          </w:p>
          <w:p w:rsidR="00D37550" w:rsidRPr="00D37550" w:rsidRDefault="00D37550" w:rsidP="00D37550">
            <w:pPr>
              <w:pStyle w:val="a5"/>
              <w:spacing w:line="264" w:lineRule="auto"/>
              <w:jc w:val="both"/>
            </w:pPr>
            <w:r w:rsidRPr="00D37550">
              <w:t>безпосередню участь у виконанні бюджетних та ініціативних</w:t>
            </w:r>
          </w:p>
          <w:p w:rsidR="007D2C8A" w:rsidRDefault="00D37550" w:rsidP="00D37550">
            <w:pPr>
              <w:pStyle w:val="a5"/>
              <w:shd w:val="clear" w:color="auto" w:fill="auto"/>
              <w:spacing w:line="264" w:lineRule="auto"/>
              <w:jc w:val="both"/>
            </w:pPr>
            <w:r w:rsidRPr="00D37550">
              <w:t>науково-дослідних робіт.</w:t>
            </w:r>
          </w:p>
        </w:tc>
      </w:tr>
      <w:tr w:rsidR="007D2C8A" w:rsidTr="00D37550">
        <w:trPr>
          <w:trHeight w:hRule="exact" w:val="10919"/>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lastRenderedPageBreak/>
              <w:t>Оцінювання</w:t>
            </w:r>
          </w:p>
        </w:tc>
        <w:tc>
          <w:tcPr>
            <w:tcW w:w="7203" w:type="dxa"/>
            <w:tcBorders>
              <w:top w:val="single" w:sz="4" w:space="0" w:color="auto"/>
              <w:left w:val="single" w:sz="4" w:space="0" w:color="auto"/>
              <w:right w:val="single" w:sz="4" w:space="0" w:color="auto"/>
            </w:tcBorders>
            <w:shd w:val="clear" w:color="auto" w:fill="FFFFFF"/>
          </w:tcPr>
          <w:p w:rsidR="00D37550" w:rsidRPr="00D37550" w:rsidRDefault="00D37550" w:rsidP="00D37550">
            <w:pPr>
              <w:pStyle w:val="a5"/>
              <w:numPr>
                <w:ilvl w:val="0"/>
                <w:numId w:val="12"/>
              </w:numPr>
              <w:spacing w:line="259" w:lineRule="auto"/>
              <w:jc w:val="both"/>
            </w:pPr>
            <w:r w:rsidRPr="00D37550">
              <w:rPr>
                <w:i/>
                <w:iCs/>
              </w:rPr>
              <w:t>види контролю</w:t>
            </w:r>
            <w:r w:rsidRPr="00D37550">
              <w:t>: поточний, тематичний, періодичний, підсумковий, самоконтроль</w:t>
            </w:r>
          </w:p>
          <w:p w:rsidR="00D37550" w:rsidRPr="00D37550" w:rsidRDefault="00D37550" w:rsidP="00D37550">
            <w:pPr>
              <w:pStyle w:val="a5"/>
              <w:spacing w:line="259" w:lineRule="auto"/>
              <w:jc w:val="both"/>
            </w:pPr>
            <w:r w:rsidRPr="00D37550">
              <w:t>Система методів оцінювання складається із трьох видів контролю: поточного та підсумкового.</w:t>
            </w:r>
          </w:p>
          <w:p w:rsidR="00D37550" w:rsidRPr="00D37550" w:rsidRDefault="00D37550" w:rsidP="00D37550">
            <w:pPr>
              <w:pStyle w:val="a5"/>
              <w:spacing w:line="259" w:lineRule="auto"/>
              <w:jc w:val="both"/>
            </w:pPr>
            <w:r w:rsidRPr="00D37550">
              <w:t>Поточний контроль включає:</w:t>
            </w:r>
          </w:p>
          <w:p w:rsidR="00D37550" w:rsidRPr="00D37550" w:rsidRDefault="00D37550" w:rsidP="00D37550">
            <w:pPr>
              <w:pStyle w:val="a5"/>
              <w:spacing w:line="259" w:lineRule="auto"/>
              <w:jc w:val="both"/>
            </w:pPr>
            <w:r w:rsidRPr="00D37550">
              <w:t xml:space="preserve">- тестування – така форма контролю дозволяє перевірити підготовку </w:t>
            </w:r>
            <w:r w:rsidR="00B10E90">
              <w:t>аспірантів</w:t>
            </w:r>
            <w:r w:rsidRPr="00D37550">
              <w:t xml:space="preserve"> до кожного заняття; проводиться регулярно на вибірковій основі;</w:t>
            </w:r>
          </w:p>
          <w:p w:rsidR="00D37550" w:rsidRPr="00D37550" w:rsidRDefault="00D37550" w:rsidP="00D37550">
            <w:pPr>
              <w:pStyle w:val="a5"/>
              <w:spacing w:line="259" w:lineRule="auto"/>
              <w:jc w:val="both"/>
            </w:pPr>
            <w:r w:rsidRPr="00D37550">
              <w:t xml:space="preserve">- творчі завдання – проводиться з метою формування вмінь і навичок у </w:t>
            </w:r>
            <w:r w:rsidR="00B10E90">
              <w:t>аспірантів</w:t>
            </w:r>
            <w:r w:rsidRPr="00D37550">
              <w:t xml:space="preserve"> практичного спрямування, формування сучасного наукового мислення, вміння приймати відповідальні та ефективні рішення;</w:t>
            </w:r>
          </w:p>
          <w:p w:rsidR="00D37550" w:rsidRPr="00D37550" w:rsidRDefault="00D37550" w:rsidP="00D37550">
            <w:pPr>
              <w:pStyle w:val="a5"/>
              <w:spacing w:line="259" w:lineRule="auto"/>
              <w:jc w:val="both"/>
            </w:pPr>
            <w:r w:rsidRPr="00D37550">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D37550" w:rsidRPr="00D37550" w:rsidRDefault="00D37550" w:rsidP="00D37550">
            <w:pPr>
              <w:pStyle w:val="a5"/>
              <w:spacing w:line="259" w:lineRule="auto"/>
              <w:jc w:val="both"/>
            </w:pPr>
            <w:r w:rsidRPr="00D37550">
              <w:t xml:space="preserve">- індивідуальна науково-дослідна робота </w:t>
            </w:r>
            <w:r w:rsidR="00B10E90">
              <w:t>аспірантів</w:t>
            </w:r>
            <w:r w:rsidRPr="00D37550">
              <w:t xml:space="preserve"> (презентації дослідно-проектних робіт, звіти про розробку комплексних консультативних проектів, звіти про практику, письмові есе, контрольні роботи, курсові роботи) – проводиться протягом семестру з метою отримання практичних навиків та умінь щодо використання та опрацювання наукових джерел, написання статей, тез, оформлення звітів, розробка презентаційного матеріалу, використання теоретичних та емпіричних методів дослідження.</w:t>
            </w:r>
          </w:p>
          <w:p w:rsidR="00D37550" w:rsidRPr="00D37550" w:rsidRDefault="00D37550" w:rsidP="00D37550">
            <w:pPr>
              <w:pStyle w:val="a5"/>
              <w:spacing w:line="259" w:lineRule="auto"/>
              <w:jc w:val="both"/>
            </w:pPr>
            <w:r w:rsidRPr="00D37550">
              <w:t xml:space="preserve">Підсумковий контроль проводиться у формі іспиту/ заліку (за сумою накопичених протягом вивчення дисципліни балів), який спрямований на перевірку знань </w:t>
            </w:r>
            <w:r w:rsidR="00B10E90">
              <w:t>здобувачів</w:t>
            </w:r>
            <w:r w:rsidRPr="00D37550">
              <w:t>.</w:t>
            </w:r>
          </w:p>
          <w:p w:rsidR="00D37550" w:rsidRPr="00D37550" w:rsidRDefault="00B10E90" w:rsidP="00D37550">
            <w:pPr>
              <w:pStyle w:val="a5"/>
              <w:spacing w:line="259" w:lineRule="auto"/>
              <w:jc w:val="both"/>
            </w:pPr>
            <w:r>
              <w:t>Упродовж</w:t>
            </w:r>
            <w:r w:rsidR="00D37550" w:rsidRPr="00D37550">
              <w:t xml:space="preserve"> вивчення дисципліни </w:t>
            </w:r>
            <w:r>
              <w:t>аспірант</w:t>
            </w:r>
            <w:r w:rsidR="00D37550" w:rsidRPr="00D37550">
              <w:t xml:space="preserve"> зобов’язаний:</w:t>
            </w:r>
          </w:p>
          <w:p w:rsidR="00D37550" w:rsidRPr="00D37550" w:rsidRDefault="00D37550" w:rsidP="00D37550">
            <w:pPr>
              <w:pStyle w:val="a5"/>
              <w:spacing w:line="259" w:lineRule="auto"/>
              <w:jc w:val="both"/>
            </w:pPr>
            <w:r w:rsidRPr="00D37550">
              <w:t>-</w:t>
            </w:r>
            <w:r w:rsidRPr="00D37550">
              <w:tab/>
              <w:t>систематично відвідувати заняття;</w:t>
            </w:r>
          </w:p>
          <w:p w:rsidR="00D37550" w:rsidRPr="00D37550" w:rsidRDefault="00D37550" w:rsidP="00D37550">
            <w:pPr>
              <w:pStyle w:val="a5"/>
              <w:spacing w:line="259" w:lineRule="auto"/>
              <w:jc w:val="both"/>
            </w:pPr>
            <w:r w:rsidRPr="00D37550">
              <w:t>-</w:t>
            </w:r>
            <w:r w:rsidRPr="00D37550">
              <w:tab/>
              <w:t>вести конспекти лекцій і семінарських занять;</w:t>
            </w:r>
          </w:p>
          <w:p w:rsidR="00D37550" w:rsidRPr="00D37550" w:rsidRDefault="00D37550" w:rsidP="00D37550">
            <w:pPr>
              <w:pStyle w:val="a5"/>
              <w:spacing w:line="259" w:lineRule="auto"/>
              <w:jc w:val="both"/>
            </w:pPr>
            <w:r w:rsidRPr="00D37550">
              <w:t>-</w:t>
            </w:r>
            <w:r w:rsidRPr="00D37550">
              <w:tab/>
              <w:t>приймати активну участь в роботі на семінарських заняттях;</w:t>
            </w:r>
          </w:p>
          <w:p w:rsidR="00D37550" w:rsidRPr="00D37550" w:rsidRDefault="00D37550" w:rsidP="00D37550">
            <w:pPr>
              <w:pStyle w:val="a5"/>
              <w:spacing w:line="259" w:lineRule="auto"/>
              <w:jc w:val="both"/>
            </w:pPr>
            <w:r w:rsidRPr="00D37550">
              <w:t>-</w:t>
            </w:r>
            <w:r w:rsidRPr="00D37550">
              <w:tab/>
              <w:t>виконувати тестові завдання;</w:t>
            </w:r>
          </w:p>
          <w:p w:rsidR="00D37550" w:rsidRPr="00D37550" w:rsidRDefault="00D37550" w:rsidP="00D37550">
            <w:pPr>
              <w:pStyle w:val="a5"/>
              <w:spacing w:line="259" w:lineRule="auto"/>
              <w:jc w:val="both"/>
            </w:pPr>
            <w:r w:rsidRPr="00D37550">
              <w:t>-</w:t>
            </w:r>
            <w:r w:rsidRPr="00D37550">
              <w:tab/>
              <w:t>виконувати індивідуальні семестрові завдання.</w:t>
            </w:r>
          </w:p>
          <w:p w:rsidR="00D37550" w:rsidRPr="00D37550" w:rsidRDefault="00D37550" w:rsidP="00D37550">
            <w:pPr>
              <w:pStyle w:val="a5"/>
              <w:numPr>
                <w:ilvl w:val="0"/>
                <w:numId w:val="12"/>
              </w:numPr>
              <w:spacing w:line="259" w:lineRule="auto"/>
              <w:jc w:val="both"/>
            </w:pPr>
            <w:r w:rsidRPr="00D37550">
              <w:rPr>
                <w:i/>
                <w:iCs/>
              </w:rPr>
              <w:t>форми контролю</w:t>
            </w:r>
            <w:r w:rsidRPr="00D37550">
              <w:t>: усне та письмове опитування, тестовий контроль, захист індивідуальних робіт, доповід</w:t>
            </w:r>
            <w:r w:rsidR="00B10E90">
              <w:t>і на семінарських заняттях, есе</w:t>
            </w:r>
            <w:r w:rsidRPr="00D37550">
              <w:t>.</w:t>
            </w:r>
          </w:p>
          <w:p w:rsidR="007D2C8A" w:rsidRDefault="00D37550" w:rsidP="00B10E90">
            <w:pPr>
              <w:pStyle w:val="a5"/>
              <w:shd w:val="clear" w:color="auto" w:fill="auto"/>
              <w:spacing w:line="259" w:lineRule="auto"/>
              <w:jc w:val="both"/>
            </w:pPr>
            <w:r w:rsidRPr="00D37550">
              <w:rPr>
                <w:i/>
                <w:iCs/>
              </w:rPr>
              <w:t xml:space="preserve">оцінювання навчальних досягнень </w:t>
            </w:r>
            <w:r w:rsidR="00B10E90">
              <w:rPr>
                <w:i/>
                <w:iCs/>
              </w:rPr>
              <w:t>аспірантів</w:t>
            </w:r>
            <w:r w:rsidRPr="00D37550">
              <w:rPr>
                <w:i/>
                <w:iCs/>
              </w:rPr>
              <w:t xml:space="preserve"> здійснюється </w:t>
            </w:r>
            <w:r w:rsidRPr="00D37550">
              <w:t>за чотирибальною шкалою – (“</w:t>
            </w:r>
            <w:proofErr w:type="spellStart"/>
            <w:r w:rsidRPr="00D37550">
              <w:t>від-</w:t>
            </w:r>
            <w:proofErr w:type="spellEnd"/>
            <w:r w:rsidRPr="00D37550">
              <w:t xml:space="preserve"> </w:t>
            </w:r>
            <w:proofErr w:type="spellStart"/>
            <w:r w:rsidRPr="00D37550">
              <w:t>мінно</w:t>
            </w:r>
            <w:proofErr w:type="spellEnd"/>
            <w:r w:rsidRPr="00D37550">
              <w:t>”, “добре”, “задовільно”, “незадовільно з можливістю повторного складання ”, “ незадовільно з обов’язковим повторним вивченням дисципліни”) і вербальною – (“зараховано”, “не зараховано з можливістю повторного складання” та “ не зараховано з обов’язковим повторним вивченням дисципліни”).</w:t>
            </w:r>
          </w:p>
        </w:tc>
      </w:tr>
      <w:tr w:rsidR="007D2C8A" w:rsidTr="007E0BBF">
        <w:trPr>
          <w:trHeight w:hRule="exact" w:val="288"/>
          <w:jc w:val="center"/>
        </w:trPr>
        <w:tc>
          <w:tcPr>
            <w:tcW w:w="965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6 - Програмні компетентності</w:t>
            </w:r>
          </w:p>
        </w:tc>
      </w:tr>
      <w:tr w:rsidR="007D2C8A" w:rsidTr="00B878C4">
        <w:trPr>
          <w:trHeight w:hRule="exact" w:val="1128"/>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Інтегральна компетентність</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B878C4" w:rsidP="00B878C4">
            <w:pPr>
              <w:pStyle w:val="a5"/>
              <w:spacing w:line="259" w:lineRule="auto"/>
              <w:jc w:val="both"/>
            </w:pPr>
            <w:r>
              <w:t>Здатність працювати в науково-дослідних і науково-освітніх установах, бібліотеках, архівах з метою збирання необхідного матеріалу джерельного та літературного характеру для написання дисертаційного дослідження.</w:t>
            </w:r>
          </w:p>
          <w:p w:rsidR="00B878C4" w:rsidRDefault="00B878C4" w:rsidP="00B878C4">
            <w:pPr>
              <w:pStyle w:val="a5"/>
              <w:spacing w:line="259" w:lineRule="auto"/>
              <w:jc w:val="both"/>
            </w:pPr>
          </w:p>
        </w:tc>
      </w:tr>
      <w:tr w:rsidR="007D2C8A" w:rsidTr="00701980">
        <w:trPr>
          <w:trHeight w:hRule="exact" w:val="8937"/>
          <w:jc w:val="center"/>
        </w:trPr>
        <w:tc>
          <w:tcPr>
            <w:tcW w:w="2449" w:type="dxa"/>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spacing w:line="259" w:lineRule="auto"/>
            </w:pPr>
            <w:r>
              <w:rPr>
                <w:b/>
                <w:bCs/>
              </w:rPr>
              <w:lastRenderedPageBreak/>
              <w:t>Загальні компетентності (ЗК)</w:t>
            </w:r>
          </w:p>
        </w:tc>
        <w:tc>
          <w:tcPr>
            <w:tcW w:w="7203" w:type="dxa"/>
            <w:tcBorders>
              <w:top w:val="single" w:sz="4" w:space="0" w:color="auto"/>
              <w:left w:val="single" w:sz="4" w:space="0" w:color="auto"/>
              <w:bottom w:val="single" w:sz="4" w:space="0" w:color="auto"/>
              <w:right w:val="single" w:sz="4" w:space="0" w:color="auto"/>
            </w:tcBorders>
            <w:shd w:val="clear" w:color="auto" w:fill="FFFFFF"/>
            <w:vAlign w:val="bottom"/>
          </w:tcPr>
          <w:p w:rsidR="00701980" w:rsidRPr="00701980" w:rsidRDefault="00701980" w:rsidP="00701980">
            <w:pPr>
              <w:pStyle w:val="a5"/>
              <w:spacing w:line="257" w:lineRule="auto"/>
              <w:ind w:firstLine="131"/>
              <w:jc w:val="both"/>
              <w:rPr>
                <w:bCs/>
              </w:rPr>
            </w:pPr>
            <w:r w:rsidRPr="00701980">
              <w:t xml:space="preserve">1. </w:t>
            </w:r>
            <w:r w:rsidRPr="00701980">
              <w:rPr>
                <w:bCs/>
              </w:rPr>
              <w:t>Здатність до науково-професійного іншомовного</w:t>
            </w:r>
            <w:r>
              <w:rPr>
                <w:bCs/>
              </w:rPr>
              <w:t xml:space="preserve"> </w:t>
            </w:r>
            <w:r w:rsidRPr="00701980">
              <w:rPr>
                <w:bCs/>
              </w:rPr>
              <w:t xml:space="preserve">мовлення. </w:t>
            </w:r>
            <w:r w:rsidRPr="00701980">
              <w:t>Здатність використовувати іноземну мову для</w:t>
            </w:r>
            <w:r>
              <w:rPr>
                <w:bCs/>
              </w:rPr>
              <w:t xml:space="preserve"> </w:t>
            </w:r>
            <w:r w:rsidRPr="00701980">
              <w:t>представлення наукових результатів в усній та письмовій формах,</w:t>
            </w:r>
            <w:r>
              <w:rPr>
                <w:bCs/>
              </w:rPr>
              <w:t xml:space="preserve"> </w:t>
            </w:r>
            <w:r w:rsidRPr="00701980">
              <w:t>для розуміння іншомовних наукових та професійних текстів для</w:t>
            </w:r>
            <w:r>
              <w:rPr>
                <w:bCs/>
              </w:rPr>
              <w:t xml:space="preserve"> </w:t>
            </w:r>
            <w:r w:rsidRPr="00701980">
              <w:t>спілкування в іншомовному науковому і професійному</w:t>
            </w:r>
            <w:r>
              <w:rPr>
                <w:bCs/>
              </w:rPr>
              <w:t xml:space="preserve"> </w:t>
            </w:r>
            <w:r w:rsidRPr="00701980">
              <w:t>середовищах.</w:t>
            </w:r>
          </w:p>
          <w:p w:rsidR="00701980" w:rsidRPr="00701980" w:rsidRDefault="00701980" w:rsidP="00701980">
            <w:pPr>
              <w:pStyle w:val="a5"/>
              <w:spacing w:line="257" w:lineRule="auto"/>
              <w:ind w:firstLine="131"/>
              <w:jc w:val="both"/>
              <w:rPr>
                <w:bCs/>
              </w:rPr>
            </w:pPr>
            <w:r w:rsidRPr="00701980">
              <w:t xml:space="preserve">2. </w:t>
            </w:r>
            <w:r w:rsidRPr="00701980">
              <w:rPr>
                <w:bCs/>
              </w:rPr>
              <w:t>Здатність до ціл</w:t>
            </w:r>
            <w:r>
              <w:rPr>
                <w:bCs/>
              </w:rPr>
              <w:t xml:space="preserve">існого викладу основних проблем </w:t>
            </w:r>
            <w:r w:rsidRPr="00701980">
              <w:rPr>
                <w:bCs/>
              </w:rPr>
              <w:t>філософії на рівні об'єктивног</w:t>
            </w:r>
            <w:r>
              <w:rPr>
                <w:bCs/>
              </w:rPr>
              <w:t xml:space="preserve">о, ідеологічно незаангажованого </w:t>
            </w:r>
            <w:r w:rsidRPr="00701980">
              <w:rPr>
                <w:bCs/>
              </w:rPr>
              <w:t>сучасного бачення.</w:t>
            </w:r>
          </w:p>
          <w:p w:rsidR="00701980" w:rsidRPr="00701980" w:rsidRDefault="00701980" w:rsidP="00701980">
            <w:pPr>
              <w:pStyle w:val="a5"/>
              <w:spacing w:line="257" w:lineRule="auto"/>
              <w:ind w:firstLine="131"/>
              <w:jc w:val="both"/>
              <w:rPr>
                <w:bCs/>
              </w:rPr>
            </w:pPr>
            <w:r w:rsidRPr="00701980">
              <w:t xml:space="preserve">3. </w:t>
            </w:r>
            <w:r w:rsidRPr="00701980">
              <w:rPr>
                <w:bCs/>
              </w:rPr>
              <w:t>Здатність до абстрактного мислення, аналізу та синтезу.</w:t>
            </w:r>
          </w:p>
          <w:p w:rsidR="00701980" w:rsidRPr="00701980" w:rsidRDefault="00701980" w:rsidP="00701980">
            <w:pPr>
              <w:pStyle w:val="a5"/>
              <w:spacing w:line="257" w:lineRule="auto"/>
              <w:ind w:firstLine="131"/>
              <w:jc w:val="both"/>
              <w:rPr>
                <w:bCs/>
              </w:rPr>
            </w:pPr>
            <w:r w:rsidRPr="00701980">
              <w:t xml:space="preserve">4. </w:t>
            </w:r>
            <w:r w:rsidRPr="00701980">
              <w:rPr>
                <w:bCs/>
              </w:rPr>
              <w:t xml:space="preserve">Комплексність </w:t>
            </w:r>
            <w:r>
              <w:rPr>
                <w:bCs/>
              </w:rPr>
              <w:t xml:space="preserve">у використанні інформаційних та </w:t>
            </w:r>
            <w:r w:rsidRPr="00701980">
              <w:rPr>
                <w:bCs/>
              </w:rPr>
              <w:t>комунікаційних технологій.</w:t>
            </w:r>
          </w:p>
          <w:p w:rsidR="00701980" w:rsidRPr="00701980" w:rsidRDefault="00701980" w:rsidP="00701980">
            <w:pPr>
              <w:pStyle w:val="a5"/>
              <w:spacing w:line="257" w:lineRule="auto"/>
              <w:ind w:firstLine="131"/>
              <w:jc w:val="both"/>
              <w:rPr>
                <w:bCs/>
              </w:rPr>
            </w:pPr>
            <w:r w:rsidRPr="00701980">
              <w:t xml:space="preserve">5. </w:t>
            </w:r>
            <w:r w:rsidRPr="00701980">
              <w:rPr>
                <w:bCs/>
              </w:rPr>
              <w:t>Комплексність та</w:t>
            </w:r>
            <w:r>
              <w:rPr>
                <w:bCs/>
              </w:rPr>
              <w:t xml:space="preserve"> системний підхід до проведення </w:t>
            </w:r>
            <w:r w:rsidRPr="00701980">
              <w:rPr>
                <w:bCs/>
              </w:rPr>
              <w:t>наукових досліджень на рівні доктора філософії.</w:t>
            </w:r>
          </w:p>
          <w:p w:rsidR="00701980" w:rsidRPr="00701980" w:rsidRDefault="00701980" w:rsidP="00701980">
            <w:pPr>
              <w:pStyle w:val="a5"/>
              <w:spacing w:line="257" w:lineRule="auto"/>
              <w:ind w:firstLine="131"/>
              <w:jc w:val="both"/>
              <w:rPr>
                <w:bCs/>
              </w:rPr>
            </w:pPr>
            <w:r w:rsidRPr="00701980">
              <w:t xml:space="preserve">6. </w:t>
            </w:r>
            <w:r w:rsidRPr="00701980">
              <w:rPr>
                <w:bCs/>
              </w:rPr>
              <w:t>Здатність до пошуку, обр</w:t>
            </w:r>
            <w:r>
              <w:rPr>
                <w:bCs/>
              </w:rPr>
              <w:t xml:space="preserve">облення та аналізу інформації з </w:t>
            </w:r>
            <w:r w:rsidRPr="00701980">
              <w:rPr>
                <w:bCs/>
              </w:rPr>
              <w:t xml:space="preserve">різних наукових джерел. </w:t>
            </w:r>
            <w:r w:rsidRPr="00701980">
              <w:t>Здатність</w:t>
            </w:r>
            <w:r>
              <w:t xml:space="preserve"> </w:t>
            </w:r>
            <w:r w:rsidRPr="00701980">
              <w:t>працювати з різними джерелами</w:t>
            </w:r>
            <w:r>
              <w:rPr>
                <w:bCs/>
              </w:rPr>
              <w:t xml:space="preserve"> </w:t>
            </w:r>
            <w:r w:rsidRPr="00701980">
              <w:t>інформації, аналізувати та синтезувати її, виявляти не вирішені</w:t>
            </w:r>
            <w:r>
              <w:rPr>
                <w:bCs/>
              </w:rPr>
              <w:t xml:space="preserve"> </w:t>
            </w:r>
            <w:r w:rsidRPr="00701980">
              <w:t>раніше задачі (проблеми) або їх частини, формулювати наукові</w:t>
            </w:r>
            <w:r>
              <w:rPr>
                <w:bCs/>
              </w:rPr>
              <w:t xml:space="preserve"> </w:t>
            </w:r>
            <w:r w:rsidRPr="00701980">
              <w:t>гіпотези.</w:t>
            </w:r>
          </w:p>
          <w:p w:rsidR="00701980" w:rsidRPr="00701980" w:rsidRDefault="00701980" w:rsidP="00701980">
            <w:pPr>
              <w:pStyle w:val="a5"/>
              <w:spacing w:line="257" w:lineRule="auto"/>
              <w:ind w:firstLine="131"/>
              <w:jc w:val="both"/>
              <w:rPr>
                <w:bCs/>
              </w:rPr>
            </w:pPr>
            <w:r w:rsidRPr="00701980">
              <w:t xml:space="preserve">7. </w:t>
            </w:r>
            <w:r w:rsidRPr="00701980">
              <w:rPr>
                <w:bCs/>
              </w:rPr>
              <w:t>Комплексність в організаці</w:t>
            </w:r>
            <w:r>
              <w:rPr>
                <w:bCs/>
              </w:rPr>
              <w:t xml:space="preserve">ї творчої діяльності та процесу </w:t>
            </w:r>
            <w:r w:rsidRPr="00701980">
              <w:rPr>
                <w:bCs/>
              </w:rPr>
              <w:t>проведення наукових досліджень</w:t>
            </w:r>
            <w:r w:rsidRPr="00701980">
              <w:t>. Здатність організовувати творчу</w:t>
            </w:r>
            <w:r>
              <w:rPr>
                <w:bCs/>
              </w:rPr>
              <w:t xml:space="preserve"> </w:t>
            </w:r>
            <w:r w:rsidRPr="00701980">
              <w:t>діяльність та процес проведення наукових досліджень.</w:t>
            </w:r>
          </w:p>
          <w:p w:rsidR="00701980" w:rsidRPr="00701980" w:rsidRDefault="00701980" w:rsidP="00701980">
            <w:pPr>
              <w:pStyle w:val="a5"/>
              <w:spacing w:line="257" w:lineRule="auto"/>
              <w:ind w:firstLine="131"/>
              <w:jc w:val="both"/>
              <w:rPr>
                <w:bCs/>
              </w:rPr>
            </w:pPr>
            <w:r w:rsidRPr="00701980">
              <w:t xml:space="preserve">8. </w:t>
            </w:r>
            <w:r w:rsidRPr="00701980">
              <w:rPr>
                <w:bCs/>
              </w:rPr>
              <w:t>Здатність оцінювати</w:t>
            </w:r>
            <w:r>
              <w:rPr>
                <w:bCs/>
              </w:rPr>
              <w:t xml:space="preserve"> та забезпечувати високу якість </w:t>
            </w:r>
            <w:r w:rsidRPr="00701980">
              <w:rPr>
                <w:bCs/>
              </w:rPr>
              <w:t>виконаних робіт.</w:t>
            </w:r>
          </w:p>
          <w:p w:rsidR="00701980" w:rsidRPr="00701980" w:rsidRDefault="00701980" w:rsidP="00701980">
            <w:pPr>
              <w:pStyle w:val="a5"/>
              <w:spacing w:line="257" w:lineRule="auto"/>
              <w:ind w:firstLine="131"/>
              <w:jc w:val="both"/>
            </w:pPr>
            <w:r w:rsidRPr="00701980">
              <w:t xml:space="preserve">9. </w:t>
            </w:r>
            <w:r w:rsidRPr="00701980">
              <w:rPr>
                <w:bCs/>
              </w:rPr>
              <w:t xml:space="preserve">Здатність бути критичним та самокритичним. </w:t>
            </w:r>
            <w:r>
              <w:t xml:space="preserve">Здатність </w:t>
            </w:r>
            <w:r w:rsidRPr="00701980">
              <w:t>критично сприймати та аналізувати ч</w:t>
            </w:r>
            <w:r>
              <w:t xml:space="preserve">ужі думки й ідеї, шукати власні </w:t>
            </w:r>
            <w:r w:rsidRPr="00701980">
              <w:t>шляхи вирішення проблеми, ре</w:t>
            </w:r>
            <w:r>
              <w:t xml:space="preserve">цензувати наукові публікації та </w:t>
            </w:r>
            <w:r w:rsidRPr="00701980">
              <w:t>автореферати, здійснювати критичний аналіз власних матеріалів.</w:t>
            </w:r>
          </w:p>
          <w:p w:rsidR="00701980" w:rsidRPr="00701980" w:rsidRDefault="00701980" w:rsidP="00701980">
            <w:pPr>
              <w:pStyle w:val="a5"/>
              <w:spacing w:line="257" w:lineRule="auto"/>
              <w:ind w:firstLine="131"/>
              <w:jc w:val="both"/>
              <w:rPr>
                <w:bCs/>
              </w:rPr>
            </w:pPr>
            <w:r w:rsidRPr="00701980">
              <w:t xml:space="preserve">10. </w:t>
            </w:r>
            <w:r w:rsidRPr="00701980">
              <w:rPr>
                <w:bCs/>
              </w:rPr>
              <w:t>Здатність генеру</w:t>
            </w:r>
            <w:r>
              <w:rPr>
                <w:bCs/>
              </w:rPr>
              <w:t xml:space="preserve">вати нові науково-теоретичні та </w:t>
            </w:r>
            <w:r w:rsidRPr="00701980">
              <w:rPr>
                <w:bCs/>
              </w:rPr>
              <w:t>практично спрямовані ідеї (креативність).</w:t>
            </w:r>
          </w:p>
          <w:p w:rsidR="00701980" w:rsidRPr="00701980" w:rsidRDefault="00701980" w:rsidP="00701980">
            <w:pPr>
              <w:pStyle w:val="a5"/>
              <w:spacing w:line="257" w:lineRule="auto"/>
              <w:ind w:firstLine="131"/>
              <w:jc w:val="both"/>
              <w:rPr>
                <w:bCs/>
              </w:rPr>
            </w:pPr>
            <w:r w:rsidRPr="00701980">
              <w:t xml:space="preserve">11. </w:t>
            </w:r>
            <w:r w:rsidRPr="00701980">
              <w:rPr>
                <w:bCs/>
              </w:rPr>
              <w:t>Комплексність у прийнятті обґрунтованих рішень.</w:t>
            </w:r>
          </w:p>
          <w:p w:rsidR="00701980" w:rsidRPr="00701980" w:rsidRDefault="00701980" w:rsidP="00701980">
            <w:pPr>
              <w:pStyle w:val="a5"/>
              <w:spacing w:line="257" w:lineRule="auto"/>
              <w:ind w:firstLine="131"/>
              <w:jc w:val="both"/>
              <w:rPr>
                <w:bCs/>
              </w:rPr>
            </w:pPr>
            <w:r w:rsidRPr="00701980">
              <w:t xml:space="preserve">12. </w:t>
            </w:r>
            <w:r w:rsidRPr="00701980">
              <w:rPr>
                <w:bCs/>
              </w:rPr>
              <w:t xml:space="preserve">Комплексність у розробці </w:t>
            </w:r>
            <w:r>
              <w:rPr>
                <w:bCs/>
              </w:rPr>
              <w:t xml:space="preserve">та реалізації наукових проектів </w:t>
            </w:r>
            <w:r w:rsidRPr="00701980">
              <w:rPr>
                <w:bCs/>
              </w:rPr>
              <w:t>та програм</w:t>
            </w:r>
            <w:r w:rsidRPr="00701980">
              <w:t>. Здатність розробляти та реалізовувати наукові проекти</w:t>
            </w:r>
            <w:r>
              <w:rPr>
                <w:bCs/>
              </w:rPr>
              <w:t xml:space="preserve"> </w:t>
            </w:r>
            <w:r w:rsidRPr="00701980">
              <w:t>і програми в історичній галузі.</w:t>
            </w:r>
          </w:p>
          <w:p w:rsidR="007D2C8A" w:rsidRPr="00701980" w:rsidRDefault="00701980" w:rsidP="00701980">
            <w:pPr>
              <w:pStyle w:val="a5"/>
              <w:spacing w:line="257" w:lineRule="auto"/>
              <w:ind w:firstLine="131"/>
              <w:jc w:val="both"/>
              <w:rPr>
                <w:bCs/>
              </w:rPr>
            </w:pPr>
            <w:r w:rsidRPr="00701980">
              <w:t xml:space="preserve">13. </w:t>
            </w:r>
            <w:r w:rsidRPr="00701980">
              <w:rPr>
                <w:bCs/>
              </w:rPr>
              <w:t>Комплексність у педагогічній</w:t>
            </w:r>
            <w:r>
              <w:rPr>
                <w:bCs/>
              </w:rPr>
              <w:t xml:space="preserve"> діяльності щодо організації </w:t>
            </w:r>
            <w:r w:rsidRPr="00701980">
              <w:rPr>
                <w:bCs/>
              </w:rPr>
              <w:t>та здійснення освітньог</w:t>
            </w:r>
            <w:r>
              <w:rPr>
                <w:bCs/>
              </w:rPr>
              <w:t xml:space="preserve">о процесу, навчання, виховання, </w:t>
            </w:r>
            <w:r w:rsidRPr="00701980">
              <w:rPr>
                <w:bCs/>
              </w:rPr>
              <w:t>розвитку і професійної підго</w:t>
            </w:r>
            <w:r>
              <w:rPr>
                <w:bCs/>
              </w:rPr>
              <w:t xml:space="preserve">товки студентів до певного виду </w:t>
            </w:r>
            <w:r w:rsidRPr="00701980">
              <w:rPr>
                <w:bCs/>
              </w:rPr>
              <w:t>професійно-орієнтованої діяльності.</w:t>
            </w:r>
          </w:p>
        </w:tc>
      </w:tr>
    </w:tbl>
    <w:p w:rsidR="007D2C8A" w:rsidRDefault="00AE442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7080"/>
      </w:tblGrid>
      <w:tr w:rsidR="007D2C8A" w:rsidTr="00701980">
        <w:trPr>
          <w:trHeight w:hRule="exact" w:val="8086"/>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ind w:firstLine="140"/>
            </w:pPr>
            <w:r>
              <w:rPr>
                <w:b/>
                <w:bCs/>
              </w:rPr>
              <w:lastRenderedPageBreak/>
              <w:t>Фахові компетентності спеціальності (ФК)</w:t>
            </w:r>
          </w:p>
        </w:tc>
        <w:tc>
          <w:tcPr>
            <w:tcW w:w="7080" w:type="dxa"/>
            <w:tcBorders>
              <w:top w:val="single" w:sz="4" w:space="0" w:color="auto"/>
              <w:left w:val="single" w:sz="4" w:space="0" w:color="auto"/>
              <w:right w:val="single" w:sz="4" w:space="0" w:color="auto"/>
            </w:tcBorders>
            <w:shd w:val="clear" w:color="auto" w:fill="FFFFFF"/>
          </w:tcPr>
          <w:p w:rsidR="00701980" w:rsidRDefault="00701980" w:rsidP="00701980">
            <w:pPr>
              <w:pStyle w:val="a5"/>
              <w:numPr>
                <w:ilvl w:val="0"/>
                <w:numId w:val="13"/>
              </w:numPr>
              <w:spacing w:line="259" w:lineRule="auto"/>
              <w:jc w:val="both"/>
            </w:pPr>
            <w:r>
              <w:t>Практична – Здатність застосовувати знання у практичних ситуаціях.</w:t>
            </w:r>
          </w:p>
          <w:p w:rsidR="00701980" w:rsidRDefault="00701980" w:rsidP="00701980">
            <w:pPr>
              <w:pStyle w:val="a5"/>
              <w:numPr>
                <w:ilvl w:val="0"/>
                <w:numId w:val="13"/>
              </w:numPr>
              <w:spacing w:line="259" w:lineRule="auto"/>
              <w:jc w:val="both"/>
            </w:pPr>
            <w:r>
              <w:t>Дослідницька –   здатність   і   готовність   аналізувати   та   моделювати   стан   та   розвиток історичних подій</w:t>
            </w:r>
          </w:p>
          <w:p w:rsidR="00701980" w:rsidRDefault="00701980" w:rsidP="00701980">
            <w:pPr>
              <w:pStyle w:val="a5"/>
              <w:numPr>
                <w:ilvl w:val="0"/>
                <w:numId w:val="13"/>
              </w:numPr>
              <w:spacing w:line="259" w:lineRule="auto"/>
              <w:jc w:val="both"/>
            </w:pPr>
            <w:r>
              <w:t>Викладацька</w:t>
            </w:r>
            <w:r w:rsidR="00B10E90">
              <w:t xml:space="preserve"> </w:t>
            </w:r>
            <w:r>
              <w:t>– Готовність до викладацької діяльності в межах освітніх програм, використання сучасних педагогічних методів та засобів активізації педагогічної діяльності</w:t>
            </w:r>
          </w:p>
          <w:p w:rsidR="00701980" w:rsidRDefault="00701980" w:rsidP="00701980">
            <w:pPr>
              <w:pStyle w:val="a5"/>
              <w:numPr>
                <w:ilvl w:val="0"/>
                <w:numId w:val="13"/>
              </w:numPr>
              <w:spacing w:line="259" w:lineRule="auto"/>
              <w:jc w:val="both"/>
            </w:pPr>
            <w:r>
              <w:t>Організаційна – Вміння вести самостійний пошук, добір та опрацювання інформації джерел і літератури.</w:t>
            </w:r>
          </w:p>
          <w:p w:rsidR="00701980" w:rsidRDefault="00701980" w:rsidP="00701980">
            <w:pPr>
              <w:pStyle w:val="a5"/>
              <w:numPr>
                <w:ilvl w:val="0"/>
                <w:numId w:val="13"/>
              </w:numPr>
              <w:spacing w:line="259" w:lineRule="auto"/>
              <w:jc w:val="both"/>
            </w:pPr>
            <w:r>
              <w:t>Контрольна – здатність і готовність здійснювати перевірку достовірності фактів, інформаційних повідомлень та адекватності моделей сучасного стану та розвитку історичних подій</w:t>
            </w:r>
          </w:p>
          <w:p w:rsidR="00701980" w:rsidRDefault="00701980" w:rsidP="00701980">
            <w:pPr>
              <w:pStyle w:val="a5"/>
              <w:numPr>
                <w:ilvl w:val="0"/>
                <w:numId w:val="13"/>
              </w:numPr>
              <w:spacing w:line="259" w:lineRule="auto"/>
              <w:jc w:val="both"/>
            </w:pPr>
            <w:r>
              <w:t xml:space="preserve">Суспільно-політична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701980" w:rsidRDefault="00701980" w:rsidP="00701980">
            <w:pPr>
              <w:pStyle w:val="a5"/>
              <w:numPr>
                <w:ilvl w:val="0"/>
                <w:numId w:val="13"/>
              </w:numPr>
              <w:spacing w:line="259" w:lineRule="auto"/>
              <w:jc w:val="both"/>
            </w:pPr>
            <w:r>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701980" w:rsidRDefault="00701980" w:rsidP="00701980">
            <w:pPr>
              <w:pStyle w:val="a5"/>
              <w:numPr>
                <w:ilvl w:val="0"/>
                <w:numId w:val="13"/>
              </w:numPr>
              <w:spacing w:line="259" w:lineRule="auto"/>
              <w:jc w:val="both"/>
            </w:pPr>
            <w:r>
              <w:t xml:space="preserve">Діагностична – Здатність здійснювати наукові дослідження з використанням інформаційно-комунікативних технологій та інформаційних баз даних; </w:t>
            </w:r>
          </w:p>
          <w:p w:rsidR="00701980" w:rsidRDefault="00701980" w:rsidP="00701980">
            <w:pPr>
              <w:pStyle w:val="a5"/>
              <w:numPr>
                <w:ilvl w:val="0"/>
                <w:numId w:val="13"/>
              </w:numPr>
              <w:spacing w:line="259" w:lineRule="auto"/>
              <w:jc w:val="both"/>
            </w:pPr>
            <w:r>
              <w:t>Інформаційно-аналітична –   Здатність аналізувати наукові тексти та оригінальні історичні документи рідною мовою та узагальнювати цю інформацію;</w:t>
            </w:r>
          </w:p>
          <w:p w:rsidR="007D2C8A" w:rsidRDefault="00701980" w:rsidP="00701980">
            <w:pPr>
              <w:pStyle w:val="a5"/>
              <w:numPr>
                <w:ilvl w:val="0"/>
                <w:numId w:val="13"/>
              </w:numPr>
              <w:shd w:val="clear" w:color="auto" w:fill="auto"/>
              <w:spacing w:line="259" w:lineRule="auto"/>
              <w:jc w:val="both"/>
            </w:pPr>
            <w:r>
              <w:t>Комунікативна –  здатність  використовувати  в  професійній  діяльності  усне та  писемне мовлення державною та іноземними мовами.</w:t>
            </w:r>
          </w:p>
        </w:tc>
      </w:tr>
      <w:tr w:rsidR="007D2C8A">
        <w:trPr>
          <w:trHeight w:hRule="exact" w:val="27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7 - Програмні результати навчання</w:t>
            </w:r>
          </w:p>
        </w:tc>
      </w:tr>
      <w:tr w:rsidR="007D2C8A" w:rsidTr="00662AE7">
        <w:trPr>
          <w:trHeight w:hRule="exact" w:val="11205"/>
          <w:jc w:val="center"/>
        </w:trPr>
        <w:tc>
          <w:tcPr>
            <w:tcW w:w="2832" w:type="dxa"/>
            <w:tcBorders>
              <w:top w:val="single" w:sz="4" w:space="0" w:color="auto"/>
              <w:left w:val="single" w:sz="4" w:space="0" w:color="auto"/>
            </w:tcBorders>
            <w:shd w:val="clear" w:color="auto" w:fill="FFFFFF"/>
          </w:tcPr>
          <w:p w:rsidR="007D2C8A" w:rsidRDefault="007D2C8A">
            <w:pPr>
              <w:rPr>
                <w:sz w:val="10"/>
                <w:szCs w:val="10"/>
              </w:rPr>
            </w:pPr>
          </w:p>
        </w:tc>
        <w:tc>
          <w:tcPr>
            <w:tcW w:w="7080" w:type="dxa"/>
            <w:tcBorders>
              <w:top w:val="single" w:sz="4" w:space="0" w:color="auto"/>
              <w:left w:val="single" w:sz="4" w:space="0" w:color="auto"/>
              <w:right w:val="single" w:sz="4" w:space="0" w:color="auto"/>
            </w:tcBorders>
            <w:shd w:val="clear" w:color="auto" w:fill="FFFFFF"/>
            <w:vAlign w:val="bottom"/>
          </w:tcPr>
          <w:p w:rsidR="00701980" w:rsidRDefault="00701980" w:rsidP="00662AE7">
            <w:pPr>
              <w:pStyle w:val="a5"/>
              <w:numPr>
                <w:ilvl w:val="0"/>
                <w:numId w:val="16"/>
              </w:numPr>
              <w:spacing w:line="262" w:lineRule="auto"/>
              <w:jc w:val="both"/>
            </w:pPr>
            <w:r>
              <w:t>Здатність аналізувати історичні чинники виникнення конкретних ситуацій в історичних подіях.</w:t>
            </w:r>
          </w:p>
          <w:p w:rsidR="00701980" w:rsidRDefault="00701980" w:rsidP="00662AE7">
            <w:pPr>
              <w:pStyle w:val="a5"/>
              <w:numPr>
                <w:ilvl w:val="0"/>
                <w:numId w:val="16"/>
              </w:numPr>
              <w:spacing w:line="262" w:lineRule="auto"/>
              <w:jc w:val="both"/>
            </w:pPr>
            <w:r>
              <w:t>Уміння виявляти спільні й відмінні риси в підходах українських і зарубіжних істориків та археологів.</w:t>
            </w:r>
          </w:p>
          <w:p w:rsidR="00701980" w:rsidRDefault="00662AE7" w:rsidP="00662AE7">
            <w:pPr>
              <w:pStyle w:val="a5"/>
              <w:numPr>
                <w:ilvl w:val="0"/>
                <w:numId w:val="16"/>
              </w:numPr>
              <w:spacing w:line="262" w:lineRule="auto"/>
              <w:jc w:val="both"/>
            </w:pPr>
            <w:r>
              <w:t>Ц</w:t>
            </w:r>
            <w:r w:rsidR="00701980">
              <w:t>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w:t>
            </w:r>
          </w:p>
          <w:p w:rsidR="00701980" w:rsidRDefault="00701980" w:rsidP="00662AE7">
            <w:pPr>
              <w:pStyle w:val="a5"/>
              <w:numPr>
                <w:ilvl w:val="0"/>
                <w:numId w:val="16"/>
              </w:numPr>
              <w:spacing w:line="262" w:lineRule="auto"/>
              <w:jc w:val="both"/>
            </w:pPr>
            <w:r>
              <w:t xml:space="preserve">Здатність   розрізняти історичну своєрідність, культурне та </w:t>
            </w:r>
            <w:proofErr w:type="spellStart"/>
            <w:r>
              <w:t>етнонаціональне</w:t>
            </w:r>
            <w:proofErr w:type="spellEnd"/>
            <w:r>
              <w:t xml:space="preserve"> розмаїття України.</w:t>
            </w:r>
          </w:p>
          <w:p w:rsidR="00701980" w:rsidRDefault="00701980" w:rsidP="00662AE7">
            <w:pPr>
              <w:pStyle w:val="a5"/>
              <w:numPr>
                <w:ilvl w:val="0"/>
                <w:numId w:val="16"/>
              </w:numPr>
              <w:spacing w:line="262" w:lineRule="auto"/>
              <w:jc w:val="both"/>
            </w:pPr>
            <w:r>
              <w:t>Уміння використовувати знання про міжнародні організації і брати участь в їх діяльності як в Україні, так і за її межами.</w:t>
            </w:r>
          </w:p>
          <w:p w:rsidR="00701980" w:rsidRDefault="00701980" w:rsidP="00662AE7">
            <w:pPr>
              <w:pStyle w:val="a5"/>
              <w:numPr>
                <w:ilvl w:val="0"/>
                <w:numId w:val="16"/>
              </w:numPr>
              <w:spacing w:line="262" w:lineRule="auto"/>
              <w:jc w:val="both"/>
            </w:pPr>
            <w:r>
              <w:t>Уміння обирати та використовувати сучасні теорії, методологічні засади і досягнення вітчизняної та зарубіжної історичної науки та освіти.</w:t>
            </w:r>
          </w:p>
          <w:p w:rsidR="00701980" w:rsidRDefault="00701980" w:rsidP="00662AE7">
            <w:pPr>
              <w:pStyle w:val="a5"/>
              <w:numPr>
                <w:ilvl w:val="0"/>
                <w:numId w:val="16"/>
              </w:numPr>
              <w:spacing w:line="262" w:lineRule="auto"/>
              <w:jc w:val="both"/>
            </w:pPr>
            <w:r>
              <w:t>Уміння сприймати сутність і особливості історичного розвитку світової цивілізації та місця в ньому вітчизняного минулого.</w:t>
            </w:r>
          </w:p>
          <w:p w:rsidR="00701980" w:rsidRDefault="00701980" w:rsidP="00662AE7">
            <w:pPr>
              <w:pStyle w:val="a5"/>
              <w:numPr>
                <w:ilvl w:val="0"/>
                <w:numId w:val="16"/>
              </w:numPr>
              <w:spacing w:line="262" w:lineRule="auto"/>
              <w:jc w:val="both"/>
            </w:pPr>
            <w:r>
              <w:t>Здатність займати активну життєву позицію у відстоюванні своєї точки зору та історичної правди з проблем історії й археології</w:t>
            </w:r>
          </w:p>
          <w:p w:rsidR="00701980" w:rsidRDefault="00701980" w:rsidP="00662AE7">
            <w:pPr>
              <w:pStyle w:val="a5"/>
              <w:numPr>
                <w:ilvl w:val="0"/>
                <w:numId w:val="16"/>
              </w:numPr>
              <w:spacing w:line="262" w:lineRule="auto"/>
              <w:jc w:val="both"/>
            </w:pPr>
            <w:r>
              <w:t>Уміння  використовувати  на  практиці  теоретичні  положення  для  здійснення  організаційних  та контрольних заходів у сфері історії.</w:t>
            </w:r>
          </w:p>
          <w:p w:rsidR="00701980" w:rsidRDefault="00701980" w:rsidP="00662AE7">
            <w:pPr>
              <w:pStyle w:val="a5"/>
              <w:numPr>
                <w:ilvl w:val="0"/>
                <w:numId w:val="16"/>
              </w:numPr>
              <w:spacing w:line="262" w:lineRule="auto"/>
              <w:jc w:val="both"/>
            </w:pPr>
            <w:r>
              <w:t>Здатність   використовувати   на   практиці   теоретичні   положення   для   аналізу   міжнародних е зв’язків України з іншими країнами світу.</w:t>
            </w:r>
          </w:p>
          <w:p w:rsidR="00701980" w:rsidRDefault="00701980" w:rsidP="00662AE7">
            <w:pPr>
              <w:pStyle w:val="a5"/>
              <w:numPr>
                <w:ilvl w:val="0"/>
                <w:numId w:val="16"/>
              </w:numPr>
              <w:spacing w:line="262" w:lineRule="auto"/>
              <w:jc w:val="both"/>
            </w:pPr>
            <w:r>
              <w:t>Уміння   використовувати   на   практиці   програмно-технічні   засоби   інформатики   та   сучасні інформ</w:t>
            </w:r>
            <w:r w:rsidR="00E07168">
              <w:t>аційні системи і технології.</w:t>
            </w:r>
          </w:p>
          <w:p w:rsidR="00701980" w:rsidRDefault="00701980" w:rsidP="00662AE7">
            <w:pPr>
              <w:pStyle w:val="a5"/>
              <w:numPr>
                <w:ilvl w:val="0"/>
                <w:numId w:val="16"/>
              </w:numPr>
              <w:spacing w:line="262" w:lineRule="auto"/>
              <w:jc w:val="both"/>
            </w:pPr>
            <w:r>
              <w:t>Уміння використовувати методи та засоби інформац</w:t>
            </w:r>
            <w:r w:rsidR="00E07168">
              <w:t>ійно-аналітичної діяльності.</w:t>
            </w:r>
          </w:p>
          <w:p w:rsidR="00701980" w:rsidRDefault="00701980" w:rsidP="00662AE7">
            <w:pPr>
              <w:pStyle w:val="a5"/>
              <w:numPr>
                <w:ilvl w:val="0"/>
                <w:numId w:val="16"/>
              </w:numPr>
              <w:spacing w:line="262" w:lineRule="auto"/>
              <w:jc w:val="both"/>
            </w:pPr>
            <w:r>
              <w:t>Здатність використовувати в своїй діяльності і</w:t>
            </w:r>
            <w:r w:rsidR="00E07168">
              <w:t>сторичні методи дослідження.</w:t>
            </w:r>
          </w:p>
          <w:p w:rsidR="00701980" w:rsidRDefault="00701980" w:rsidP="00662AE7">
            <w:pPr>
              <w:pStyle w:val="a5"/>
              <w:numPr>
                <w:ilvl w:val="0"/>
                <w:numId w:val="16"/>
              </w:numPr>
              <w:spacing w:line="262" w:lineRule="auto"/>
              <w:jc w:val="both"/>
            </w:pPr>
            <w:r>
              <w:t>Уміння проводити наукові дослідження та ан</w:t>
            </w:r>
            <w:r w:rsidR="00E07168">
              <w:t>алізувати їх результати.</w:t>
            </w:r>
          </w:p>
          <w:p w:rsidR="00701980" w:rsidRDefault="00701980" w:rsidP="00662AE7">
            <w:pPr>
              <w:pStyle w:val="a5"/>
              <w:numPr>
                <w:ilvl w:val="0"/>
                <w:numId w:val="16"/>
              </w:numPr>
              <w:spacing w:line="262" w:lineRule="auto"/>
              <w:jc w:val="both"/>
            </w:pPr>
            <w:r>
              <w:t xml:space="preserve">Здатність використовувати іноземну мову в практичній </w:t>
            </w:r>
            <w:r w:rsidR="00E07168">
              <w:t>діяльності за спеціальністю.</w:t>
            </w:r>
          </w:p>
          <w:p w:rsidR="00701980" w:rsidRDefault="00701980" w:rsidP="00662AE7">
            <w:pPr>
              <w:pStyle w:val="a5"/>
              <w:numPr>
                <w:ilvl w:val="0"/>
                <w:numId w:val="16"/>
              </w:numPr>
              <w:spacing w:line="262" w:lineRule="auto"/>
              <w:jc w:val="both"/>
            </w:pPr>
            <w:r>
              <w:t>Уміння працювати</w:t>
            </w:r>
            <w:r w:rsidR="00E07168">
              <w:t xml:space="preserve"> з джерелами та документами. </w:t>
            </w:r>
          </w:p>
          <w:p w:rsidR="00701980" w:rsidRDefault="00701980" w:rsidP="00662AE7">
            <w:pPr>
              <w:pStyle w:val="a5"/>
              <w:numPr>
                <w:ilvl w:val="0"/>
                <w:numId w:val="16"/>
              </w:numPr>
              <w:spacing w:line="262" w:lineRule="auto"/>
              <w:jc w:val="both"/>
            </w:pPr>
            <w:r>
              <w:t xml:space="preserve">Уміння  використовувати  нормативно-правову  базу  з  питань  охорони  праці,  організовувати дотримання вимог безпеки праці </w:t>
            </w:r>
            <w:r w:rsidR="00E07168">
              <w:t>учасникам трудового процесу.</w:t>
            </w:r>
          </w:p>
          <w:p w:rsidR="007D2C8A" w:rsidRDefault="00701980" w:rsidP="00662AE7">
            <w:pPr>
              <w:pStyle w:val="a5"/>
              <w:numPr>
                <w:ilvl w:val="0"/>
                <w:numId w:val="16"/>
              </w:numPr>
              <w:shd w:val="clear" w:color="auto" w:fill="auto"/>
              <w:spacing w:line="262" w:lineRule="auto"/>
              <w:jc w:val="both"/>
            </w:pPr>
            <w:r>
              <w:t>Здатність  організовувати  дотримання  дисципліни  та  санітарно-гігієнічних  вимог  учасн</w:t>
            </w:r>
            <w:r w:rsidR="00E07168">
              <w:t>иками трудового процесу.</w:t>
            </w:r>
          </w:p>
        </w:tc>
      </w:tr>
      <w:tr w:rsidR="007D2C8A">
        <w:trPr>
          <w:trHeight w:hRule="exact" w:val="278"/>
          <w:jc w:val="center"/>
        </w:trPr>
        <w:tc>
          <w:tcPr>
            <w:tcW w:w="2832" w:type="dxa"/>
            <w:tcBorders>
              <w:top w:val="single" w:sz="4" w:space="0" w:color="auto"/>
              <w:left w:val="single" w:sz="4" w:space="0" w:color="auto"/>
            </w:tcBorders>
            <w:shd w:val="clear" w:color="auto" w:fill="FFFFFF"/>
            <w:vAlign w:val="center"/>
          </w:tcPr>
          <w:p w:rsidR="007D2C8A" w:rsidRDefault="00613AA5">
            <w:pPr>
              <w:pStyle w:val="a5"/>
              <w:shd w:val="clear" w:color="auto" w:fill="auto"/>
              <w:ind w:left="2420"/>
            </w:pPr>
            <w:r>
              <w:rPr>
                <w:b/>
                <w:bCs/>
              </w:rPr>
              <w:t>8 -</w:t>
            </w:r>
          </w:p>
        </w:tc>
        <w:tc>
          <w:tcPr>
            <w:tcW w:w="7080" w:type="dxa"/>
            <w:tcBorders>
              <w:top w:val="single" w:sz="4" w:space="0" w:color="auto"/>
              <w:right w:val="single" w:sz="4" w:space="0" w:color="auto"/>
            </w:tcBorders>
            <w:shd w:val="clear" w:color="auto" w:fill="FFFFFF"/>
            <w:vAlign w:val="bottom"/>
          </w:tcPr>
          <w:p w:rsidR="007D2C8A" w:rsidRDefault="00AE4423">
            <w:pPr>
              <w:pStyle w:val="a5"/>
              <w:shd w:val="clear" w:color="auto" w:fill="auto"/>
            </w:pPr>
            <w:r>
              <w:rPr>
                <w:b/>
                <w:bCs/>
              </w:rPr>
              <w:t>Ресурсне забезпечення реалізації програми</w:t>
            </w:r>
          </w:p>
        </w:tc>
      </w:tr>
      <w:tr w:rsidR="007D2C8A" w:rsidTr="00466E8F">
        <w:trPr>
          <w:trHeight w:hRule="exact" w:val="1427"/>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Кадрове забезпечення</w:t>
            </w:r>
          </w:p>
        </w:tc>
        <w:tc>
          <w:tcPr>
            <w:tcW w:w="7080" w:type="dxa"/>
            <w:tcBorders>
              <w:top w:val="single" w:sz="4" w:space="0" w:color="auto"/>
              <w:left w:val="single" w:sz="4" w:space="0" w:color="auto"/>
              <w:right w:val="single" w:sz="4" w:space="0" w:color="auto"/>
            </w:tcBorders>
            <w:shd w:val="clear" w:color="auto" w:fill="FFFFFF"/>
            <w:vAlign w:val="bottom"/>
          </w:tcPr>
          <w:p w:rsidR="00466E8F" w:rsidRPr="00466E8F" w:rsidRDefault="00466E8F" w:rsidP="00466E8F">
            <w:pPr>
              <w:pStyle w:val="a5"/>
              <w:spacing w:line="254" w:lineRule="auto"/>
              <w:ind w:firstLine="160"/>
              <w:jc w:val="both"/>
            </w:pPr>
            <w:r w:rsidRPr="00466E8F">
              <w:t xml:space="preserve">Викладання дисциплін </w:t>
            </w:r>
            <w:proofErr w:type="spellStart"/>
            <w:r w:rsidRPr="00466E8F">
              <w:t>освітньо-наукової</w:t>
            </w:r>
            <w:proofErr w:type="spellEnd"/>
            <w:r w:rsidRPr="00466E8F">
              <w:t xml:space="preserve"> програми «Історія та</w:t>
            </w:r>
          </w:p>
          <w:p w:rsidR="00466E8F" w:rsidRPr="00466E8F" w:rsidRDefault="00466E8F" w:rsidP="00466E8F">
            <w:pPr>
              <w:pStyle w:val="a5"/>
              <w:spacing w:line="254" w:lineRule="auto"/>
              <w:ind w:firstLine="160"/>
              <w:jc w:val="both"/>
            </w:pPr>
            <w:r w:rsidRPr="00466E8F">
              <w:t>археологія» забезпечують науково-педагогічні працівники</w:t>
            </w:r>
          </w:p>
          <w:p w:rsidR="00466E8F" w:rsidRPr="00466E8F" w:rsidRDefault="00466E8F" w:rsidP="00466E8F">
            <w:pPr>
              <w:pStyle w:val="a5"/>
              <w:spacing w:line="254" w:lineRule="auto"/>
              <w:ind w:firstLine="160"/>
              <w:jc w:val="both"/>
            </w:pPr>
            <w:r>
              <w:t>університету – 10</w:t>
            </w:r>
            <w:r w:rsidRPr="00466E8F">
              <w:t xml:space="preserve"> у т.ч.</w:t>
            </w:r>
          </w:p>
          <w:p w:rsidR="00466E8F" w:rsidRPr="00466E8F" w:rsidRDefault="00466E8F" w:rsidP="00466E8F">
            <w:pPr>
              <w:pStyle w:val="a5"/>
              <w:spacing w:line="254" w:lineRule="auto"/>
              <w:ind w:firstLine="160"/>
              <w:jc w:val="both"/>
            </w:pPr>
            <w:r>
              <w:t>- доктори наук, професори – 7</w:t>
            </w:r>
            <w:r w:rsidRPr="00466E8F">
              <w:t>,</w:t>
            </w:r>
          </w:p>
          <w:p w:rsidR="007D2C8A" w:rsidRDefault="00466E8F" w:rsidP="00466E8F">
            <w:pPr>
              <w:pStyle w:val="a5"/>
              <w:shd w:val="clear" w:color="auto" w:fill="auto"/>
              <w:spacing w:line="254" w:lineRule="auto"/>
              <w:ind w:firstLine="160"/>
              <w:jc w:val="both"/>
            </w:pPr>
            <w:r>
              <w:t>- кандидати наук, доценти – 3.</w:t>
            </w:r>
          </w:p>
        </w:tc>
      </w:tr>
      <w:tr w:rsidR="007D2C8A" w:rsidTr="00466E8F">
        <w:trPr>
          <w:trHeight w:hRule="exact" w:val="1419"/>
          <w:jc w:val="center"/>
        </w:trPr>
        <w:tc>
          <w:tcPr>
            <w:tcW w:w="2832"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ind w:firstLine="140"/>
            </w:pPr>
            <w:r>
              <w:rPr>
                <w:b/>
                <w:bCs/>
              </w:rPr>
              <w:t>Матеріально-технічне забезпечення</w:t>
            </w:r>
          </w:p>
        </w:tc>
        <w:tc>
          <w:tcPr>
            <w:tcW w:w="7080" w:type="dxa"/>
            <w:tcBorders>
              <w:top w:val="single" w:sz="4" w:space="0" w:color="auto"/>
              <w:left w:val="single" w:sz="4" w:space="0" w:color="auto"/>
              <w:right w:val="single" w:sz="4" w:space="0" w:color="auto"/>
            </w:tcBorders>
            <w:shd w:val="clear" w:color="auto" w:fill="FFFFFF"/>
            <w:vAlign w:val="bottom"/>
          </w:tcPr>
          <w:p w:rsidR="007D2C8A" w:rsidRDefault="00466E8F" w:rsidP="00466E8F">
            <w:pPr>
              <w:pStyle w:val="a5"/>
              <w:spacing w:line="259" w:lineRule="auto"/>
              <w:jc w:val="both"/>
            </w:pPr>
            <w:r>
              <w:t>Навчально-лабораторна база структурних підрозділів університету 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для занять з іноземної мови використовуються обладнані лінгафонні кабінети.</w:t>
            </w:r>
          </w:p>
        </w:tc>
      </w:tr>
      <w:tr w:rsidR="007D2C8A" w:rsidTr="00350B6C">
        <w:trPr>
          <w:trHeight w:hRule="exact" w:val="4826"/>
          <w:jc w:val="center"/>
        </w:trPr>
        <w:tc>
          <w:tcPr>
            <w:tcW w:w="2832"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7" w:lineRule="auto"/>
              <w:ind w:firstLine="140"/>
            </w:pPr>
            <w:r>
              <w:rPr>
                <w:b/>
                <w:bCs/>
              </w:rPr>
              <w:lastRenderedPageBreak/>
              <w:t>Інформаційне та навчально-методичне забезпечення</w:t>
            </w:r>
          </w:p>
        </w:tc>
        <w:tc>
          <w:tcPr>
            <w:tcW w:w="7080" w:type="dxa"/>
            <w:tcBorders>
              <w:top w:val="single" w:sz="4" w:space="0" w:color="auto"/>
              <w:left w:val="single" w:sz="4" w:space="0" w:color="auto"/>
              <w:right w:val="single" w:sz="4" w:space="0" w:color="auto"/>
            </w:tcBorders>
            <w:shd w:val="clear" w:color="auto" w:fill="FFFFFF"/>
          </w:tcPr>
          <w:p w:rsidR="00466E8F" w:rsidRPr="00466E8F" w:rsidRDefault="00466E8F" w:rsidP="00466E8F">
            <w:pPr>
              <w:pStyle w:val="a5"/>
              <w:spacing w:line="259" w:lineRule="auto"/>
              <w:jc w:val="both"/>
            </w:pPr>
            <w:r w:rsidRPr="00466E8F">
              <w:t xml:space="preserve">Офіційний веб-сайт </w:t>
            </w:r>
            <w:hyperlink r:id="rId11" w:history="1">
              <w:r w:rsidRPr="00466E8F">
                <w:rPr>
                  <w:rStyle w:val="a6"/>
                </w:rPr>
                <w:t>https://nmv.pnu.edu.ua/</w:t>
              </w:r>
            </w:hyperlink>
            <w:r>
              <w:t xml:space="preserve">містить інформацію про </w:t>
            </w:r>
            <w:r w:rsidRPr="00466E8F">
              <w:t>освітні програми, навчальну, наукову і виховну діяль</w:t>
            </w:r>
            <w:r>
              <w:t xml:space="preserve">ність, </w:t>
            </w:r>
            <w:r w:rsidRPr="00466E8F">
              <w:t>структурні підрозділи, правила прийому, контакти.</w:t>
            </w:r>
          </w:p>
          <w:p w:rsidR="00466E8F" w:rsidRPr="00466E8F" w:rsidRDefault="00466E8F" w:rsidP="00466E8F">
            <w:pPr>
              <w:pStyle w:val="a5"/>
              <w:spacing w:line="259" w:lineRule="auto"/>
              <w:jc w:val="both"/>
            </w:pPr>
            <w:r w:rsidRPr="00466E8F">
              <w:t xml:space="preserve">Підтримку системи інформаційного забезпечення </w:t>
            </w:r>
            <w:proofErr w:type="spellStart"/>
            <w:r>
              <w:t>Прикварпатського</w:t>
            </w:r>
            <w:proofErr w:type="spellEnd"/>
            <w:r>
              <w:t xml:space="preserve"> національного університету </w:t>
            </w:r>
            <w:r w:rsidRPr="00466E8F">
              <w:t xml:space="preserve"> покладено</w:t>
            </w:r>
            <w:r>
              <w:t xml:space="preserve"> </w:t>
            </w:r>
            <w:r w:rsidRPr="00466E8F">
              <w:t>на структурний підрозділ – інформаційно-обчислювальний центр.</w:t>
            </w:r>
          </w:p>
          <w:p w:rsidR="00466E8F" w:rsidRPr="00466E8F" w:rsidRDefault="00466E8F" w:rsidP="00466E8F">
            <w:pPr>
              <w:pStyle w:val="a5"/>
              <w:spacing w:line="259" w:lineRule="auto"/>
              <w:jc w:val="both"/>
            </w:pPr>
            <w:r w:rsidRPr="00466E8F">
              <w:t xml:space="preserve">Доступ до сервісів Інтернету </w:t>
            </w:r>
            <w:r>
              <w:t xml:space="preserve">здійснюється через 2 незалежних </w:t>
            </w:r>
            <w:proofErr w:type="spellStart"/>
            <w:r w:rsidRPr="00466E8F">
              <w:t>інтернет-провайдери</w:t>
            </w:r>
            <w:proofErr w:type="spellEnd"/>
            <w:r w:rsidRPr="00466E8F">
              <w:t xml:space="preserve"> із загальною</w:t>
            </w:r>
            <w:r>
              <w:t xml:space="preserve"> пропускною здатністю каналів 1 </w:t>
            </w:r>
            <w:proofErr w:type="spellStart"/>
            <w:r w:rsidRPr="00466E8F">
              <w:t>Гбіт</w:t>
            </w:r>
            <w:proofErr w:type="spellEnd"/>
            <w:r w:rsidRPr="00466E8F">
              <w:t>/c у зарубіжному сегменті Інтернету.</w:t>
            </w:r>
          </w:p>
          <w:p w:rsidR="00466E8F" w:rsidRPr="00466E8F" w:rsidRDefault="00466E8F" w:rsidP="00466E8F">
            <w:pPr>
              <w:pStyle w:val="a5"/>
              <w:spacing w:line="259" w:lineRule="auto"/>
              <w:jc w:val="both"/>
            </w:pPr>
            <w:r w:rsidRPr="00466E8F">
              <w:t>Всі зареєстровані в університет</w:t>
            </w:r>
            <w:r>
              <w:t xml:space="preserve">і користувачі мають необмежений </w:t>
            </w:r>
            <w:r w:rsidRPr="00466E8F">
              <w:t>доступ до мережі Інтернет.</w:t>
            </w:r>
          </w:p>
          <w:p w:rsidR="00466E8F" w:rsidRPr="00466E8F" w:rsidRDefault="00466E8F" w:rsidP="00466E8F">
            <w:pPr>
              <w:pStyle w:val="a5"/>
              <w:spacing w:line="259" w:lineRule="auto"/>
              <w:jc w:val="both"/>
            </w:pPr>
            <w:r w:rsidRPr="00466E8F">
              <w:t>База даних SCOPUS індексує б</w:t>
            </w:r>
            <w:r w:rsidR="00350B6C">
              <w:t xml:space="preserve">лизько 22000 назв різних видань </w:t>
            </w:r>
            <w:r w:rsidRPr="00466E8F">
              <w:t>(серед яких 55 українських) від більш ніж 5000 видавництв.</w:t>
            </w:r>
          </w:p>
          <w:p w:rsidR="007D2C8A" w:rsidRDefault="00466E8F" w:rsidP="00350B6C">
            <w:pPr>
              <w:pStyle w:val="a5"/>
              <w:spacing w:line="259" w:lineRule="auto"/>
              <w:jc w:val="both"/>
            </w:pPr>
            <w:r w:rsidRPr="00466E8F">
              <w:t>SCOPUS надає своїм к</w:t>
            </w:r>
            <w:r w:rsidR="00350B6C">
              <w:t xml:space="preserve">ористувачам можливість отримати </w:t>
            </w:r>
            <w:r w:rsidRPr="00466E8F">
              <w:t>результати тематичного пошуку з однієї пла</w:t>
            </w:r>
            <w:r w:rsidR="00350B6C">
              <w:t xml:space="preserve">тформи зі зручним </w:t>
            </w:r>
            <w:r w:rsidRPr="00466E8F">
              <w:t>інтерфейсом, відслідковувати с</w:t>
            </w:r>
            <w:r w:rsidR="00350B6C">
              <w:t xml:space="preserve">вій рейтинг в SCOPUS (цитування </w:t>
            </w:r>
            <w:r w:rsidRPr="00466E8F">
              <w:t>власних публікацій; індекс Гірша) та інше.</w:t>
            </w:r>
          </w:p>
        </w:tc>
      </w:tr>
      <w:tr w:rsidR="007D2C8A">
        <w:trPr>
          <w:trHeight w:hRule="exact" w:val="28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9 - Академічна мобільність</w:t>
            </w:r>
          </w:p>
        </w:tc>
      </w:tr>
      <w:tr w:rsidR="007D2C8A" w:rsidTr="008364E3">
        <w:trPr>
          <w:trHeight w:hRule="exact" w:val="1567"/>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ind w:firstLine="140"/>
            </w:pPr>
            <w:r>
              <w:rPr>
                <w:b/>
                <w:bCs/>
              </w:rPr>
              <w:t>Національна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rsidR="007D2C8A" w:rsidRDefault="008364E3" w:rsidP="008364E3">
            <w:pPr>
              <w:pStyle w:val="a5"/>
              <w:spacing w:line="259" w:lineRule="auto"/>
              <w:jc w:val="both"/>
            </w:pPr>
            <w:r>
              <w:t>Прикарпатський національний університет</w:t>
            </w:r>
            <w:r w:rsidRPr="008364E3">
              <w:t xml:space="preserve"> творчо співп</w:t>
            </w:r>
            <w:r>
              <w:t xml:space="preserve">рацює з науково-дослідними </w:t>
            </w:r>
            <w:r w:rsidRPr="008364E3">
              <w:t xml:space="preserve">установами України, НАН України та </w:t>
            </w:r>
            <w:r>
              <w:t xml:space="preserve">Інститутом народознавства імені І. Крип’якевича НАН України, підтримує </w:t>
            </w:r>
            <w:r w:rsidRPr="008364E3">
              <w:t>тісні зв’язки із спорідненими навча</w:t>
            </w:r>
            <w:r>
              <w:t xml:space="preserve">льними закладами України, країн </w:t>
            </w:r>
            <w:r w:rsidRPr="008364E3">
              <w:t>Європейського Союзу та СНД, на основі двосторонніх договорів.</w:t>
            </w:r>
          </w:p>
        </w:tc>
      </w:tr>
      <w:tr w:rsidR="007D2C8A" w:rsidTr="008364E3">
        <w:trPr>
          <w:trHeight w:hRule="exact" w:val="4240"/>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ind w:firstLine="140"/>
            </w:pPr>
            <w:r>
              <w:rPr>
                <w:b/>
                <w:bCs/>
              </w:rPr>
              <w:t>Міжнародна кредитна мобільність</w:t>
            </w:r>
          </w:p>
        </w:tc>
        <w:tc>
          <w:tcPr>
            <w:tcW w:w="7080" w:type="dxa"/>
            <w:tcBorders>
              <w:top w:val="single" w:sz="4" w:space="0" w:color="auto"/>
              <w:left w:val="single" w:sz="4" w:space="0" w:color="auto"/>
              <w:right w:val="single" w:sz="4" w:space="0" w:color="auto"/>
            </w:tcBorders>
            <w:shd w:val="clear" w:color="auto" w:fill="FFFFFF"/>
            <w:vAlign w:val="bottom"/>
          </w:tcPr>
          <w:p w:rsidR="00AB7BBD" w:rsidRPr="00AB7BBD" w:rsidRDefault="00AB7BBD" w:rsidP="00AB7BBD">
            <w:pPr>
              <w:pStyle w:val="a5"/>
              <w:spacing w:line="259" w:lineRule="auto"/>
              <w:jc w:val="both"/>
            </w:pPr>
            <w:r w:rsidRPr="00AB7BBD">
              <w:t xml:space="preserve">1. Угода про наукове та культурне співробітництво між Центром Східної Європи Університету Марії </w:t>
            </w:r>
            <w:proofErr w:type="spellStart"/>
            <w:r w:rsidRPr="00AB7BBD">
              <w:t>Кюрі-Склодовської</w:t>
            </w:r>
            <w:proofErr w:type="spellEnd"/>
            <w:r w:rsidRPr="00AB7BBD">
              <w:t xml:space="preserve"> в Любліні (Польща) та Навчально-науковим центром дослідження Центрально-Східної Європи ПНУВС (2015)</w:t>
            </w:r>
          </w:p>
          <w:p w:rsidR="00AB7BBD" w:rsidRPr="00AB7BBD" w:rsidRDefault="00AB7BBD" w:rsidP="00AB7BBD">
            <w:pPr>
              <w:pStyle w:val="a5"/>
              <w:shd w:val="clear" w:color="auto" w:fill="auto"/>
              <w:spacing w:line="259" w:lineRule="auto"/>
              <w:jc w:val="both"/>
            </w:pPr>
            <w:r w:rsidRPr="00AB7BBD">
              <w:t xml:space="preserve">2. Меморандум про вазєморозуміння між Інститутом історії, політології і міжнародних відносин ПНУВС та факультетом політології Університету </w:t>
            </w:r>
            <w:proofErr w:type="spellStart"/>
            <w:r w:rsidRPr="00AB7BBD">
              <w:t>Марї Кюрі-Склодов</w:t>
            </w:r>
            <w:proofErr w:type="spellEnd"/>
            <w:r w:rsidRPr="00AB7BBD">
              <w:t>ської в Любліні (2013)</w:t>
            </w:r>
          </w:p>
          <w:p w:rsidR="00AB7BBD" w:rsidRPr="00AB7BBD" w:rsidRDefault="00AB7BBD" w:rsidP="00AB7BBD">
            <w:pPr>
              <w:pStyle w:val="a5"/>
              <w:shd w:val="clear" w:color="auto" w:fill="auto"/>
              <w:spacing w:line="259" w:lineRule="auto"/>
              <w:jc w:val="both"/>
            </w:pPr>
            <w:r w:rsidRPr="00AB7BBD">
              <w:t>3. Угода про співпрацю між Університетом імені Адама Міцкевича в Познані і ПНУВС (2009) і додаток до угоди про наукову і культурну співпрацю між Інститутом європейської культури Університету імені Адама Міцкевича та Інститутом історії, політології і міжнародних відносин ПНУВС (2016)</w:t>
            </w:r>
          </w:p>
          <w:p w:rsidR="007D2C8A" w:rsidRPr="00AB7BBD" w:rsidRDefault="00AB7BBD">
            <w:pPr>
              <w:pStyle w:val="a5"/>
              <w:shd w:val="clear" w:color="auto" w:fill="auto"/>
              <w:spacing w:line="259" w:lineRule="auto"/>
              <w:jc w:val="both"/>
            </w:pPr>
            <w:r w:rsidRPr="00AB7BBD">
              <w:t>4.  Угода про співпрацю з Факультетом політології і міжнародних відносин Університету Миколи Коперніка та Інститутом історії, політології і міжнародних відносин ПНУВС  (</w:t>
            </w:r>
            <w:proofErr w:type="spellStart"/>
            <w:r w:rsidRPr="00AB7BBD">
              <w:t>Торунь</w:t>
            </w:r>
            <w:proofErr w:type="spellEnd"/>
            <w:r w:rsidRPr="00AB7BBD">
              <w:t>, Польща, 2009).</w:t>
            </w:r>
          </w:p>
        </w:tc>
      </w:tr>
      <w:tr w:rsidR="007D2C8A">
        <w:trPr>
          <w:trHeight w:hRule="exact" w:val="850"/>
          <w:jc w:val="center"/>
        </w:trPr>
        <w:tc>
          <w:tcPr>
            <w:tcW w:w="2832" w:type="dxa"/>
            <w:tcBorders>
              <w:top w:val="single" w:sz="4" w:space="0" w:color="auto"/>
              <w:left w:val="single" w:sz="4" w:space="0" w:color="auto"/>
              <w:bottom w:val="single" w:sz="4" w:space="0" w:color="auto"/>
            </w:tcBorders>
            <w:shd w:val="clear" w:color="auto" w:fill="FFFFFF"/>
            <w:vAlign w:val="bottom"/>
          </w:tcPr>
          <w:p w:rsidR="007D2C8A" w:rsidRDefault="00AE4423">
            <w:pPr>
              <w:pStyle w:val="a5"/>
              <w:shd w:val="clear" w:color="auto" w:fill="auto"/>
              <w:spacing w:line="254" w:lineRule="auto"/>
              <w:ind w:firstLine="140"/>
            </w:pPr>
            <w:r>
              <w:rPr>
                <w:b/>
                <w:bCs/>
              </w:rPr>
              <w:t>Навчання іноземних здобувачів вищої</w:t>
            </w:r>
          </w:p>
          <w:p w:rsidR="007D2C8A" w:rsidRDefault="00AE4423">
            <w:pPr>
              <w:pStyle w:val="a5"/>
              <w:shd w:val="clear" w:color="auto" w:fill="auto"/>
              <w:spacing w:line="254" w:lineRule="auto"/>
            </w:pPr>
            <w:r>
              <w:rPr>
                <w:b/>
                <w:bCs/>
              </w:rPr>
              <w:t>| освіти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7D2C8A" w:rsidRDefault="00350B6C" w:rsidP="00AB7BBD">
            <w:pPr>
              <w:pStyle w:val="a5"/>
              <w:spacing w:line="254" w:lineRule="auto"/>
              <w:ind w:left="160" w:hanging="160"/>
              <w:jc w:val="both"/>
            </w:pPr>
            <w:r w:rsidRPr="00350B6C">
              <w:t xml:space="preserve">Навчання іноземних </w:t>
            </w:r>
            <w:r w:rsidR="00AB7BBD">
              <w:t>аспірантів</w:t>
            </w:r>
            <w:r w:rsidRPr="00350B6C">
              <w:t xml:space="preserve"> проводиться на</w:t>
            </w:r>
            <w:r w:rsidR="00AB7BBD">
              <w:t xml:space="preserve"> загальних умовах з </w:t>
            </w:r>
            <w:r w:rsidRPr="00350B6C">
              <w:t>додатковою мовною підготовкою.</w:t>
            </w:r>
          </w:p>
        </w:tc>
      </w:tr>
    </w:tbl>
    <w:p w:rsidR="007D2C8A" w:rsidRDefault="007D2C8A">
      <w:pPr>
        <w:sectPr w:rsidR="007D2C8A" w:rsidSect="00B878C4">
          <w:footerReference w:type="default" r:id="rId12"/>
          <w:pgSz w:w="11900" w:h="16840"/>
          <w:pgMar w:top="284" w:right="685" w:bottom="1574" w:left="1073" w:header="0" w:footer="3" w:gutter="0"/>
          <w:cols w:space="720"/>
          <w:noEndnote/>
          <w:docGrid w:linePitch="360"/>
        </w:sectPr>
      </w:pPr>
    </w:p>
    <w:p w:rsidR="007D2C8A" w:rsidRDefault="00AE4423" w:rsidP="00350B6C">
      <w:pPr>
        <w:pStyle w:val="32"/>
        <w:keepNext/>
        <w:keepLines/>
        <w:numPr>
          <w:ilvl w:val="0"/>
          <w:numId w:val="2"/>
        </w:numPr>
        <w:shd w:val="clear" w:color="auto" w:fill="auto"/>
        <w:tabs>
          <w:tab w:val="left" w:pos="1075"/>
        </w:tabs>
        <w:spacing w:after="440"/>
        <w:ind w:left="1040" w:hanging="320"/>
      </w:pPr>
      <w:bookmarkStart w:id="7" w:name="bookmark10"/>
      <w:bookmarkStart w:id="8" w:name="bookmark11"/>
      <w:r>
        <w:lastRenderedPageBreak/>
        <w:t xml:space="preserve">Перелік компонент </w:t>
      </w:r>
      <w:proofErr w:type="spellStart"/>
      <w:r>
        <w:t>освітньо-наукової</w:t>
      </w:r>
      <w:proofErr w:type="spellEnd"/>
      <w:r>
        <w:t xml:space="preserve"> програми та їх логічна послідовність</w:t>
      </w:r>
      <w:bookmarkEnd w:id="7"/>
      <w:bookmarkEnd w:id="8"/>
    </w:p>
    <w:p w:rsidR="007D2C8A" w:rsidRDefault="00AE4423">
      <w:pPr>
        <w:pStyle w:val="42"/>
        <w:keepNext/>
        <w:keepLines/>
        <w:shd w:val="clear" w:color="auto" w:fill="auto"/>
        <w:spacing w:after="320"/>
        <w:ind w:left="1040" w:firstLine="0"/>
      </w:pPr>
      <w:bookmarkStart w:id="9" w:name="bookmark12"/>
      <w:bookmarkStart w:id="10" w:name="bookmark13"/>
      <w:r>
        <w:t>2.1. Перелік компонент ОП</w:t>
      </w:r>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5866"/>
        <w:gridCol w:w="1474"/>
        <w:gridCol w:w="1584"/>
      </w:tblGrid>
      <w:tr w:rsidR="007D2C8A">
        <w:trPr>
          <w:trHeight w:hRule="exact" w:val="869"/>
          <w:jc w:val="center"/>
        </w:trPr>
        <w:tc>
          <w:tcPr>
            <w:tcW w:w="1219" w:type="dxa"/>
            <w:tcBorders>
              <w:top w:val="single" w:sz="4" w:space="0" w:color="auto"/>
              <w:left w:val="single" w:sz="4" w:space="0" w:color="auto"/>
            </w:tcBorders>
            <w:shd w:val="clear" w:color="auto" w:fill="FFFFFF"/>
          </w:tcPr>
          <w:p w:rsidR="007D2C8A" w:rsidRDefault="00AE4423">
            <w:pPr>
              <w:pStyle w:val="a5"/>
              <w:shd w:val="clear" w:color="auto" w:fill="auto"/>
              <w:jc w:val="center"/>
            </w:pPr>
            <w:r>
              <w:t>Код н/д</w:t>
            </w:r>
          </w:p>
        </w:tc>
        <w:tc>
          <w:tcPr>
            <w:tcW w:w="5866"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jc w:val="center"/>
            </w:pPr>
            <w:r>
              <w:t>Компоненти освітньої програми (навчальні дисципліни, курсові проекти (роботи), практики, кваліфікаційна робота)</w:t>
            </w:r>
          </w:p>
        </w:tc>
        <w:tc>
          <w:tcPr>
            <w:tcW w:w="1474"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jc w:val="center"/>
            </w:pPr>
            <w:r>
              <w:t>Кількість кредитів</w:t>
            </w:r>
          </w:p>
        </w:tc>
        <w:tc>
          <w:tcPr>
            <w:tcW w:w="1584" w:type="dxa"/>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spacing w:line="259" w:lineRule="auto"/>
              <w:jc w:val="center"/>
            </w:pPr>
            <w:r>
              <w:t xml:space="preserve">Форма </w:t>
            </w:r>
            <w:proofErr w:type="spellStart"/>
            <w:r>
              <w:t>підсумк</w:t>
            </w:r>
            <w:proofErr w:type="spellEnd"/>
            <w:r>
              <w:t>. контролю</w:t>
            </w:r>
          </w:p>
        </w:tc>
      </w:tr>
      <w:tr w:rsidR="007D2C8A">
        <w:trPr>
          <w:trHeight w:hRule="exact" w:val="29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1</w:t>
            </w:r>
          </w:p>
        </w:tc>
        <w:tc>
          <w:tcPr>
            <w:tcW w:w="5866"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2</w:t>
            </w:r>
          </w:p>
        </w:tc>
        <w:tc>
          <w:tcPr>
            <w:tcW w:w="1474" w:type="dxa"/>
            <w:tcBorders>
              <w:top w:val="single" w:sz="4" w:space="0" w:color="auto"/>
              <w:left w:val="single" w:sz="4" w:space="0" w:color="auto"/>
            </w:tcBorders>
            <w:shd w:val="clear" w:color="auto" w:fill="FFFFFF"/>
            <w:vAlign w:val="center"/>
          </w:tcPr>
          <w:p w:rsidR="007D2C8A" w:rsidRDefault="00AE4423">
            <w:pPr>
              <w:pStyle w:val="a5"/>
              <w:shd w:val="clear" w:color="auto" w:fill="auto"/>
              <w:jc w:val="center"/>
            </w:pPr>
            <w:r>
              <w:t>3</w:t>
            </w:r>
          </w:p>
        </w:tc>
        <w:tc>
          <w:tcPr>
            <w:tcW w:w="1584" w:type="dxa"/>
            <w:tcBorders>
              <w:top w:val="single" w:sz="4" w:space="0" w:color="auto"/>
              <w:left w:val="single" w:sz="4" w:space="0" w:color="auto"/>
              <w:right w:val="single" w:sz="4" w:space="0" w:color="auto"/>
            </w:tcBorders>
            <w:shd w:val="clear" w:color="auto" w:fill="FFFFFF"/>
            <w:vAlign w:val="center"/>
          </w:tcPr>
          <w:p w:rsidR="007D2C8A" w:rsidRDefault="00AE4423">
            <w:pPr>
              <w:pStyle w:val="a5"/>
              <w:shd w:val="clear" w:color="auto" w:fill="auto"/>
              <w:jc w:val="center"/>
            </w:pPr>
            <w:r>
              <w:t>4</w:t>
            </w:r>
          </w:p>
        </w:tc>
      </w:tr>
      <w:tr w:rsidR="007D2C8A">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Обов’язкові компоненти ОП</w:t>
            </w:r>
          </w:p>
        </w:tc>
      </w:tr>
      <w:tr w:rsidR="007D2C8A">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7D2C8A" w:rsidRDefault="007D2C8A">
            <w:pPr>
              <w:rPr>
                <w:sz w:val="10"/>
                <w:szCs w:val="10"/>
              </w:rPr>
            </w:pPr>
          </w:p>
        </w:tc>
      </w:tr>
      <w:tr w:rsidR="007D2C8A">
        <w:trPr>
          <w:trHeight w:hRule="exact" w:val="29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ОК1.</w:t>
            </w:r>
          </w:p>
        </w:tc>
        <w:tc>
          <w:tcPr>
            <w:tcW w:w="5866" w:type="dxa"/>
            <w:tcBorders>
              <w:top w:val="single" w:sz="4" w:space="0" w:color="auto"/>
              <w:left w:val="single" w:sz="4" w:space="0" w:color="auto"/>
            </w:tcBorders>
            <w:shd w:val="clear" w:color="auto" w:fill="FFFFFF"/>
          </w:tcPr>
          <w:p w:rsidR="007D2C8A" w:rsidRPr="00F0498E" w:rsidRDefault="00F0498E">
            <w:pPr>
              <w:rPr>
                <w:rFonts w:ascii="Times New Roman" w:hAnsi="Times New Roman" w:cs="Times New Roman"/>
                <w:sz w:val="22"/>
                <w:szCs w:val="22"/>
              </w:rPr>
            </w:pPr>
            <w:r w:rsidRPr="00F0498E">
              <w:rPr>
                <w:rFonts w:ascii="Times New Roman" w:hAnsi="Times New Roman" w:cs="Times New Roman"/>
                <w:sz w:val="22"/>
                <w:szCs w:val="22"/>
              </w:rPr>
              <w:t>Іноземна мова</w:t>
            </w: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sidRPr="00F0498E">
              <w:rPr>
                <w:rFonts w:ascii="Times New Roman" w:hAnsi="Times New Roman" w:cs="Times New Roman"/>
              </w:rPr>
              <w:t>9</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 екзамен</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 2.</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Організація наукової діяльності</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sidRPr="00F0498E">
              <w:rPr>
                <w:rFonts w:ascii="Times New Roman" w:hAnsi="Times New Roman" w:cs="Times New Roman"/>
              </w:rPr>
              <w:t>6</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w:t>
            </w:r>
          </w:p>
        </w:tc>
      </w:tr>
      <w:tr w:rsidR="007D2C8A">
        <w:trPr>
          <w:trHeight w:hRule="exact" w:val="28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ОКЗ.</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Філософія і методологія науки</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7D2C8A">
        <w:trPr>
          <w:trHeight w:hRule="exact" w:val="283"/>
          <w:jc w:val="center"/>
        </w:trPr>
        <w:tc>
          <w:tcPr>
            <w:tcW w:w="1219" w:type="dxa"/>
            <w:tcBorders>
              <w:top w:val="single" w:sz="4" w:space="0" w:color="auto"/>
              <w:left w:val="single" w:sz="4" w:space="0" w:color="auto"/>
            </w:tcBorders>
            <w:shd w:val="clear" w:color="auto" w:fill="FFFFFF"/>
            <w:vAlign w:val="bottom"/>
          </w:tcPr>
          <w:p w:rsidR="007D2C8A" w:rsidRDefault="00F0498E">
            <w:pPr>
              <w:pStyle w:val="a5"/>
              <w:shd w:val="clear" w:color="auto" w:fill="auto"/>
              <w:jc w:val="center"/>
            </w:pPr>
            <w:r>
              <w:t>ОК4.</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Інноваційні педагогічні технології у вищій освіті та професійна етика</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ОК5.</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 xml:space="preserve">Управління науково-дослідницькими  проектами </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ОК6.</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Становлення української нації й націоналізму</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ОК7.</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Сакральна історія України</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ОК8.</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Міграційні процеси і міжнародні відносини в  Європі X–XV ст.</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ОК9.</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Україна й українці в геополітичних концепціях   ХХ – ХХІ ст.</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ОК10.</w:t>
            </w:r>
          </w:p>
        </w:tc>
        <w:tc>
          <w:tcPr>
            <w:tcW w:w="5866" w:type="dxa"/>
            <w:tcBorders>
              <w:top w:val="single" w:sz="4" w:space="0" w:color="auto"/>
              <w:left w:val="single" w:sz="4" w:space="0" w:color="auto"/>
            </w:tcBorders>
            <w:shd w:val="clear" w:color="auto" w:fill="FFFFFF"/>
          </w:tcPr>
          <w:p w:rsidR="00B10E90" w:rsidRPr="00B10E90" w:rsidRDefault="00B10E90" w:rsidP="00B10E90">
            <w:pPr>
              <w:rPr>
                <w:rFonts w:ascii="Times New Roman" w:hAnsi="Times New Roman" w:cs="Times New Roman"/>
                <w:sz w:val="22"/>
                <w:szCs w:val="22"/>
              </w:rPr>
            </w:pPr>
            <w:proofErr w:type="spellStart"/>
            <w:r w:rsidRPr="00B10E90">
              <w:rPr>
                <w:rFonts w:ascii="Times New Roman" w:hAnsi="Times New Roman" w:cs="Times New Roman"/>
                <w:sz w:val="22"/>
                <w:szCs w:val="22"/>
              </w:rPr>
              <w:t>Етноархеологія</w:t>
            </w:r>
            <w:proofErr w:type="spellEnd"/>
            <w:r w:rsidRPr="00B10E90">
              <w:rPr>
                <w:rFonts w:ascii="Times New Roman" w:hAnsi="Times New Roman" w:cs="Times New Roman"/>
                <w:sz w:val="22"/>
                <w:szCs w:val="22"/>
              </w:rPr>
              <w:t xml:space="preserve"> Карпатського регіону</w:t>
            </w:r>
          </w:p>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з історії</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ОК11.</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Педагогічна практика</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залік</w:t>
            </w:r>
          </w:p>
        </w:tc>
      </w:tr>
      <w:tr w:rsidR="007D2C8A">
        <w:trPr>
          <w:trHeight w:hRule="exact" w:val="288"/>
          <w:jc w:val="center"/>
        </w:trPr>
        <w:tc>
          <w:tcPr>
            <w:tcW w:w="7085" w:type="dxa"/>
            <w:gridSpan w:val="2"/>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Загальний обсяг обов'язкових компонент:</w:t>
            </w:r>
          </w:p>
        </w:tc>
        <w:tc>
          <w:tcPr>
            <w:tcW w:w="3058" w:type="dxa"/>
            <w:gridSpan w:val="2"/>
            <w:tcBorders>
              <w:top w:val="single" w:sz="4" w:space="0" w:color="auto"/>
              <w:left w:val="single" w:sz="4" w:space="0" w:color="auto"/>
              <w:right w:val="single" w:sz="4" w:space="0" w:color="auto"/>
            </w:tcBorders>
            <w:shd w:val="clear" w:color="auto" w:fill="FFFFFF"/>
          </w:tcPr>
          <w:p w:rsidR="007D2C8A" w:rsidRPr="00F0498E" w:rsidRDefault="00FA0550" w:rsidP="00F0498E">
            <w:pPr>
              <w:jc w:val="center"/>
              <w:rPr>
                <w:rFonts w:ascii="Times New Roman" w:hAnsi="Times New Roman" w:cs="Times New Roman"/>
              </w:rPr>
            </w:pPr>
            <w:r>
              <w:rPr>
                <w:rFonts w:ascii="Times New Roman" w:hAnsi="Times New Roman" w:cs="Times New Roman"/>
              </w:rPr>
              <w:t>42</w:t>
            </w:r>
          </w:p>
        </w:tc>
      </w:tr>
      <w:tr w:rsidR="007D2C8A">
        <w:trPr>
          <w:trHeight w:hRule="exact" w:val="298"/>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Вибіркові компоненти ОП *</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1.1.</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Гендерні студії з історії Русі (X–XIV ст.)</w:t>
            </w:r>
          </w:p>
          <w:p w:rsidR="007D2C8A" w:rsidRPr="00EF70F0"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sidRPr="00EF70F0">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sidRPr="00EF70F0">
              <w:rPr>
                <w:rFonts w:ascii="Times New Roman" w:hAnsi="Times New Roman" w:cs="Times New Roman"/>
                <w:sz w:val="22"/>
                <w:szCs w:val="22"/>
              </w:rPr>
              <w:t>екзамен</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1.2.</w:t>
            </w:r>
          </w:p>
        </w:tc>
        <w:tc>
          <w:tcPr>
            <w:tcW w:w="5866" w:type="dxa"/>
            <w:tcBorders>
              <w:top w:val="single" w:sz="4" w:space="0" w:color="auto"/>
              <w:left w:val="single" w:sz="4" w:space="0" w:color="auto"/>
            </w:tcBorders>
            <w:shd w:val="clear" w:color="auto" w:fill="FFFFFF"/>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Побут галицької інтелігенції (ХІХ – 30-ті рр. ХХ ст.)</w:t>
            </w:r>
          </w:p>
          <w:p w:rsidR="007D2C8A" w:rsidRPr="00EF70F0" w:rsidRDefault="007D2C8A" w:rsidP="00B10E9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7D2C8A" w:rsidTr="00EF70F0">
        <w:trPr>
          <w:trHeight w:hRule="exact" w:val="527"/>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1.3.</w:t>
            </w:r>
          </w:p>
        </w:tc>
        <w:tc>
          <w:tcPr>
            <w:tcW w:w="5866" w:type="dxa"/>
            <w:tcBorders>
              <w:top w:val="single" w:sz="4" w:space="0" w:color="auto"/>
              <w:left w:val="single" w:sz="4" w:space="0" w:color="auto"/>
            </w:tcBorders>
            <w:shd w:val="clear" w:color="auto" w:fill="FFFFFF"/>
          </w:tcPr>
          <w:p w:rsidR="007D2C8A" w:rsidRPr="00EF70F0" w:rsidRDefault="00EF70F0">
            <w:pPr>
              <w:rPr>
                <w:rFonts w:ascii="Times New Roman" w:hAnsi="Times New Roman" w:cs="Times New Roman"/>
                <w:sz w:val="22"/>
                <w:szCs w:val="22"/>
              </w:rPr>
            </w:pPr>
            <w:r w:rsidRPr="00EF70F0">
              <w:rPr>
                <w:rFonts w:ascii="Times New Roman" w:hAnsi="Times New Roman" w:cs="Times New Roman"/>
                <w:sz w:val="22"/>
                <w:szCs w:val="22"/>
              </w:rPr>
              <w:t>Духовна культура української землі сакральної історії Галичини ХІХ - перша половина ХХ ст.</w:t>
            </w: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564"/>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1.4.</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Українські релігійні організації в суспільному житті міжвоєнної Польщі</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669"/>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1.5.</w:t>
            </w:r>
          </w:p>
        </w:tc>
        <w:tc>
          <w:tcPr>
            <w:tcW w:w="5866" w:type="dxa"/>
            <w:tcBorders>
              <w:top w:val="single" w:sz="4" w:space="0" w:color="auto"/>
              <w:left w:val="single" w:sz="4" w:space="0" w:color="auto"/>
            </w:tcBorders>
            <w:shd w:val="clear" w:color="auto" w:fill="FFFFFF"/>
          </w:tcPr>
          <w:p w:rsidR="00EF70F0" w:rsidRPr="00EF70F0" w:rsidRDefault="00EF70F0">
            <w:pPr>
              <w:rPr>
                <w:rFonts w:ascii="Times New Roman" w:hAnsi="Times New Roman" w:cs="Times New Roman"/>
                <w:sz w:val="22"/>
                <w:szCs w:val="22"/>
              </w:rPr>
            </w:pPr>
            <w:proofErr w:type="spellStart"/>
            <w:r w:rsidRPr="00EF70F0">
              <w:rPr>
                <w:rFonts w:ascii="Times New Roman" w:hAnsi="Times New Roman" w:cs="Times New Roman"/>
                <w:sz w:val="22"/>
                <w:szCs w:val="22"/>
              </w:rPr>
              <w:t>Етнополітичне</w:t>
            </w:r>
            <w:proofErr w:type="spellEnd"/>
            <w:r w:rsidRPr="00EF70F0">
              <w:rPr>
                <w:rFonts w:ascii="Times New Roman" w:hAnsi="Times New Roman" w:cs="Times New Roman"/>
                <w:sz w:val="22"/>
                <w:szCs w:val="22"/>
              </w:rPr>
              <w:t xml:space="preserve"> та </w:t>
            </w:r>
            <w:proofErr w:type="spellStart"/>
            <w:r w:rsidRPr="00EF70F0">
              <w:rPr>
                <w:rFonts w:ascii="Times New Roman" w:hAnsi="Times New Roman" w:cs="Times New Roman"/>
                <w:sz w:val="22"/>
                <w:szCs w:val="22"/>
              </w:rPr>
              <w:t>етноконфесійні</w:t>
            </w:r>
            <w:proofErr w:type="spellEnd"/>
            <w:r w:rsidRPr="00EF70F0">
              <w:rPr>
                <w:rFonts w:ascii="Times New Roman" w:hAnsi="Times New Roman" w:cs="Times New Roman"/>
                <w:sz w:val="22"/>
                <w:szCs w:val="22"/>
              </w:rPr>
              <w:t xml:space="preserve"> процеси в Австро-Угорщині (1867 - 1918 рр.)</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750"/>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1.6.</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Суспільно-політичні процеси в Галичині у воєнно-революційну добу (1914-1923 рр.): джерела та історіографія</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434"/>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1.7.</w:t>
            </w:r>
          </w:p>
        </w:tc>
        <w:tc>
          <w:tcPr>
            <w:tcW w:w="5866" w:type="dxa"/>
            <w:tcBorders>
              <w:top w:val="single" w:sz="4" w:space="0" w:color="auto"/>
              <w:left w:val="single" w:sz="4" w:space="0" w:color="auto"/>
            </w:tcBorders>
            <w:shd w:val="clear" w:color="auto" w:fill="FFFFFF"/>
          </w:tcPr>
          <w:p w:rsidR="00EF70F0" w:rsidRPr="00EF70F0" w:rsidRDefault="00EF70F0">
            <w:pPr>
              <w:rPr>
                <w:rFonts w:ascii="Times New Roman" w:hAnsi="Times New Roman" w:cs="Times New Roman"/>
                <w:sz w:val="22"/>
                <w:szCs w:val="22"/>
              </w:rPr>
            </w:pPr>
            <w:r w:rsidRPr="00EF70F0">
              <w:rPr>
                <w:rFonts w:ascii="Times New Roman" w:hAnsi="Times New Roman" w:cs="Times New Roman"/>
                <w:sz w:val="22"/>
                <w:szCs w:val="22"/>
              </w:rPr>
              <w:t>Україна в Другій світовій війні : історіографія</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1.8.</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Енциклопедичні традиції у ХХ ст.</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1.9.</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Джерельна база історичних наукових досліджень</w:t>
            </w:r>
          </w:p>
          <w:p w:rsidR="00EF70F0" w:rsidRPr="00EF70F0" w:rsidRDefault="00EF70F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1.10</w:t>
            </w:r>
          </w:p>
        </w:tc>
        <w:tc>
          <w:tcPr>
            <w:tcW w:w="5866" w:type="dxa"/>
            <w:tcBorders>
              <w:top w:val="single" w:sz="4" w:space="0" w:color="auto"/>
              <w:left w:val="single" w:sz="4" w:space="0" w:color="auto"/>
            </w:tcBorders>
            <w:shd w:val="clear" w:color="auto" w:fill="FFFFFF"/>
          </w:tcPr>
          <w:p w:rsidR="00EF70F0" w:rsidRPr="00EF70F0" w:rsidRDefault="00B10E90" w:rsidP="00EF70F0">
            <w:pPr>
              <w:rPr>
                <w:rFonts w:ascii="Times New Roman" w:hAnsi="Times New Roman" w:cs="Times New Roman"/>
                <w:sz w:val="22"/>
                <w:szCs w:val="22"/>
              </w:rPr>
            </w:pPr>
            <w:r>
              <w:rPr>
                <w:rFonts w:ascii="Times New Roman" w:hAnsi="Times New Roman" w:cs="Times New Roman"/>
                <w:sz w:val="22"/>
                <w:szCs w:val="22"/>
              </w:rPr>
              <w:t>Історичне музеєзнавство</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FA055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FA0550" w:rsidRDefault="00FA0550">
            <w:pPr>
              <w:pStyle w:val="a5"/>
              <w:shd w:val="clear" w:color="auto" w:fill="auto"/>
              <w:jc w:val="center"/>
            </w:pPr>
            <w:r>
              <w:t>ВБ 1.11.</w:t>
            </w:r>
          </w:p>
        </w:tc>
        <w:tc>
          <w:tcPr>
            <w:tcW w:w="5866" w:type="dxa"/>
            <w:tcBorders>
              <w:top w:val="single" w:sz="4" w:space="0" w:color="auto"/>
              <w:left w:val="single" w:sz="4" w:space="0" w:color="auto"/>
            </w:tcBorders>
            <w:shd w:val="clear" w:color="auto" w:fill="FFFFFF"/>
          </w:tcPr>
          <w:p w:rsidR="00FA0550" w:rsidRPr="00FA0550" w:rsidRDefault="00FA0550" w:rsidP="00FA0550">
            <w:pPr>
              <w:rPr>
                <w:rFonts w:ascii="Times New Roman" w:hAnsi="Times New Roman" w:cs="Times New Roman"/>
                <w:sz w:val="22"/>
                <w:szCs w:val="22"/>
              </w:rPr>
            </w:pPr>
            <w:r w:rsidRPr="00FA0550">
              <w:rPr>
                <w:rFonts w:ascii="Times New Roman" w:hAnsi="Times New Roman" w:cs="Times New Roman"/>
                <w:sz w:val="22"/>
                <w:szCs w:val="22"/>
              </w:rPr>
              <w:t>Культурна антропологія</w:t>
            </w:r>
          </w:p>
          <w:p w:rsidR="00FA0550" w:rsidRPr="00EF70F0" w:rsidRDefault="00FA055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FA055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FA0550" w:rsidRDefault="00FA0550">
            <w:pPr>
              <w:pStyle w:val="a5"/>
              <w:shd w:val="clear" w:color="auto" w:fill="auto"/>
              <w:jc w:val="center"/>
            </w:pPr>
            <w:r>
              <w:t>ВБ 1.12.</w:t>
            </w:r>
          </w:p>
        </w:tc>
        <w:tc>
          <w:tcPr>
            <w:tcW w:w="5866" w:type="dxa"/>
            <w:tcBorders>
              <w:top w:val="single" w:sz="4" w:space="0" w:color="auto"/>
              <w:left w:val="single" w:sz="4" w:space="0" w:color="auto"/>
            </w:tcBorders>
            <w:shd w:val="clear" w:color="auto" w:fill="FFFFFF"/>
          </w:tcPr>
          <w:p w:rsidR="00FA0550" w:rsidRPr="00FA0550" w:rsidRDefault="00FA0550" w:rsidP="00FA0550">
            <w:pPr>
              <w:rPr>
                <w:rFonts w:ascii="Times New Roman" w:hAnsi="Times New Roman" w:cs="Times New Roman"/>
                <w:sz w:val="22"/>
                <w:szCs w:val="22"/>
              </w:rPr>
            </w:pPr>
            <w:r w:rsidRPr="00FA0550">
              <w:rPr>
                <w:rFonts w:ascii="Times New Roman" w:hAnsi="Times New Roman" w:cs="Times New Roman"/>
                <w:sz w:val="22"/>
                <w:szCs w:val="22"/>
              </w:rPr>
              <w:t>Центрально-Східна Європа в міжвоєнний період</w:t>
            </w:r>
          </w:p>
          <w:p w:rsidR="00FA0550" w:rsidRPr="00EF70F0" w:rsidRDefault="00FA055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7D2C8A">
        <w:trPr>
          <w:trHeight w:hRule="exact" w:val="298"/>
          <w:jc w:val="center"/>
        </w:trPr>
        <w:tc>
          <w:tcPr>
            <w:tcW w:w="7085" w:type="dxa"/>
            <w:gridSpan w:val="2"/>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Загальний обсяг вибіркових компонент:</w:t>
            </w:r>
          </w:p>
        </w:tc>
        <w:tc>
          <w:tcPr>
            <w:tcW w:w="3058" w:type="dxa"/>
            <w:gridSpan w:val="2"/>
            <w:tcBorders>
              <w:top w:val="single" w:sz="4" w:space="0" w:color="auto"/>
              <w:left w:val="single" w:sz="4" w:space="0" w:color="auto"/>
              <w:right w:val="single" w:sz="4" w:space="0" w:color="auto"/>
            </w:tcBorders>
            <w:shd w:val="clear" w:color="auto" w:fill="FFFFFF"/>
          </w:tcPr>
          <w:p w:rsidR="007D2C8A" w:rsidRPr="00D90F66" w:rsidRDefault="00D90F66" w:rsidP="00D90F66">
            <w:pPr>
              <w:jc w:val="center"/>
              <w:rPr>
                <w:rFonts w:ascii="Times New Roman" w:hAnsi="Times New Roman" w:cs="Times New Roman"/>
              </w:rPr>
            </w:pPr>
            <w:r w:rsidRPr="00D90F66">
              <w:rPr>
                <w:rFonts w:ascii="Times New Roman" w:hAnsi="Times New Roman" w:cs="Times New Roman"/>
              </w:rPr>
              <w:t>18</w:t>
            </w:r>
          </w:p>
        </w:tc>
      </w:tr>
      <w:tr w:rsidR="007D2C8A">
        <w:trPr>
          <w:trHeight w:hRule="exact" w:val="312"/>
          <w:jc w:val="center"/>
        </w:trPr>
        <w:tc>
          <w:tcPr>
            <w:tcW w:w="7085" w:type="dxa"/>
            <w:gridSpan w:val="2"/>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pPr>
            <w:r>
              <w:rPr>
                <w:b/>
                <w:bCs/>
              </w:rPr>
              <w:t>ЗАГАЛЬНИЙ ОБСЯГ ОСВІТНЬОЇ ПРОГРАМИ</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tcPr>
          <w:p w:rsidR="007D2C8A" w:rsidRPr="00D90F66" w:rsidRDefault="00D90F66" w:rsidP="00D90F66">
            <w:pPr>
              <w:jc w:val="center"/>
              <w:rPr>
                <w:rFonts w:ascii="Times New Roman" w:hAnsi="Times New Roman" w:cs="Times New Roman"/>
              </w:rPr>
            </w:pPr>
            <w:r>
              <w:rPr>
                <w:rFonts w:ascii="Times New Roman" w:hAnsi="Times New Roman" w:cs="Times New Roman"/>
              </w:rPr>
              <w:t>60</w:t>
            </w:r>
          </w:p>
        </w:tc>
      </w:tr>
    </w:tbl>
    <w:p w:rsidR="007D2C8A" w:rsidRDefault="007D2C8A">
      <w:pPr>
        <w:spacing w:after="939" w:line="1" w:lineRule="exact"/>
      </w:pPr>
    </w:p>
    <w:p w:rsidR="007C03D9" w:rsidRDefault="007C03D9">
      <w:pPr>
        <w:pStyle w:val="42"/>
        <w:keepNext/>
        <w:keepLines/>
        <w:shd w:val="clear" w:color="auto" w:fill="auto"/>
        <w:spacing w:after="320"/>
        <w:ind w:left="1040" w:firstLine="0"/>
      </w:pPr>
      <w:bookmarkStart w:id="11" w:name="bookmark14"/>
      <w:bookmarkStart w:id="12" w:name="bookmark15"/>
    </w:p>
    <w:p w:rsidR="007D2C8A" w:rsidRDefault="00AE4423">
      <w:pPr>
        <w:pStyle w:val="42"/>
        <w:keepNext/>
        <w:keepLines/>
        <w:shd w:val="clear" w:color="auto" w:fill="auto"/>
        <w:spacing w:after="320"/>
        <w:ind w:left="1040" w:firstLine="0"/>
      </w:pPr>
      <w:r>
        <w:t>2.2. Структурно-логічна схема ОП</w:t>
      </w:r>
      <w:bookmarkEnd w:id="11"/>
      <w:bookmarkEnd w:id="12"/>
    </w:p>
    <w:tbl>
      <w:tblPr>
        <w:tblStyle w:val="a8"/>
        <w:tblW w:w="0" w:type="auto"/>
        <w:tblInd w:w="1040" w:type="dxa"/>
        <w:tblLook w:val="04A0" w:firstRow="1" w:lastRow="0" w:firstColumn="1" w:lastColumn="0" w:noHBand="0" w:noVBand="1"/>
      </w:tblPr>
      <w:tblGrid>
        <w:gridCol w:w="2799"/>
        <w:gridCol w:w="1960"/>
        <w:gridCol w:w="2341"/>
        <w:gridCol w:w="2218"/>
      </w:tblGrid>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1-й семестр</w:t>
            </w:r>
          </w:p>
        </w:tc>
        <w:tc>
          <w:tcPr>
            <w:tcW w:w="2227"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2-й семестр</w:t>
            </w:r>
          </w:p>
        </w:tc>
        <w:tc>
          <w:tcPr>
            <w:tcW w:w="2146"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3-й семестр</w:t>
            </w:r>
          </w:p>
        </w:tc>
        <w:tc>
          <w:tcPr>
            <w:tcW w:w="2146"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4-й семестр</w:t>
            </w:r>
          </w:p>
        </w:tc>
      </w:tr>
      <w:tr w:rsidR="00163021" w:rsidRPr="00163021" w:rsidTr="00163021">
        <w:tc>
          <w:tcPr>
            <w:tcW w:w="7172" w:type="dxa"/>
            <w:gridSpan w:val="3"/>
          </w:tcPr>
          <w:p w:rsidR="00163021" w:rsidRPr="00163021" w:rsidRDefault="00163021" w:rsidP="000B1B4C">
            <w:pPr>
              <w:pStyle w:val="42"/>
              <w:keepNext/>
              <w:keepLines/>
              <w:spacing w:after="320"/>
              <w:rPr>
                <w:sz w:val="24"/>
                <w:szCs w:val="24"/>
              </w:rPr>
            </w:pPr>
            <w:r w:rsidRPr="00163021">
              <w:rPr>
                <w:sz w:val="24"/>
                <w:szCs w:val="24"/>
              </w:rPr>
              <w:t>Іноземна мова</w:t>
            </w:r>
          </w:p>
        </w:tc>
        <w:tc>
          <w:tcPr>
            <w:tcW w:w="2146" w:type="dxa"/>
          </w:tcPr>
          <w:p w:rsidR="00163021" w:rsidRPr="00163021" w:rsidRDefault="00163021">
            <w:pPr>
              <w:pStyle w:val="42"/>
              <w:keepNext/>
              <w:keepLines/>
              <w:shd w:val="clear" w:color="auto" w:fill="auto"/>
              <w:spacing w:after="320"/>
              <w:ind w:left="0" w:firstLine="0"/>
              <w:rPr>
                <w:sz w:val="24"/>
                <w:szCs w:val="24"/>
              </w:rPr>
            </w:pPr>
          </w:p>
        </w:tc>
      </w:tr>
      <w:tr w:rsidR="00163021" w:rsidRPr="00163021" w:rsidTr="00163021">
        <w:tc>
          <w:tcPr>
            <w:tcW w:w="5026" w:type="dxa"/>
            <w:gridSpan w:val="2"/>
          </w:tcPr>
          <w:p w:rsidR="00163021" w:rsidRPr="00163021" w:rsidRDefault="00163021" w:rsidP="000B1B4C">
            <w:pPr>
              <w:pStyle w:val="42"/>
              <w:keepNext/>
              <w:keepLines/>
              <w:spacing w:after="320"/>
              <w:rPr>
                <w:sz w:val="24"/>
                <w:szCs w:val="24"/>
              </w:rPr>
            </w:pPr>
            <w:r w:rsidRPr="00163021">
              <w:rPr>
                <w:sz w:val="24"/>
                <w:szCs w:val="24"/>
              </w:rPr>
              <w:t>Організація наукової діяльності</w:t>
            </w:r>
          </w:p>
        </w:tc>
        <w:tc>
          <w:tcPr>
            <w:tcW w:w="2146" w:type="dxa"/>
          </w:tcPr>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p>
        </w:tc>
      </w:tr>
      <w:tr w:rsidR="00C0799A" w:rsidRPr="00163021" w:rsidTr="00163021">
        <w:trPr>
          <w:trHeight w:val="796"/>
        </w:trPr>
        <w:tc>
          <w:tcPr>
            <w:tcW w:w="2799" w:type="dxa"/>
          </w:tcPr>
          <w:p w:rsidR="00C0799A" w:rsidRPr="00163021" w:rsidRDefault="00163021" w:rsidP="00163021">
            <w:pPr>
              <w:pStyle w:val="42"/>
              <w:keepNext/>
              <w:keepLines/>
              <w:spacing w:after="320"/>
              <w:ind w:left="0" w:firstLine="0"/>
              <w:jc w:val="both"/>
              <w:rPr>
                <w:sz w:val="24"/>
                <w:szCs w:val="24"/>
              </w:rPr>
            </w:pPr>
            <w:r w:rsidRPr="00163021">
              <w:rPr>
                <w:sz w:val="24"/>
                <w:szCs w:val="24"/>
              </w:rPr>
              <w:t>Філософія і методологія науки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Інноваційні педагогічні технології у вищій освіті та професійна етика</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Управління науково-дослідницькими  проектами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Становлення української нації й націоналізму</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Сакральна історія України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Міграційні процеси і міжнародні відносини в  Європі X–XV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Україна й українці в геополітичних концепціях   ХХ – ХХІ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163021" w:rsidRPr="00163021" w:rsidTr="00163021">
        <w:tc>
          <w:tcPr>
            <w:tcW w:w="5026" w:type="dxa"/>
            <w:gridSpan w:val="2"/>
          </w:tcPr>
          <w:p w:rsidR="00B10E90" w:rsidRPr="00B10E90" w:rsidRDefault="00B10E90" w:rsidP="00B10E90">
            <w:pPr>
              <w:rPr>
                <w:rFonts w:ascii="Times New Roman" w:hAnsi="Times New Roman" w:cs="Times New Roman"/>
                <w:sz w:val="22"/>
                <w:szCs w:val="22"/>
              </w:rPr>
            </w:pPr>
            <w:proofErr w:type="spellStart"/>
            <w:r w:rsidRPr="00B10E90">
              <w:rPr>
                <w:rFonts w:ascii="Times New Roman" w:hAnsi="Times New Roman" w:cs="Times New Roman"/>
                <w:sz w:val="22"/>
                <w:szCs w:val="22"/>
              </w:rPr>
              <w:t>Етноархеологія</w:t>
            </w:r>
            <w:proofErr w:type="spellEnd"/>
            <w:r w:rsidRPr="00B10E90">
              <w:rPr>
                <w:rFonts w:ascii="Times New Roman" w:hAnsi="Times New Roman" w:cs="Times New Roman"/>
                <w:sz w:val="22"/>
                <w:szCs w:val="22"/>
              </w:rPr>
              <w:t xml:space="preserve"> Карпатського регіону</w:t>
            </w:r>
          </w:p>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r w:rsidRPr="00163021">
              <w:rPr>
                <w:sz w:val="24"/>
                <w:szCs w:val="24"/>
              </w:rPr>
              <w:t>Педагогічна практика</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Гендерні студії з історії Русі (X–XIV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Побут галицької інтелігенції (ХІХ – 30-ті рр. ХХ ст.)</w:t>
            </w:r>
          </w:p>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Духовна культура української землі сакральної історії Галичини ХІХ - перша половина ХХ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Українські релігійні організації в суспільному житті міжвоєнної Польщі</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proofErr w:type="spellStart"/>
            <w:r w:rsidRPr="000B1B4C">
              <w:rPr>
                <w:sz w:val="24"/>
                <w:szCs w:val="24"/>
              </w:rPr>
              <w:t>Етнополітичне</w:t>
            </w:r>
            <w:proofErr w:type="spellEnd"/>
            <w:r w:rsidRPr="000B1B4C">
              <w:rPr>
                <w:sz w:val="24"/>
                <w:szCs w:val="24"/>
              </w:rPr>
              <w:t xml:space="preserve"> та </w:t>
            </w:r>
            <w:proofErr w:type="spellStart"/>
            <w:r w:rsidRPr="000B1B4C">
              <w:rPr>
                <w:sz w:val="24"/>
                <w:szCs w:val="24"/>
              </w:rPr>
              <w:t>етноконфесійні</w:t>
            </w:r>
            <w:proofErr w:type="spellEnd"/>
            <w:r w:rsidRPr="000B1B4C">
              <w:rPr>
                <w:sz w:val="24"/>
                <w:szCs w:val="24"/>
              </w:rPr>
              <w:t xml:space="preserve"> процеси в Австро-Угорщині (1867 - 1918 рр.)</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Суспільно-політичні процеси в Галичині у воєнно-революційну добу (1914-1923 рр.): джерела та історіографія</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Україна в Другій світовій війні : історіографія</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Енциклопедичні традиції у ХХ ст.</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Джерельна база історичних наукових досліджень</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B10E90">
            <w:pPr>
              <w:pStyle w:val="42"/>
              <w:keepNext/>
              <w:keepLines/>
              <w:shd w:val="clear" w:color="auto" w:fill="auto"/>
              <w:spacing w:after="320"/>
              <w:ind w:left="0" w:firstLine="0"/>
              <w:rPr>
                <w:sz w:val="24"/>
                <w:szCs w:val="24"/>
              </w:rPr>
            </w:pPr>
            <w:r>
              <w:rPr>
                <w:sz w:val="24"/>
                <w:szCs w:val="24"/>
              </w:rPr>
              <w:t>Історичне музеєзнавство</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 xml:space="preserve">Культурна </w:t>
            </w:r>
            <w:r w:rsidRPr="000B1B4C">
              <w:rPr>
                <w:sz w:val="24"/>
                <w:szCs w:val="24"/>
              </w:rPr>
              <w:lastRenderedPageBreak/>
              <w:t>антропологія</w:t>
            </w:r>
          </w:p>
        </w:tc>
      </w:tr>
      <w:tr w:rsidR="000B1B4C" w:rsidRPr="00163021" w:rsidTr="00163021">
        <w:tc>
          <w:tcPr>
            <w:tcW w:w="2799" w:type="dxa"/>
          </w:tcPr>
          <w:p w:rsidR="000B1B4C" w:rsidRPr="00163021" w:rsidRDefault="000B1B4C">
            <w:pPr>
              <w:pStyle w:val="42"/>
              <w:keepNext/>
              <w:keepLines/>
              <w:shd w:val="clear" w:color="auto" w:fill="auto"/>
              <w:spacing w:after="320"/>
              <w:ind w:left="0" w:firstLine="0"/>
              <w:rPr>
                <w:sz w:val="24"/>
                <w:szCs w:val="24"/>
              </w:rPr>
            </w:pPr>
          </w:p>
        </w:tc>
        <w:tc>
          <w:tcPr>
            <w:tcW w:w="2227" w:type="dxa"/>
          </w:tcPr>
          <w:p w:rsidR="000B1B4C" w:rsidRPr="00163021" w:rsidRDefault="000B1B4C">
            <w:pPr>
              <w:pStyle w:val="42"/>
              <w:keepNext/>
              <w:keepLines/>
              <w:shd w:val="clear" w:color="auto" w:fill="auto"/>
              <w:spacing w:after="320"/>
              <w:ind w:left="0" w:firstLine="0"/>
              <w:rPr>
                <w:sz w:val="24"/>
                <w:szCs w:val="24"/>
              </w:rPr>
            </w:pPr>
          </w:p>
        </w:tc>
        <w:tc>
          <w:tcPr>
            <w:tcW w:w="2146" w:type="dxa"/>
          </w:tcPr>
          <w:p w:rsidR="000B1B4C" w:rsidRPr="00163021" w:rsidRDefault="000B1B4C">
            <w:pPr>
              <w:pStyle w:val="42"/>
              <w:keepNext/>
              <w:keepLines/>
              <w:shd w:val="clear" w:color="auto" w:fill="auto"/>
              <w:spacing w:after="320"/>
              <w:ind w:left="0" w:firstLine="0"/>
              <w:rPr>
                <w:sz w:val="24"/>
                <w:szCs w:val="24"/>
              </w:rPr>
            </w:pPr>
          </w:p>
        </w:tc>
        <w:tc>
          <w:tcPr>
            <w:tcW w:w="2146" w:type="dxa"/>
          </w:tcPr>
          <w:p w:rsidR="000B1B4C" w:rsidRPr="000B1B4C" w:rsidRDefault="000B1B4C">
            <w:pPr>
              <w:pStyle w:val="42"/>
              <w:keepNext/>
              <w:keepLines/>
              <w:shd w:val="clear" w:color="auto" w:fill="auto"/>
              <w:spacing w:after="320"/>
              <w:ind w:left="0" w:firstLine="0"/>
              <w:rPr>
                <w:sz w:val="24"/>
                <w:szCs w:val="24"/>
              </w:rPr>
            </w:pPr>
            <w:r w:rsidRPr="000B1B4C">
              <w:rPr>
                <w:sz w:val="24"/>
                <w:szCs w:val="24"/>
              </w:rPr>
              <w:t>Центрально-Східна Європа в міжвоєнний період</w:t>
            </w:r>
          </w:p>
        </w:tc>
      </w:tr>
    </w:tbl>
    <w:p w:rsidR="00C0799A" w:rsidRDefault="00C0799A" w:rsidP="000B1B4C">
      <w:pPr>
        <w:pStyle w:val="42"/>
        <w:keepNext/>
        <w:keepLines/>
        <w:shd w:val="clear" w:color="auto" w:fill="auto"/>
        <w:spacing w:after="320"/>
        <w:ind w:left="0" w:firstLine="0"/>
      </w:pPr>
    </w:p>
    <w:p w:rsidR="00C0799A" w:rsidRDefault="00C0799A">
      <w:pPr>
        <w:pStyle w:val="42"/>
        <w:keepNext/>
        <w:keepLines/>
        <w:shd w:val="clear" w:color="auto" w:fill="auto"/>
        <w:spacing w:after="320"/>
        <w:ind w:left="1040" w:firstLine="0"/>
      </w:pPr>
    </w:p>
    <w:p w:rsidR="007D2C8A" w:rsidRDefault="007D2C8A">
      <w:pPr>
        <w:pStyle w:val="20"/>
        <w:shd w:val="clear" w:color="auto" w:fill="auto"/>
        <w:spacing w:after="380"/>
        <w:ind w:firstLine="260"/>
        <w:sectPr w:rsidR="007D2C8A">
          <w:footerReference w:type="default" r:id="rId13"/>
          <w:pgSz w:w="11900" w:h="16840"/>
          <w:pgMar w:top="216" w:right="685" w:bottom="1574" w:left="1073" w:header="0" w:footer="1146" w:gutter="0"/>
          <w:cols w:space="720"/>
          <w:noEndnote/>
          <w:docGrid w:linePitch="360"/>
        </w:sectPr>
      </w:pPr>
    </w:p>
    <w:p w:rsidR="00EF79D9" w:rsidRPr="00872312" w:rsidRDefault="00AE4423" w:rsidP="00872312">
      <w:pPr>
        <w:pStyle w:val="32"/>
        <w:keepNext/>
        <w:keepLines/>
        <w:numPr>
          <w:ilvl w:val="0"/>
          <w:numId w:val="2"/>
        </w:numPr>
        <w:shd w:val="clear" w:color="auto" w:fill="auto"/>
        <w:tabs>
          <w:tab w:val="left" w:pos="416"/>
        </w:tabs>
        <w:spacing w:after="120"/>
      </w:pPr>
      <w:bookmarkStart w:id="13" w:name="bookmark18"/>
      <w:bookmarkStart w:id="14" w:name="bookmark19"/>
      <w:r>
        <w:lastRenderedPageBreak/>
        <w:t>Форма атестації здобувачів вищої освіти</w:t>
      </w:r>
      <w:bookmarkEnd w:id="13"/>
      <w:bookmarkEnd w:id="14"/>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Атестація аспірантів Університету проводиться на кафедрі, за якою вони закріплені, наприкінці кожного навчального року підготовки в аспірантурі.</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Період атестації визначається графіком навчального процесу аспірантів (під час літньої заліково-екзаменаційної сесії).</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До початку атестації </w:t>
      </w:r>
      <w:r w:rsidRPr="00EF79D9">
        <w:rPr>
          <w:rFonts w:ascii="Times New Roman" w:eastAsia="Times New Roman" w:hAnsi="Times New Roman" w:cs="Times New Roman"/>
          <w:b/>
          <w:bCs/>
          <w:color w:val="1F1D1D"/>
          <w:lang w:bidi="ar-SA"/>
        </w:rPr>
        <w:t>на кафедрі</w:t>
      </w:r>
      <w:r w:rsidRPr="00EF79D9">
        <w:rPr>
          <w:rFonts w:ascii="Times New Roman" w:eastAsia="Times New Roman" w:hAnsi="Times New Roman" w:cs="Times New Roman"/>
          <w:color w:val="1F1D1D"/>
          <w:lang w:bidi="ar-SA"/>
        </w:rPr>
        <w:t> аспірант має надати такі документи:</w:t>
      </w:r>
    </w:p>
    <w:p w:rsidR="00EF79D9" w:rsidRPr="00EF79D9" w:rsidRDefault="00EF79D9" w:rsidP="00EF79D9">
      <w:pPr>
        <w:widowControl/>
        <w:numPr>
          <w:ilvl w:val="0"/>
          <w:numId w:val="14"/>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звіт щодо виконання індивідуального плану роботи аспіранта (за підписом аспіранта і наукового керівника);</w:t>
      </w:r>
    </w:p>
    <w:p w:rsidR="00EF79D9" w:rsidRPr="00EF79D9" w:rsidRDefault="00EF79D9" w:rsidP="00EF79D9">
      <w:pPr>
        <w:widowControl/>
        <w:numPr>
          <w:ilvl w:val="0"/>
          <w:numId w:val="14"/>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матеріали, що підтверджують виконання, зазначених у звіті, планових показників освітньої та наукової діяльності аспіранта (ксерокопії статей і тез доповідей, довідки про участь у розробці наукових тем тощо);</w:t>
      </w:r>
    </w:p>
    <w:p w:rsidR="00EF79D9" w:rsidRPr="00EF79D9" w:rsidRDefault="00EF79D9" w:rsidP="00872312">
      <w:pPr>
        <w:widowControl/>
        <w:numPr>
          <w:ilvl w:val="0"/>
          <w:numId w:val="14"/>
        </w:numPr>
        <w:shd w:val="clear" w:color="auto" w:fill="FFFFFF"/>
        <w:spacing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індивідуальний план роботи аспіранта.</w:t>
      </w:r>
    </w:p>
    <w:p w:rsidR="00EF79D9" w:rsidRPr="00EF79D9" w:rsidRDefault="00EF79D9" w:rsidP="00872312">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Під час проведення атестації на засіданні кафедри аспірант робить доповідь, акцентуючи увагу на отриманих ним основних результатах дисертаційного дослідження, їх актуальності, науковій новизні та прикладному значенні, методиці дослідження, та методах, які при цьому застосовуються, достовірності отриманих результатів та ступеню їх апробації.</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Результати проведення атестації кожного з аспірантів на кафедрі заносяться до протоколу відповідного засідання кафедри та індивідуального плану роботи аспіранта (за підписами аспіранта, завідувача кафедри та наукового керівника).</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 xml:space="preserve">Після проведення атестації на кафедрі – не пізніше останнього дня періоду проведення </w:t>
      </w:r>
      <w:proofErr w:type="spellStart"/>
      <w:r w:rsidRPr="00EF79D9">
        <w:rPr>
          <w:rFonts w:ascii="Times New Roman" w:eastAsia="Times New Roman" w:hAnsi="Times New Roman" w:cs="Times New Roman"/>
          <w:color w:val="1F1D1D"/>
          <w:lang w:bidi="ar-SA"/>
        </w:rPr>
        <w:t>загальноуніверситетської</w:t>
      </w:r>
      <w:proofErr w:type="spellEnd"/>
      <w:r w:rsidRPr="00EF79D9">
        <w:rPr>
          <w:rFonts w:ascii="Times New Roman" w:eastAsia="Times New Roman" w:hAnsi="Times New Roman" w:cs="Times New Roman"/>
          <w:color w:val="1F1D1D"/>
          <w:lang w:bidi="ar-SA"/>
        </w:rPr>
        <w:t xml:space="preserve"> атестації аспірантів – аспірант подає до відділу аспірантури і докторантури такі документи:</w:t>
      </w:r>
    </w:p>
    <w:p w:rsidR="00EF79D9" w:rsidRPr="00EF79D9" w:rsidRDefault="00EF79D9" w:rsidP="00EF79D9">
      <w:pPr>
        <w:widowControl/>
        <w:numPr>
          <w:ilvl w:val="0"/>
          <w:numId w:val="15"/>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витяг з протоколу засідання кафедри про розгляд питання щодо атестації аспірантів (Витяг з протоколу засідання кафедри про розгляд питання щодо атестації аспірантів, крім всього іншого, обов’язково має містити загальний висновок про ступінь виконання аспірантом запланованих показників та рекомендацію щодо продовження підготовки аспіранта в аспірантурі Університету, або відрахування аспіранта з аспірантури Університету за невиконання індивідуального плану);</w:t>
      </w:r>
    </w:p>
    <w:p w:rsidR="00EF79D9" w:rsidRPr="00EF79D9" w:rsidRDefault="00EF79D9" w:rsidP="00EF79D9">
      <w:pPr>
        <w:widowControl/>
        <w:numPr>
          <w:ilvl w:val="0"/>
          <w:numId w:val="15"/>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заповнений індивідуальний план роботи аспіранта (з завіреними усіма відповідальними особами фактичними показниками).</w:t>
      </w:r>
    </w:p>
    <w:p w:rsidR="00872312" w:rsidRDefault="00EF79D9" w:rsidP="00872312">
      <w:pPr>
        <w:widowControl/>
        <w:shd w:val="clear" w:color="auto" w:fill="FFFFFF"/>
        <w:spacing w:line="360" w:lineRule="auto"/>
        <w:ind w:firstLine="851"/>
        <w:jc w:val="both"/>
        <w:rPr>
          <w:rFonts w:ascii="Times New Roman" w:eastAsia="Times New Roman" w:hAnsi="Times New Roman" w:cs="Times New Roman"/>
          <w:color w:val="1F1D1D"/>
          <w:lang w:bidi="ar-SA"/>
        </w:rPr>
        <w:sectPr w:rsidR="00872312" w:rsidSect="00872312">
          <w:footerReference w:type="default" r:id="rId14"/>
          <w:pgSz w:w="11900" w:h="16840"/>
          <w:pgMar w:top="360" w:right="586" w:bottom="1653" w:left="1172" w:header="0" w:footer="3" w:gutter="0"/>
          <w:cols w:space="720"/>
          <w:noEndnote/>
          <w:docGrid w:linePitch="360"/>
        </w:sectPr>
      </w:pPr>
      <w:r w:rsidRPr="00EF79D9">
        <w:rPr>
          <w:rFonts w:ascii="Times New Roman" w:eastAsia="Times New Roman" w:hAnsi="Times New Roman" w:cs="Times New Roman"/>
          <w:color w:val="1F1D1D"/>
          <w:lang w:bidi="ar-SA"/>
        </w:rPr>
        <w:t>Звіти асп</w:t>
      </w:r>
      <w:r w:rsidR="00872312">
        <w:rPr>
          <w:rFonts w:ascii="Times New Roman" w:eastAsia="Times New Roman" w:hAnsi="Times New Roman" w:cs="Times New Roman"/>
          <w:color w:val="1F1D1D"/>
          <w:lang w:bidi="ar-SA"/>
        </w:rPr>
        <w:t>ірантів зберігаються на кафедрі.</w:t>
      </w:r>
    </w:p>
    <w:p w:rsidR="007D2C8A" w:rsidRPr="00872312" w:rsidRDefault="00AE4423" w:rsidP="00872312">
      <w:pPr>
        <w:pStyle w:val="a7"/>
        <w:widowControl/>
        <w:numPr>
          <w:ilvl w:val="0"/>
          <w:numId w:val="2"/>
        </w:numPr>
        <w:shd w:val="clear" w:color="auto" w:fill="FFFFFF"/>
        <w:spacing w:line="360" w:lineRule="auto"/>
        <w:jc w:val="center"/>
        <w:rPr>
          <w:rFonts w:ascii="Times New Roman" w:eastAsia="Times New Roman" w:hAnsi="Times New Roman" w:cs="Times New Roman"/>
          <w:color w:val="1F1D1D"/>
          <w:lang w:bidi="ar-SA"/>
        </w:rPr>
      </w:pPr>
      <w:r w:rsidRPr="00872312">
        <w:rPr>
          <w:rFonts w:ascii="Times New Roman" w:hAnsi="Times New Roman" w:cs="Times New Roman"/>
          <w:b/>
          <w:bCs/>
        </w:rPr>
        <w:lastRenderedPageBreak/>
        <w:t xml:space="preserve">Матриця відповідності програмних </w:t>
      </w:r>
      <w:proofErr w:type="spellStart"/>
      <w:r w:rsidRPr="00872312">
        <w:rPr>
          <w:rFonts w:ascii="Times New Roman" w:hAnsi="Times New Roman" w:cs="Times New Roman"/>
          <w:b/>
          <w:bCs/>
        </w:rPr>
        <w:t>компетентностей</w:t>
      </w:r>
      <w:proofErr w:type="spellEnd"/>
      <w:r w:rsidRPr="00872312">
        <w:rPr>
          <w:rFonts w:ascii="Times New Roman" w:hAnsi="Times New Roman" w:cs="Times New Roman"/>
          <w:b/>
          <w:bCs/>
        </w:rPr>
        <w:br/>
        <w:t>компонентам освітньої програми</w:t>
      </w:r>
    </w:p>
    <w:tbl>
      <w:tblPr>
        <w:tblOverlap w:val="never"/>
        <w:tblW w:w="14942" w:type="dxa"/>
        <w:jc w:val="center"/>
        <w:tblLayout w:type="fixed"/>
        <w:tblCellMar>
          <w:left w:w="10" w:type="dxa"/>
          <w:right w:w="10" w:type="dxa"/>
        </w:tblCellMar>
        <w:tblLook w:val="04A0" w:firstRow="1" w:lastRow="0" w:firstColumn="1" w:lastColumn="0" w:noHBand="0" w:noVBand="1"/>
      </w:tblPr>
      <w:tblGrid>
        <w:gridCol w:w="1105"/>
        <w:gridCol w:w="497"/>
        <w:gridCol w:w="597"/>
        <w:gridCol w:w="567"/>
        <w:gridCol w:w="567"/>
        <w:gridCol w:w="567"/>
        <w:gridCol w:w="567"/>
        <w:gridCol w:w="567"/>
        <w:gridCol w:w="567"/>
        <w:gridCol w:w="567"/>
        <w:gridCol w:w="502"/>
        <w:gridCol w:w="567"/>
        <w:gridCol w:w="567"/>
        <w:gridCol w:w="554"/>
        <w:gridCol w:w="734"/>
        <w:gridCol w:w="734"/>
        <w:gridCol w:w="734"/>
        <w:gridCol w:w="734"/>
        <w:gridCol w:w="734"/>
        <w:gridCol w:w="734"/>
        <w:gridCol w:w="545"/>
        <w:gridCol w:w="545"/>
        <w:gridCol w:w="545"/>
        <w:gridCol w:w="545"/>
      </w:tblGrid>
      <w:tr w:rsidR="00621FA6" w:rsidTr="00EF7E8A">
        <w:trPr>
          <w:trHeight w:hRule="exact" w:val="1286"/>
          <w:jc w:val="center"/>
        </w:trPr>
        <w:tc>
          <w:tcPr>
            <w:tcW w:w="1105" w:type="dxa"/>
            <w:tcBorders>
              <w:top w:val="single" w:sz="4" w:space="0" w:color="auto"/>
              <w:left w:val="single" w:sz="4" w:space="0" w:color="auto"/>
            </w:tcBorders>
            <w:shd w:val="clear" w:color="auto" w:fill="FFFFFF"/>
          </w:tcPr>
          <w:p w:rsidR="00621FA6" w:rsidRDefault="00621FA6">
            <w:pPr>
              <w:rPr>
                <w:sz w:val="10"/>
                <w:szCs w:val="10"/>
              </w:rPr>
            </w:pPr>
          </w:p>
        </w:tc>
        <w:tc>
          <w:tcPr>
            <w:tcW w:w="49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1</w:t>
            </w:r>
          </w:p>
        </w:tc>
        <w:tc>
          <w:tcPr>
            <w:tcW w:w="59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2</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3</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4</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5</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6</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7</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8</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9</w:t>
            </w:r>
          </w:p>
        </w:tc>
        <w:tc>
          <w:tcPr>
            <w:tcW w:w="502"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10</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11</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БВ 1.1</w:t>
            </w:r>
          </w:p>
        </w:tc>
        <w:tc>
          <w:tcPr>
            <w:tcW w:w="55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1.2.</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1.3.</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1.4</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1.5</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1.6</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1.7.</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1.8.</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1.9.</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1.10.</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1.11.</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1.12.</w:t>
            </w:r>
          </w:p>
        </w:tc>
      </w:tr>
      <w:tr w:rsidR="00621FA6" w:rsidRPr="00EF7E8A" w:rsidTr="00EF7E8A">
        <w:trPr>
          <w:trHeight w:hRule="exact" w:val="336"/>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ЗК1</w:t>
            </w:r>
          </w:p>
        </w:tc>
        <w:tc>
          <w:tcPr>
            <w:tcW w:w="4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ЗК2</w:t>
            </w:r>
          </w:p>
        </w:tc>
        <w:tc>
          <w:tcPr>
            <w:tcW w:w="49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ЗКЗ</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ЗК4</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ЗК5</w:t>
            </w:r>
          </w:p>
        </w:tc>
        <w:tc>
          <w:tcPr>
            <w:tcW w:w="4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ЗК6</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ЗК7</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ЗК8</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ЗК9</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ЗК10</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ЗК11</w:t>
            </w:r>
          </w:p>
        </w:tc>
        <w:tc>
          <w:tcPr>
            <w:tcW w:w="4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bottom"/>
          </w:tcPr>
          <w:p w:rsidR="00621FA6" w:rsidRPr="00EF7E8A" w:rsidRDefault="00621FA6">
            <w:pPr>
              <w:pStyle w:val="a5"/>
              <w:shd w:val="clear" w:color="auto" w:fill="auto"/>
              <w:jc w:val="center"/>
              <w:rPr>
                <w:sz w:val="24"/>
                <w:szCs w:val="24"/>
              </w:rPr>
            </w:pPr>
            <w:r w:rsidRPr="00EF7E8A">
              <w:rPr>
                <w:b/>
                <w:bCs/>
                <w:sz w:val="24"/>
                <w:szCs w:val="24"/>
              </w:rPr>
              <w:t>• ••</w:t>
            </w:r>
          </w:p>
        </w:tc>
        <w:tc>
          <w:tcPr>
            <w:tcW w:w="4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r>
      <w:tr w:rsidR="00621FA6" w:rsidRPr="00EF7E8A" w:rsidTr="00EF7E8A">
        <w:trPr>
          <w:trHeight w:hRule="exact" w:val="336"/>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ФК1</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621FA6" w:rsidRPr="00EF7E8A" w:rsidTr="00EF7E8A">
        <w:trPr>
          <w:trHeight w:hRule="exact" w:val="312"/>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ФК2</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r>
      <w:tr w:rsidR="00621FA6"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21FA6" w:rsidRPr="00EF7E8A" w:rsidRDefault="00621FA6">
            <w:pPr>
              <w:pStyle w:val="a5"/>
              <w:shd w:val="clear" w:color="auto" w:fill="auto"/>
              <w:rPr>
                <w:sz w:val="24"/>
                <w:szCs w:val="24"/>
              </w:rPr>
            </w:pPr>
            <w:r w:rsidRPr="00EF7E8A">
              <w:rPr>
                <w:b/>
                <w:bCs/>
                <w:sz w:val="24"/>
                <w:szCs w:val="24"/>
              </w:rPr>
              <w:t>ФКЗ</w:t>
            </w:r>
          </w:p>
        </w:tc>
        <w:tc>
          <w:tcPr>
            <w:tcW w:w="49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21FA6" w:rsidRPr="00EF7E8A" w:rsidRDefault="00621FA6">
            <w:pPr>
              <w:pStyle w:val="a5"/>
              <w:shd w:val="clear" w:color="auto" w:fill="auto"/>
              <w:ind w:firstLine="300"/>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rsidP="00EF7E8A">
            <w:pPr>
              <w:pStyle w:val="a5"/>
              <w:shd w:val="clear" w:color="auto" w:fill="auto"/>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ФК4</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ФК5</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ФК6</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ФК7</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ФК8</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ФК9</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ФК10</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bl>
    <w:p w:rsidR="007D2C8A" w:rsidRPr="00EF7E8A" w:rsidRDefault="007D2C8A">
      <w:pPr>
        <w:spacing w:after="619" w:line="1" w:lineRule="exact"/>
        <w:rPr>
          <w:rFonts w:ascii="Times New Roman" w:hAnsi="Times New Roman" w:cs="Times New Roman"/>
        </w:rPr>
      </w:pPr>
    </w:p>
    <w:p w:rsidR="00872312" w:rsidRDefault="00872312">
      <w:pPr>
        <w:spacing w:after="619" w:line="1" w:lineRule="exact"/>
      </w:pPr>
    </w:p>
    <w:p w:rsidR="007D2C8A" w:rsidRDefault="00AE4423" w:rsidP="00D21B3B">
      <w:pPr>
        <w:pStyle w:val="1"/>
        <w:numPr>
          <w:ilvl w:val="0"/>
          <w:numId w:val="2"/>
        </w:numPr>
        <w:shd w:val="clear" w:color="auto" w:fill="auto"/>
        <w:tabs>
          <w:tab w:val="left" w:pos="392"/>
        </w:tabs>
        <w:spacing w:after="300"/>
        <w:jc w:val="center"/>
      </w:pPr>
      <w:r>
        <w:rPr>
          <w:b/>
          <w:bCs/>
        </w:rPr>
        <w:lastRenderedPageBreak/>
        <w:t>Матриця забезпечення програмних результатів навчання (ПРН)</w:t>
      </w:r>
      <w:r>
        <w:rPr>
          <w:b/>
          <w:bCs/>
        </w:rPr>
        <w:br/>
        <w:t>відповідними компонентами освітньої програми</w:t>
      </w:r>
    </w:p>
    <w:tbl>
      <w:tblPr>
        <w:tblOverlap w:val="never"/>
        <w:tblW w:w="14942" w:type="dxa"/>
        <w:jc w:val="center"/>
        <w:tblLayout w:type="fixed"/>
        <w:tblCellMar>
          <w:left w:w="10" w:type="dxa"/>
          <w:right w:w="10" w:type="dxa"/>
        </w:tblCellMar>
        <w:tblLook w:val="04A0" w:firstRow="1" w:lastRow="0" w:firstColumn="1" w:lastColumn="0" w:noHBand="0" w:noVBand="1"/>
      </w:tblPr>
      <w:tblGrid>
        <w:gridCol w:w="1105"/>
        <w:gridCol w:w="497"/>
        <w:gridCol w:w="597"/>
        <w:gridCol w:w="567"/>
        <w:gridCol w:w="567"/>
        <w:gridCol w:w="567"/>
        <w:gridCol w:w="567"/>
        <w:gridCol w:w="567"/>
        <w:gridCol w:w="567"/>
        <w:gridCol w:w="567"/>
        <w:gridCol w:w="502"/>
        <w:gridCol w:w="567"/>
        <w:gridCol w:w="567"/>
        <w:gridCol w:w="554"/>
        <w:gridCol w:w="734"/>
        <w:gridCol w:w="734"/>
        <w:gridCol w:w="734"/>
        <w:gridCol w:w="734"/>
        <w:gridCol w:w="734"/>
        <w:gridCol w:w="734"/>
        <w:gridCol w:w="545"/>
        <w:gridCol w:w="545"/>
        <w:gridCol w:w="545"/>
        <w:gridCol w:w="545"/>
      </w:tblGrid>
      <w:tr w:rsidR="00662AE7" w:rsidTr="00A62B26">
        <w:trPr>
          <w:trHeight w:hRule="exact" w:val="1286"/>
          <w:jc w:val="center"/>
        </w:trPr>
        <w:tc>
          <w:tcPr>
            <w:tcW w:w="1105" w:type="dxa"/>
            <w:tcBorders>
              <w:top w:val="single" w:sz="4" w:space="0" w:color="auto"/>
              <w:left w:val="single" w:sz="4" w:space="0" w:color="auto"/>
            </w:tcBorders>
            <w:shd w:val="clear" w:color="auto" w:fill="FFFFFF"/>
          </w:tcPr>
          <w:p w:rsidR="00662AE7" w:rsidRDefault="00662AE7" w:rsidP="00A62B26">
            <w:pPr>
              <w:rPr>
                <w:sz w:val="10"/>
                <w:szCs w:val="10"/>
              </w:rPr>
            </w:pPr>
          </w:p>
        </w:tc>
        <w:tc>
          <w:tcPr>
            <w:tcW w:w="49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1</w:t>
            </w:r>
          </w:p>
        </w:tc>
        <w:tc>
          <w:tcPr>
            <w:tcW w:w="59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2</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3</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4</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5</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6</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7</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8</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9</w:t>
            </w:r>
          </w:p>
        </w:tc>
        <w:tc>
          <w:tcPr>
            <w:tcW w:w="502"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10</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11</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БВ 1.1</w:t>
            </w:r>
          </w:p>
        </w:tc>
        <w:tc>
          <w:tcPr>
            <w:tcW w:w="55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1.2.</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1.3.</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1.4</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1.5</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1.6</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1.7.</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1.8.</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1.9.</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1.10.</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1.11.</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1.12.</w:t>
            </w:r>
          </w:p>
        </w:tc>
      </w:tr>
      <w:tr w:rsidR="00662AE7" w:rsidRPr="00EF7E8A" w:rsidTr="00A62B26">
        <w:trPr>
          <w:trHeight w:hRule="exact" w:val="336"/>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w:t>
            </w:r>
          </w:p>
        </w:tc>
        <w:tc>
          <w:tcPr>
            <w:tcW w:w="4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2</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3</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4</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5</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ПРН6</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7</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8</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9</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10</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11</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36"/>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12</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12"/>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13</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sz w:val="24"/>
                <w:szCs w:val="24"/>
              </w:rPr>
            </w:pPr>
            <w:r>
              <w:rPr>
                <w:b/>
                <w:bCs/>
                <w:sz w:val="24"/>
                <w:szCs w:val="24"/>
              </w:rPr>
              <w:t>ПРН 14</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15</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16</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17</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18</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bl>
    <w:p w:rsidR="00662AE7" w:rsidRPr="00EF7E8A" w:rsidRDefault="00662AE7" w:rsidP="00662AE7">
      <w:pPr>
        <w:spacing w:after="619" w:line="1" w:lineRule="exact"/>
        <w:rPr>
          <w:rFonts w:ascii="Times New Roman" w:hAnsi="Times New Roman" w:cs="Times New Roman"/>
        </w:rPr>
      </w:pPr>
    </w:p>
    <w:p w:rsidR="002373EF" w:rsidRDefault="002373EF"/>
    <w:sectPr w:rsidR="002373EF" w:rsidSect="00872312">
      <w:pgSz w:w="16840" w:h="11900" w:orient="landscape"/>
      <w:pgMar w:top="1172" w:right="360" w:bottom="586" w:left="16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3F" w:rsidRDefault="0033583F" w:rsidP="007D2C8A">
      <w:r>
        <w:separator/>
      </w:r>
    </w:p>
  </w:endnote>
  <w:endnote w:type="continuationSeparator" w:id="0">
    <w:p w:rsidR="0033583F" w:rsidRDefault="0033583F" w:rsidP="007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3583F">
    <w:pPr>
      <w:spacing w:line="1" w:lineRule="exact"/>
    </w:pPr>
    <w:r>
      <w:pict>
        <v:shapetype id="_x0000_t202" coordsize="21600,21600" o:spt="202" path="m,l,21600r21600,l21600,xe">
          <v:stroke joinstyle="miter"/>
          <v:path gradientshapeok="t" o:connecttype="rect"/>
        </v:shapetype>
        <v:shape id="_x0000_s2061" type="#_x0000_t202" style="position:absolute;margin-left:547.15pt;margin-top:778.75pt;width:4.8pt;height:8.15pt;z-index:-188744060;mso-wrap-style:none;mso-wrap-distance-left:0;mso-wrap-distance-right:0;mso-position-horizontal-relative:page;mso-position-vertical-relative:page" wrapcoords="0 0" filled="f" stroked="f">
          <v:textbox style="mso-fit-shape-to-text:t" inset="0,0,0,0">
            <w:txbxContent>
              <w:p w:rsidR="00701980" w:rsidRDefault="00701980">
                <w:pPr>
                  <w:pStyle w:val="22"/>
                  <w:shd w:val="clear" w:color="auto" w:fill="auto"/>
                  <w:rPr>
                    <w:sz w:val="22"/>
                    <w:szCs w:val="22"/>
                  </w:rPr>
                </w:pPr>
                <w:r>
                  <w:rPr>
                    <w:sz w:val="22"/>
                    <w:szCs w:val="22"/>
                  </w:rPr>
                  <w:t>З</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3583F">
    <w:pPr>
      <w:spacing w:line="1" w:lineRule="exact"/>
    </w:pPr>
    <w:r>
      <w:pict>
        <v:shapetype id="_x0000_t202" coordsize="21600,21600" o:spt="202" path="m,l,21600r21600,l21600,xe">
          <v:stroke joinstyle="miter"/>
          <v:path gradientshapeok="t" o:connecttype="rect"/>
        </v:shapetype>
        <v:shape id="_x0000_s2063" type="#_x0000_t202" style="position:absolute;margin-left:547.65pt;margin-top:778.75pt;width:5.3pt;height:8.15pt;z-index:-188744058;mso-wrap-style:none;mso-wrap-distance-left:0;mso-wrap-distance-right:0;mso-position-horizontal-relative:page;mso-position-vertical-relative:page" wrapcoords="0 0" filled="f" stroked="f">
          <v:textbox style="mso-fit-shape-to-text:t" inset="0,0,0,0">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4D5CDC" w:rsidRPr="004D5CDC">
                  <w:rPr>
                    <w:noProof/>
                    <w:sz w:val="22"/>
                    <w:szCs w:val="22"/>
                  </w:rPr>
                  <w:t>10</w:t>
                </w:r>
                <w:r>
                  <w:rPr>
                    <w:noProof/>
                    <w:sz w:val="22"/>
                    <w:szCs w:val="22"/>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7019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3583F">
    <w:pPr>
      <w:spacing w:line="1" w:lineRule="exact"/>
    </w:pPr>
    <w:r>
      <w:pict>
        <v:shapetype id="_x0000_t202" coordsize="21600,21600" o:spt="202" path="m,l,21600r21600,l21600,xe">
          <v:stroke joinstyle="miter"/>
          <v:path gradientshapeok="t" o:connecttype="rect"/>
        </v:shapetype>
        <v:shape id="_x0000_s2065" type="#_x0000_t202" style="position:absolute;margin-left:547.65pt;margin-top:778.75pt;width:5.3pt;height:8.15pt;z-index:-188744056;mso-wrap-style:none;mso-wrap-distance-left:0;mso-wrap-distance-right:0;mso-position-horizontal-relative:page;mso-position-vertical-relative:page" wrapcoords="0 0" filled="f" stroked="f">
          <v:textbox style="mso-fit-shape-to-text:t" inset="0,0,0,0">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4D5CDC" w:rsidRPr="004D5CDC">
                  <w:rPr>
                    <w:noProof/>
                    <w:sz w:val="22"/>
                    <w:szCs w:val="22"/>
                  </w:rPr>
                  <w:t>17</w:t>
                </w:r>
                <w:r>
                  <w:rPr>
                    <w:noProof/>
                    <w:sz w:val="22"/>
                    <w:szCs w:val="2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3F" w:rsidRDefault="0033583F"/>
  </w:footnote>
  <w:footnote w:type="continuationSeparator" w:id="0">
    <w:p w:rsidR="0033583F" w:rsidRDefault="003358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numFmt w:val="bullet"/>
      <w:lvlText w:val="–"/>
      <w:lvlJc w:val="left"/>
      <w:pPr>
        <w:ind w:left="32" w:hanging="168"/>
      </w:pPr>
      <w:rPr>
        <w:rFonts w:ascii="Times New Roman" w:hAnsi="Times New Roman" w:cs="Times New Roman"/>
        <w:b w:val="0"/>
        <w:bCs w:val="0"/>
        <w:i/>
        <w:iCs/>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1">
    <w:nsid w:val="058040F6"/>
    <w:multiLevelType w:val="multilevel"/>
    <w:tmpl w:val="D42ADED6"/>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7A2CE1"/>
    <w:multiLevelType w:val="multilevel"/>
    <w:tmpl w:val="F5A45498"/>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98C6D83"/>
    <w:multiLevelType w:val="multilevel"/>
    <w:tmpl w:val="2BF47B1C"/>
    <w:lvl w:ilvl="0">
      <w:start w:val="2310"/>
      <w:numFmt w:val="decimal"/>
      <w:lvlText w:val="%1"/>
      <w:lvlJc w:val="left"/>
      <w:pPr>
        <w:ind w:left="645" w:hanging="645"/>
      </w:pPr>
      <w:rPr>
        <w:rFonts w:hint="default"/>
      </w:rPr>
    </w:lvl>
    <w:lvl w:ilvl="1">
      <w:start w:val="2"/>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0FD48D2"/>
    <w:multiLevelType w:val="hybridMultilevel"/>
    <w:tmpl w:val="E50EF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6542393"/>
    <w:multiLevelType w:val="multilevel"/>
    <w:tmpl w:val="0E4006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EC701C"/>
    <w:multiLevelType w:val="multilevel"/>
    <w:tmpl w:val="6A14E378"/>
    <w:lvl w:ilvl="0">
      <w:start w:val="2431"/>
      <w:numFmt w:val="decimal"/>
      <w:lvlText w:val="%1"/>
      <w:lvlJc w:val="left"/>
      <w:pPr>
        <w:ind w:left="615" w:hanging="615"/>
      </w:pPr>
      <w:rPr>
        <w:rFonts w:hint="default"/>
      </w:rPr>
    </w:lvl>
    <w:lvl w:ilvl="1">
      <w:start w:val="1"/>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E4013A7"/>
    <w:multiLevelType w:val="multilevel"/>
    <w:tmpl w:val="335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23DD2"/>
    <w:multiLevelType w:val="multilevel"/>
    <w:tmpl w:val="E86E8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332444"/>
    <w:multiLevelType w:val="multilevel"/>
    <w:tmpl w:val="ECE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C620F"/>
    <w:multiLevelType w:val="multilevel"/>
    <w:tmpl w:val="55621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606CAC"/>
    <w:multiLevelType w:val="hybridMultilevel"/>
    <w:tmpl w:val="7CEE212C"/>
    <w:lvl w:ilvl="0" w:tplc="F1445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A76BC"/>
    <w:multiLevelType w:val="multilevel"/>
    <w:tmpl w:val="C63C9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D00C6F"/>
    <w:multiLevelType w:val="multilevel"/>
    <w:tmpl w:val="6FF222C6"/>
    <w:lvl w:ilvl="0">
      <w:start w:val="2310"/>
      <w:numFmt w:val="decimal"/>
      <w:lvlText w:val="%1"/>
      <w:lvlJc w:val="left"/>
      <w:pPr>
        <w:ind w:left="645" w:hanging="645"/>
      </w:pPr>
      <w:rPr>
        <w:rFonts w:hint="default"/>
      </w:rPr>
    </w:lvl>
    <w:lvl w:ilvl="1">
      <w:start w:val="2"/>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0027FB2"/>
    <w:multiLevelType w:val="multilevel"/>
    <w:tmpl w:val="6E369E16"/>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65890096"/>
    <w:multiLevelType w:val="hybridMultilevel"/>
    <w:tmpl w:val="6AB28D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5"/>
  </w:num>
  <w:num w:numId="5">
    <w:abstractNumId w:val="11"/>
  </w:num>
  <w:num w:numId="6">
    <w:abstractNumId w:val="3"/>
  </w:num>
  <w:num w:numId="7">
    <w:abstractNumId w:val="13"/>
  </w:num>
  <w:num w:numId="8">
    <w:abstractNumId w:val="6"/>
  </w:num>
  <w:num w:numId="9">
    <w:abstractNumId w:val="1"/>
  </w:num>
  <w:num w:numId="10">
    <w:abstractNumId w:val="14"/>
  </w:num>
  <w:num w:numId="11">
    <w:abstractNumId w:val="2"/>
  </w:num>
  <w:num w:numId="12">
    <w:abstractNumId w:val="0"/>
  </w:num>
  <w:num w:numId="13">
    <w:abstractNumId w:val="4"/>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6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D2C8A"/>
    <w:rsid w:val="000B1B4C"/>
    <w:rsid w:val="00163021"/>
    <w:rsid w:val="002373EF"/>
    <w:rsid w:val="00270F3D"/>
    <w:rsid w:val="0033583F"/>
    <w:rsid w:val="00350B6C"/>
    <w:rsid w:val="003E5057"/>
    <w:rsid w:val="00466E8F"/>
    <w:rsid w:val="004D4B47"/>
    <w:rsid w:val="004D5CDC"/>
    <w:rsid w:val="00613AA5"/>
    <w:rsid w:val="00621FA6"/>
    <w:rsid w:val="00662AE7"/>
    <w:rsid w:val="00670A7A"/>
    <w:rsid w:val="00701980"/>
    <w:rsid w:val="00770725"/>
    <w:rsid w:val="00780767"/>
    <w:rsid w:val="007C03D9"/>
    <w:rsid w:val="007D2C8A"/>
    <w:rsid w:val="007E0BBF"/>
    <w:rsid w:val="008364E3"/>
    <w:rsid w:val="00866A9F"/>
    <w:rsid w:val="00872312"/>
    <w:rsid w:val="008A4D95"/>
    <w:rsid w:val="008B515D"/>
    <w:rsid w:val="00AB7BBD"/>
    <w:rsid w:val="00AE4423"/>
    <w:rsid w:val="00B065CE"/>
    <w:rsid w:val="00B10E90"/>
    <w:rsid w:val="00B878C4"/>
    <w:rsid w:val="00C0799A"/>
    <w:rsid w:val="00C958C7"/>
    <w:rsid w:val="00D21B3B"/>
    <w:rsid w:val="00D37550"/>
    <w:rsid w:val="00D51E4F"/>
    <w:rsid w:val="00D90F66"/>
    <w:rsid w:val="00E07168"/>
    <w:rsid w:val="00E32FE8"/>
    <w:rsid w:val="00EA6F3A"/>
    <w:rsid w:val="00EF70F0"/>
    <w:rsid w:val="00EF79D9"/>
    <w:rsid w:val="00EF7E8A"/>
    <w:rsid w:val="00F0498E"/>
    <w:rsid w:val="00FA0550"/>
    <w:rsid w:val="00FF4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2C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7D2C8A"/>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7D2C8A"/>
    <w:rPr>
      <w:rFonts w:ascii="Times New Roman" w:eastAsia="Times New Roman" w:hAnsi="Times New Roman" w:cs="Times New Roman"/>
      <w:b/>
      <w:bCs/>
      <w:i w:val="0"/>
      <w:iCs w:val="0"/>
      <w:smallCaps w:val="0"/>
      <w:strike w:val="0"/>
      <w:sz w:val="38"/>
      <w:szCs w:val="38"/>
      <w:u w:val="none"/>
    </w:rPr>
  </w:style>
  <w:style w:type="character" w:customStyle="1" w:styleId="2">
    <w:name w:val="Основний текст (2)_"/>
    <w:basedOn w:val="a0"/>
    <w:link w:val="20"/>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ий текст (4)_"/>
    <w:basedOn w:val="a0"/>
    <w:link w:val="40"/>
    <w:rsid w:val="007D2C8A"/>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ий текст (3)_"/>
    <w:basedOn w:val="a0"/>
    <w:link w:val="30"/>
    <w:rsid w:val="007D2C8A"/>
    <w:rPr>
      <w:rFonts w:ascii="Times New Roman" w:eastAsia="Times New Roman" w:hAnsi="Times New Roman" w:cs="Times New Roman"/>
      <w:b/>
      <w:bCs/>
      <w:i w:val="0"/>
      <w:iCs w:val="0"/>
      <w:smallCaps w:val="0"/>
      <w:strike w:val="0"/>
      <w:sz w:val="14"/>
      <w:szCs w:val="14"/>
      <w:u w:val="none"/>
    </w:rPr>
  </w:style>
  <w:style w:type="character" w:customStyle="1" w:styleId="21">
    <w:name w:val="Колонтитул (2)_"/>
    <w:basedOn w:val="a0"/>
    <w:link w:val="22"/>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7D2C8A"/>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sid w:val="007D2C8A"/>
    <w:rPr>
      <w:rFonts w:ascii="Times New Roman" w:eastAsia="Times New Roman" w:hAnsi="Times New Roman" w:cs="Times New Roman"/>
      <w:b/>
      <w:bCs/>
      <w:i w:val="0"/>
      <w:iCs w:val="0"/>
      <w:smallCaps w:val="0"/>
      <w:strike w:val="0"/>
      <w:sz w:val="32"/>
      <w:szCs w:val="32"/>
      <w:u w:val="none"/>
    </w:rPr>
  </w:style>
  <w:style w:type="character" w:customStyle="1" w:styleId="a4">
    <w:name w:val="Інше_"/>
    <w:basedOn w:val="a0"/>
    <w:link w:val="a5"/>
    <w:rsid w:val="007D2C8A"/>
    <w:rPr>
      <w:rFonts w:ascii="Times New Roman" w:eastAsia="Times New Roman" w:hAnsi="Times New Roman" w:cs="Times New Roman"/>
      <w:b w:val="0"/>
      <w:bCs w:val="0"/>
      <w:i w:val="0"/>
      <w:iCs w:val="0"/>
      <w:smallCaps w:val="0"/>
      <w:strike w:val="0"/>
      <w:sz w:val="22"/>
      <w:szCs w:val="22"/>
      <w:u w:val="none"/>
    </w:rPr>
  </w:style>
  <w:style w:type="character" w:customStyle="1" w:styleId="41">
    <w:name w:val="Заголовок №4_"/>
    <w:basedOn w:val="a0"/>
    <w:link w:val="42"/>
    <w:rsid w:val="007D2C8A"/>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ий текст1"/>
    <w:basedOn w:val="a"/>
    <w:link w:val="a3"/>
    <w:rsid w:val="007D2C8A"/>
    <w:pPr>
      <w:shd w:val="clear" w:color="auto" w:fill="FFFFFF"/>
      <w:spacing w:after="120"/>
    </w:pPr>
    <w:rPr>
      <w:rFonts w:ascii="Times New Roman" w:eastAsia="Times New Roman" w:hAnsi="Times New Roman" w:cs="Times New Roman"/>
      <w:sz w:val="28"/>
      <w:szCs w:val="28"/>
    </w:rPr>
  </w:style>
  <w:style w:type="paragraph" w:customStyle="1" w:styleId="11">
    <w:name w:val="Заголовок №1"/>
    <w:basedOn w:val="a"/>
    <w:link w:val="10"/>
    <w:rsid w:val="007D2C8A"/>
    <w:pPr>
      <w:shd w:val="clear" w:color="auto" w:fill="FFFFFF"/>
      <w:spacing w:after="220"/>
      <w:jc w:val="center"/>
      <w:outlineLvl w:val="0"/>
    </w:pPr>
    <w:rPr>
      <w:rFonts w:ascii="Times New Roman" w:eastAsia="Times New Roman" w:hAnsi="Times New Roman" w:cs="Times New Roman"/>
      <w:b/>
      <w:bCs/>
      <w:sz w:val="38"/>
      <w:szCs w:val="38"/>
    </w:rPr>
  </w:style>
  <w:style w:type="paragraph" w:customStyle="1" w:styleId="20">
    <w:name w:val="Основний текст (2)"/>
    <w:basedOn w:val="a"/>
    <w:link w:val="2"/>
    <w:rsid w:val="007D2C8A"/>
    <w:pPr>
      <w:shd w:val="clear" w:color="auto" w:fill="FFFFFF"/>
      <w:spacing w:after="340"/>
    </w:pPr>
    <w:rPr>
      <w:rFonts w:ascii="Times New Roman" w:eastAsia="Times New Roman" w:hAnsi="Times New Roman" w:cs="Times New Roman"/>
      <w:sz w:val="20"/>
      <w:szCs w:val="20"/>
    </w:rPr>
  </w:style>
  <w:style w:type="paragraph" w:customStyle="1" w:styleId="40">
    <w:name w:val="Основний текст (4)"/>
    <w:basedOn w:val="a"/>
    <w:link w:val="4"/>
    <w:rsid w:val="007D2C8A"/>
    <w:pPr>
      <w:shd w:val="clear" w:color="auto" w:fill="FFFFFF"/>
      <w:spacing w:after="590"/>
    </w:pPr>
    <w:rPr>
      <w:rFonts w:ascii="Times New Roman" w:eastAsia="Times New Roman" w:hAnsi="Times New Roman" w:cs="Times New Roman"/>
      <w:sz w:val="17"/>
      <w:szCs w:val="17"/>
    </w:rPr>
  </w:style>
  <w:style w:type="paragraph" w:customStyle="1" w:styleId="30">
    <w:name w:val="Основний текст (3)"/>
    <w:basedOn w:val="a"/>
    <w:link w:val="3"/>
    <w:rsid w:val="007D2C8A"/>
    <w:pPr>
      <w:shd w:val="clear" w:color="auto" w:fill="FFFFFF"/>
      <w:spacing w:line="271" w:lineRule="auto"/>
      <w:ind w:left="3320"/>
    </w:pPr>
    <w:rPr>
      <w:rFonts w:ascii="Times New Roman" w:eastAsia="Times New Roman" w:hAnsi="Times New Roman" w:cs="Times New Roman"/>
      <w:b/>
      <w:bCs/>
      <w:sz w:val="14"/>
      <w:szCs w:val="14"/>
    </w:rPr>
  </w:style>
  <w:style w:type="paragraph" w:customStyle="1" w:styleId="22">
    <w:name w:val="Колонтитул (2)"/>
    <w:basedOn w:val="a"/>
    <w:link w:val="21"/>
    <w:rsid w:val="007D2C8A"/>
    <w:pPr>
      <w:shd w:val="clear" w:color="auto" w:fill="FFFFFF"/>
    </w:pPr>
    <w:rPr>
      <w:rFonts w:ascii="Times New Roman" w:eastAsia="Times New Roman" w:hAnsi="Times New Roman" w:cs="Times New Roman"/>
      <w:sz w:val="20"/>
      <w:szCs w:val="20"/>
    </w:rPr>
  </w:style>
  <w:style w:type="paragraph" w:customStyle="1" w:styleId="32">
    <w:name w:val="Заголовок №3"/>
    <w:basedOn w:val="a"/>
    <w:link w:val="31"/>
    <w:rsid w:val="007D2C8A"/>
    <w:pPr>
      <w:shd w:val="clear" w:color="auto" w:fill="FFFFFF"/>
      <w:spacing w:after="340"/>
      <w:jc w:val="center"/>
      <w:outlineLvl w:val="2"/>
    </w:pPr>
    <w:rPr>
      <w:rFonts w:ascii="Times New Roman" w:eastAsia="Times New Roman" w:hAnsi="Times New Roman" w:cs="Times New Roman"/>
      <w:b/>
      <w:bCs/>
      <w:sz w:val="28"/>
      <w:szCs w:val="28"/>
    </w:rPr>
  </w:style>
  <w:style w:type="paragraph" w:customStyle="1" w:styleId="24">
    <w:name w:val="Заголовок №2"/>
    <w:basedOn w:val="a"/>
    <w:link w:val="23"/>
    <w:rsid w:val="007D2C8A"/>
    <w:pPr>
      <w:shd w:val="clear" w:color="auto" w:fill="FFFFFF"/>
      <w:spacing w:before="580" w:after="500"/>
      <w:jc w:val="center"/>
      <w:outlineLvl w:val="1"/>
    </w:pPr>
    <w:rPr>
      <w:rFonts w:ascii="Times New Roman" w:eastAsia="Times New Roman" w:hAnsi="Times New Roman" w:cs="Times New Roman"/>
      <w:b/>
      <w:bCs/>
      <w:sz w:val="32"/>
      <w:szCs w:val="32"/>
    </w:rPr>
  </w:style>
  <w:style w:type="paragraph" w:customStyle="1" w:styleId="a5">
    <w:name w:val="Інше"/>
    <w:basedOn w:val="a"/>
    <w:link w:val="a4"/>
    <w:rsid w:val="007D2C8A"/>
    <w:pPr>
      <w:shd w:val="clear" w:color="auto" w:fill="FFFFFF"/>
    </w:pPr>
    <w:rPr>
      <w:rFonts w:ascii="Times New Roman" w:eastAsia="Times New Roman" w:hAnsi="Times New Roman" w:cs="Times New Roman"/>
      <w:sz w:val="22"/>
      <w:szCs w:val="22"/>
    </w:rPr>
  </w:style>
  <w:style w:type="paragraph" w:customStyle="1" w:styleId="42">
    <w:name w:val="Заголовок №4"/>
    <w:basedOn w:val="a"/>
    <w:link w:val="41"/>
    <w:rsid w:val="007D2C8A"/>
    <w:pPr>
      <w:shd w:val="clear" w:color="auto" w:fill="FFFFFF"/>
      <w:spacing w:after="910"/>
      <w:ind w:left="520" w:firstLine="360"/>
      <w:outlineLvl w:val="3"/>
    </w:pPr>
    <w:rPr>
      <w:rFonts w:ascii="Times New Roman" w:eastAsia="Times New Roman" w:hAnsi="Times New Roman" w:cs="Times New Roman"/>
      <w:sz w:val="28"/>
      <w:szCs w:val="28"/>
    </w:rPr>
  </w:style>
  <w:style w:type="character" w:styleId="a6">
    <w:name w:val="Hyperlink"/>
    <w:basedOn w:val="a0"/>
    <w:uiPriority w:val="99"/>
    <w:unhideWhenUsed/>
    <w:rsid w:val="008B515D"/>
    <w:rPr>
      <w:color w:val="0000FF"/>
      <w:u w:val="single"/>
    </w:rPr>
  </w:style>
  <w:style w:type="paragraph" w:styleId="a7">
    <w:name w:val="List Paragraph"/>
    <w:basedOn w:val="a"/>
    <w:uiPriority w:val="34"/>
    <w:qFormat/>
    <w:rsid w:val="00770725"/>
    <w:pPr>
      <w:ind w:left="720"/>
      <w:contextualSpacing/>
    </w:pPr>
  </w:style>
  <w:style w:type="table" w:styleId="a8">
    <w:name w:val="Table Grid"/>
    <w:basedOn w:val="a1"/>
    <w:uiPriority w:val="59"/>
    <w:rsid w:val="00C07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1478">
      <w:bodyDiv w:val="1"/>
      <w:marLeft w:val="0"/>
      <w:marRight w:val="0"/>
      <w:marTop w:val="0"/>
      <w:marBottom w:val="0"/>
      <w:divBdr>
        <w:top w:val="none" w:sz="0" w:space="0" w:color="auto"/>
        <w:left w:val="none" w:sz="0" w:space="0" w:color="auto"/>
        <w:bottom w:val="none" w:sz="0" w:space="0" w:color="auto"/>
        <w:right w:val="none" w:sz="0" w:space="0" w:color="auto"/>
      </w:divBdr>
    </w:div>
    <w:div w:id="235550920">
      <w:bodyDiv w:val="1"/>
      <w:marLeft w:val="0"/>
      <w:marRight w:val="0"/>
      <w:marTop w:val="0"/>
      <w:marBottom w:val="0"/>
      <w:divBdr>
        <w:top w:val="none" w:sz="0" w:space="0" w:color="auto"/>
        <w:left w:val="none" w:sz="0" w:space="0" w:color="auto"/>
        <w:bottom w:val="none" w:sz="0" w:space="0" w:color="auto"/>
        <w:right w:val="none" w:sz="0" w:space="0" w:color="auto"/>
      </w:divBdr>
    </w:div>
    <w:div w:id="354043728">
      <w:bodyDiv w:val="1"/>
      <w:marLeft w:val="0"/>
      <w:marRight w:val="0"/>
      <w:marTop w:val="0"/>
      <w:marBottom w:val="0"/>
      <w:divBdr>
        <w:top w:val="none" w:sz="0" w:space="0" w:color="auto"/>
        <w:left w:val="none" w:sz="0" w:space="0" w:color="auto"/>
        <w:bottom w:val="none" w:sz="0" w:space="0" w:color="auto"/>
        <w:right w:val="none" w:sz="0" w:space="0" w:color="auto"/>
      </w:divBdr>
    </w:div>
    <w:div w:id="411436221">
      <w:bodyDiv w:val="1"/>
      <w:marLeft w:val="0"/>
      <w:marRight w:val="0"/>
      <w:marTop w:val="0"/>
      <w:marBottom w:val="0"/>
      <w:divBdr>
        <w:top w:val="none" w:sz="0" w:space="0" w:color="auto"/>
        <w:left w:val="none" w:sz="0" w:space="0" w:color="auto"/>
        <w:bottom w:val="none" w:sz="0" w:space="0" w:color="auto"/>
        <w:right w:val="none" w:sz="0" w:space="0" w:color="auto"/>
      </w:divBdr>
    </w:div>
    <w:div w:id="429009173">
      <w:bodyDiv w:val="1"/>
      <w:marLeft w:val="0"/>
      <w:marRight w:val="0"/>
      <w:marTop w:val="0"/>
      <w:marBottom w:val="0"/>
      <w:divBdr>
        <w:top w:val="none" w:sz="0" w:space="0" w:color="auto"/>
        <w:left w:val="none" w:sz="0" w:space="0" w:color="auto"/>
        <w:bottom w:val="none" w:sz="0" w:space="0" w:color="auto"/>
        <w:right w:val="none" w:sz="0" w:space="0" w:color="auto"/>
      </w:divBdr>
    </w:div>
    <w:div w:id="442502105">
      <w:bodyDiv w:val="1"/>
      <w:marLeft w:val="0"/>
      <w:marRight w:val="0"/>
      <w:marTop w:val="0"/>
      <w:marBottom w:val="0"/>
      <w:divBdr>
        <w:top w:val="none" w:sz="0" w:space="0" w:color="auto"/>
        <w:left w:val="none" w:sz="0" w:space="0" w:color="auto"/>
        <w:bottom w:val="none" w:sz="0" w:space="0" w:color="auto"/>
        <w:right w:val="none" w:sz="0" w:space="0" w:color="auto"/>
      </w:divBdr>
    </w:div>
    <w:div w:id="631863553">
      <w:bodyDiv w:val="1"/>
      <w:marLeft w:val="0"/>
      <w:marRight w:val="0"/>
      <w:marTop w:val="0"/>
      <w:marBottom w:val="0"/>
      <w:divBdr>
        <w:top w:val="none" w:sz="0" w:space="0" w:color="auto"/>
        <w:left w:val="none" w:sz="0" w:space="0" w:color="auto"/>
        <w:bottom w:val="none" w:sz="0" w:space="0" w:color="auto"/>
        <w:right w:val="none" w:sz="0" w:space="0" w:color="auto"/>
      </w:divBdr>
    </w:div>
    <w:div w:id="788280343">
      <w:bodyDiv w:val="1"/>
      <w:marLeft w:val="0"/>
      <w:marRight w:val="0"/>
      <w:marTop w:val="0"/>
      <w:marBottom w:val="0"/>
      <w:divBdr>
        <w:top w:val="none" w:sz="0" w:space="0" w:color="auto"/>
        <w:left w:val="none" w:sz="0" w:space="0" w:color="auto"/>
        <w:bottom w:val="none" w:sz="0" w:space="0" w:color="auto"/>
        <w:right w:val="none" w:sz="0" w:space="0" w:color="auto"/>
      </w:divBdr>
    </w:div>
    <w:div w:id="851341744">
      <w:bodyDiv w:val="1"/>
      <w:marLeft w:val="0"/>
      <w:marRight w:val="0"/>
      <w:marTop w:val="0"/>
      <w:marBottom w:val="0"/>
      <w:divBdr>
        <w:top w:val="none" w:sz="0" w:space="0" w:color="auto"/>
        <w:left w:val="none" w:sz="0" w:space="0" w:color="auto"/>
        <w:bottom w:val="none" w:sz="0" w:space="0" w:color="auto"/>
        <w:right w:val="none" w:sz="0" w:space="0" w:color="auto"/>
      </w:divBdr>
    </w:div>
    <w:div w:id="997804019">
      <w:bodyDiv w:val="1"/>
      <w:marLeft w:val="0"/>
      <w:marRight w:val="0"/>
      <w:marTop w:val="0"/>
      <w:marBottom w:val="0"/>
      <w:divBdr>
        <w:top w:val="none" w:sz="0" w:space="0" w:color="auto"/>
        <w:left w:val="none" w:sz="0" w:space="0" w:color="auto"/>
        <w:bottom w:val="none" w:sz="0" w:space="0" w:color="auto"/>
        <w:right w:val="none" w:sz="0" w:space="0" w:color="auto"/>
      </w:divBdr>
    </w:div>
    <w:div w:id="1037391013">
      <w:bodyDiv w:val="1"/>
      <w:marLeft w:val="0"/>
      <w:marRight w:val="0"/>
      <w:marTop w:val="0"/>
      <w:marBottom w:val="0"/>
      <w:divBdr>
        <w:top w:val="none" w:sz="0" w:space="0" w:color="auto"/>
        <w:left w:val="none" w:sz="0" w:space="0" w:color="auto"/>
        <w:bottom w:val="none" w:sz="0" w:space="0" w:color="auto"/>
        <w:right w:val="none" w:sz="0" w:space="0" w:color="auto"/>
      </w:divBdr>
    </w:div>
    <w:div w:id="1065370580">
      <w:bodyDiv w:val="1"/>
      <w:marLeft w:val="0"/>
      <w:marRight w:val="0"/>
      <w:marTop w:val="0"/>
      <w:marBottom w:val="0"/>
      <w:divBdr>
        <w:top w:val="none" w:sz="0" w:space="0" w:color="auto"/>
        <w:left w:val="none" w:sz="0" w:space="0" w:color="auto"/>
        <w:bottom w:val="none" w:sz="0" w:space="0" w:color="auto"/>
        <w:right w:val="none" w:sz="0" w:space="0" w:color="auto"/>
      </w:divBdr>
    </w:div>
    <w:div w:id="1073241817">
      <w:bodyDiv w:val="1"/>
      <w:marLeft w:val="0"/>
      <w:marRight w:val="0"/>
      <w:marTop w:val="0"/>
      <w:marBottom w:val="0"/>
      <w:divBdr>
        <w:top w:val="none" w:sz="0" w:space="0" w:color="auto"/>
        <w:left w:val="none" w:sz="0" w:space="0" w:color="auto"/>
        <w:bottom w:val="none" w:sz="0" w:space="0" w:color="auto"/>
        <w:right w:val="none" w:sz="0" w:space="0" w:color="auto"/>
      </w:divBdr>
    </w:div>
    <w:div w:id="1132866307">
      <w:bodyDiv w:val="1"/>
      <w:marLeft w:val="0"/>
      <w:marRight w:val="0"/>
      <w:marTop w:val="0"/>
      <w:marBottom w:val="0"/>
      <w:divBdr>
        <w:top w:val="none" w:sz="0" w:space="0" w:color="auto"/>
        <w:left w:val="none" w:sz="0" w:space="0" w:color="auto"/>
        <w:bottom w:val="none" w:sz="0" w:space="0" w:color="auto"/>
        <w:right w:val="none" w:sz="0" w:space="0" w:color="auto"/>
      </w:divBdr>
    </w:div>
    <w:div w:id="1192189401">
      <w:bodyDiv w:val="1"/>
      <w:marLeft w:val="0"/>
      <w:marRight w:val="0"/>
      <w:marTop w:val="0"/>
      <w:marBottom w:val="0"/>
      <w:divBdr>
        <w:top w:val="none" w:sz="0" w:space="0" w:color="auto"/>
        <w:left w:val="none" w:sz="0" w:space="0" w:color="auto"/>
        <w:bottom w:val="none" w:sz="0" w:space="0" w:color="auto"/>
        <w:right w:val="none" w:sz="0" w:space="0" w:color="auto"/>
      </w:divBdr>
    </w:div>
    <w:div w:id="1438332460">
      <w:bodyDiv w:val="1"/>
      <w:marLeft w:val="0"/>
      <w:marRight w:val="0"/>
      <w:marTop w:val="0"/>
      <w:marBottom w:val="0"/>
      <w:divBdr>
        <w:top w:val="none" w:sz="0" w:space="0" w:color="auto"/>
        <w:left w:val="none" w:sz="0" w:space="0" w:color="auto"/>
        <w:bottom w:val="none" w:sz="0" w:space="0" w:color="auto"/>
        <w:right w:val="none" w:sz="0" w:space="0" w:color="auto"/>
      </w:divBdr>
    </w:div>
    <w:div w:id="1582251719">
      <w:bodyDiv w:val="1"/>
      <w:marLeft w:val="0"/>
      <w:marRight w:val="0"/>
      <w:marTop w:val="0"/>
      <w:marBottom w:val="0"/>
      <w:divBdr>
        <w:top w:val="none" w:sz="0" w:space="0" w:color="auto"/>
        <w:left w:val="none" w:sz="0" w:space="0" w:color="auto"/>
        <w:bottom w:val="none" w:sz="0" w:space="0" w:color="auto"/>
        <w:right w:val="none" w:sz="0" w:space="0" w:color="auto"/>
      </w:divBdr>
    </w:div>
    <w:div w:id="1665281301">
      <w:bodyDiv w:val="1"/>
      <w:marLeft w:val="0"/>
      <w:marRight w:val="0"/>
      <w:marTop w:val="0"/>
      <w:marBottom w:val="0"/>
      <w:divBdr>
        <w:top w:val="none" w:sz="0" w:space="0" w:color="auto"/>
        <w:left w:val="none" w:sz="0" w:space="0" w:color="auto"/>
        <w:bottom w:val="none" w:sz="0" w:space="0" w:color="auto"/>
        <w:right w:val="none" w:sz="0" w:space="0" w:color="auto"/>
      </w:divBdr>
    </w:div>
    <w:div w:id="1671639893">
      <w:bodyDiv w:val="1"/>
      <w:marLeft w:val="0"/>
      <w:marRight w:val="0"/>
      <w:marTop w:val="0"/>
      <w:marBottom w:val="0"/>
      <w:divBdr>
        <w:top w:val="none" w:sz="0" w:space="0" w:color="auto"/>
        <w:left w:val="none" w:sz="0" w:space="0" w:color="auto"/>
        <w:bottom w:val="none" w:sz="0" w:space="0" w:color="auto"/>
        <w:right w:val="none" w:sz="0" w:space="0" w:color="auto"/>
      </w:divBdr>
    </w:div>
    <w:div w:id="1693220518">
      <w:bodyDiv w:val="1"/>
      <w:marLeft w:val="0"/>
      <w:marRight w:val="0"/>
      <w:marTop w:val="0"/>
      <w:marBottom w:val="0"/>
      <w:divBdr>
        <w:top w:val="none" w:sz="0" w:space="0" w:color="auto"/>
        <w:left w:val="none" w:sz="0" w:space="0" w:color="auto"/>
        <w:bottom w:val="none" w:sz="0" w:space="0" w:color="auto"/>
        <w:right w:val="none" w:sz="0" w:space="0" w:color="auto"/>
      </w:divBdr>
    </w:div>
    <w:div w:id="1764300095">
      <w:bodyDiv w:val="1"/>
      <w:marLeft w:val="0"/>
      <w:marRight w:val="0"/>
      <w:marTop w:val="0"/>
      <w:marBottom w:val="0"/>
      <w:divBdr>
        <w:top w:val="none" w:sz="0" w:space="0" w:color="auto"/>
        <w:left w:val="none" w:sz="0" w:space="0" w:color="auto"/>
        <w:bottom w:val="none" w:sz="0" w:space="0" w:color="auto"/>
        <w:right w:val="none" w:sz="0" w:space="0" w:color="auto"/>
      </w:divBdr>
      <w:divsChild>
        <w:div w:id="1106266053">
          <w:marLeft w:val="0"/>
          <w:marRight w:val="0"/>
          <w:marTop w:val="0"/>
          <w:marBottom w:val="0"/>
          <w:divBdr>
            <w:top w:val="none" w:sz="0" w:space="0" w:color="auto"/>
            <w:left w:val="none" w:sz="0" w:space="0" w:color="auto"/>
            <w:bottom w:val="none" w:sz="0" w:space="0" w:color="auto"/>
            <w:right w:val="none" w:sz="0" w:space="0" w:color="auto"/>
          </w:divBdr>
        </w:div>
        <w:div w:id="1865823160">
          <w:marLeft w:val="0"/>
          <w:marRight w:val="0"/>
          <w:marTop w:val="0"/>
          <w:marBottom w:val="0"/>
          <w:divBdr>
            <w:top w:val="none" w:sz="0" w:space="0" w:color="auto"/>
            <w:left w:val="none" w:sz="0" w:space="0" w:color="auto"/>
            <w:bottom w:val="none" w:sz="0" w:space="0" w:color="auto"/>
            <w:right w:val="none" w:sz="0" w:space="0" w:color="auto"/>
          </w:divBdr>
        </w:div>
        <w:div w:id="1048457165">
          <w:marLeft w:val="0"/>
          <w:marRight w:val="0"/>
          <w:marTop w:val="0"/>
          <w:marBottom w:val="0"/>
          <w:divBdr>
            <w:top w:val="none" w:sz="0" w:space="0" w:color="auto"/>
            <w:left w:val="none" w:sz="0" w:space="0" w:color="auto"/>
            <w:bottom w:val="none" w:sz="0" w:space="0" w:color="auto"/>
            <w:right w:val="none" w:sz="0" w:space="0" w:color="auto"/>
          </w:divBdr>
        </w:div>
      </w:divsChild>
    </w:div>
    <w:div w:id="1838230921">
      <w:bodyDiv w:val="1"/>
      <w:marLeft w:val="0"/>
      <w:marRight w:val="0"/>
      <w:marTop w:val="0"/>
      <w:marBottom w:val="0"/>
      <w:divBdr>
        <w:top w:val="none" w:sz="0" w:space="0" w:color="auto"/>
        <w:left w:val="none" w:sz="0" w:space="0" w:color="auto"/>
        <w:bottom w:val="none" w:sz="0" w:space="0" w:color="auto"/>
        <w:right w:val="none" w:sz="0" w:space="0" w:color="auto"/>
      </w:divBdr>
    </w:div>
    <w:div w:id="1952975145">
      <w:bodyDiv w:val="1"/>
      <w:marLeft w:val="0"/>
      <w:marRight w:val="0"/>
      <w:marTop w:val="0"/>
      <w:marBottom w:val="0"/>
      <w:divBdr>
        <w:top w:val="none" w:sz="0" w:space="0" w:color="auto"/>
        <w:left w:val="none" w:sz="0" w:space="0" w:color="auto"/>
        <w:bottom w:val="none" w:sz="0" w:space="0" w:color="auto"/>
        <w:right w:val="none" w:sz="0" w:space="0" w:color="auto"/>
      </w:divBdr>
    </w:div>
    <w:div w:id="1965623264">
      <w:bodyDiv w:val="1"/>
      <w:marLeft w:val="0"/>
      <w:marRight w:val="0"/>
      <w:marTop w:val="0"/>
      <w:marBottom w:val="0"/>
      <w:divBdr>
        <w:top w:val="none" w:sz="0" w:space="0" w:color="auto"/>
        <w:left w:val="none" w:sz="0" w:space="0" w:color="auto"/>
        <w:bottom w:val="none" w:sz="0" w:space="0" w:color="auto"/>
        <w:right w:val="none" w:sz="0" w:space="0" w:color="auto"/>
      </w:divBdr>
    </w:div>
    <w:div w:id="2011637382">
      <w:bodyDiv w:val="1"/>
      <w:marLeft w:val="0"/>
      <w:marRight w:val="0"/>
      <w:marTop w:val="0"/>
      <w:marBottom w:val="0"/>
      <w:divBdr>
        <w:top w:val="none" w:sz="0" w:space="0" w:color="auto"/>
        <w:left w:val="none" w:sz="0" w:space="0" w:color="auto"/>
        <w:bottom w:val="none" w:sz="0" w:space="0" w:color="auto"/>
        <w:right w:val="none" w:sz="0" w:space="0" w:color="auto"/>
      </w:divBdr>
    </w:div>
    <w:div w:id="2100329012">
      <w:bodyDiv w:val="1"/>
      <w:marLeft w:val="0"/>
      <w:marRight w:val="0"/>
      <w:marTop w:val="0"/>
      <w:marBottom w:val="0"/>
      <w:divBdr>
        <w:top w:val="none" w:sz="0" w:space="0" w:color="auto"/>
        <w:left w:val="none" w:sz="0" w:space="0" w:color="auto"/>
        <w:bottom w:val="none" w:sz="0" w:space="0" w:color="auto"/>
        <w:right w:val="none" w:sz="0" w:space="0" w:color="auto"/>
      </w:divBdr>
    </w:div>
    <w:div w:id="2129473523">
      <w:bodyDiv w:val="1"/>
      <w:marLeft w:val="0"/>
      <w:marRight w:val="0"/>
      <w:marTop w:val="0"/>
      <w:marBottom w:val="0"/>
      <w:divBdr>
        <w:top w:val="none" w:sz="0" w:space="0" w:color="auto"/>
        <w:left w:val="none" w:sz="0" w:space="0" w:color="auto"/>
        <w:bottom w:val="none" w:sz="0" w:space="0" w:color="auto"/>
        <w:right w:val="none" w:sz="0" w:space="0" w:color="auto"/>
      </w:divBdr>
    </w:div>
    <w:div w:id="2133010456">
      <w:bodyDiv w:val="1"/>
      <w:marLeft w:val="0"/>
      <w:marRight w:val="0"/>
      <w:marTop w:val="0"/>
      <w:marBottom w:val="0"/>
      <w:divBdr>
        <w:top w:val="none" w:sz="0" w:space="0" w:color="auto"/>
        <w:left w:val="none" w:sz="0" w:space="0" w:color="auto"/>
        <w:bottom w:val="none" w:sz="0" w:space="0" w:color="auto"/>
        <w:right w:val="none" w:sz="0" w:space="0" w:color="auto"/>
      </w:divBdr>
      <w:divsChild>
        <w:div w:id="210772985">
          <w:marLeft w:val="0"/>
          <w:marRight w:val="0"/>
          <w:marTop w:val="0"/>
          <w:marBottom w:val="0"/>
          <w:divBdr>
            <w:top w:val="none" w:sz="0" w:space="0" w:color="auto"/>
            <w:left w:val="none" w:sz="0" w:space="0" w:color="auto"/>
            <w:bottom w:val="none" w:sz="0" w:space="0" w:color="auto"/>
            <w:right w:val="none" w:sz="0" w:space="0" w:color="auto"/>
          </w:divBdr>
        </w:div>
        <w:div w:id="1976763155">
          <w:marLeft w:val="0"/>
          <w:marRight w:val="0"/>
          <w:marTop w:val="0"/>
          <w:marBottom w:val="0"/>
          <w:divBdr>
            <w:top w:val="none" w:sz="0" w:space="0" w:color="auto"/>
            <w:left w:val="none" w:sz="0" w:space="0" w:color="auto"/>
            <w:bottom w:val="none" w:sz="0" w:space="0" w:color="auto"/>
            <w:right w:val="none" w:sz="0" w:space="0" w:color="auto"/>
          </w:divBdr>
          <w:divsChild>
            <w:div w:id="5851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mv.pnu.edu.ua/%d0%b4%d0%be%d0%ba%d1%82%d0%be%d1%80-%d1%84%d1%96%d0%bb%d0%be%d1%81%d0%be%d1%84%d1%96%d1%9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C9FB-C46C-4B60-BDF3-70189B25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15461</Words>
  <Characters>8813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30</cp:revision>
  <dcterms:created xsi:type="dcterms:W3CDTF">2020-01-11T12:26:00Z</dcterms:created>
  <dcterms:modified xsi:type="dcterms:W3CDTF">2020-12-21T20:03:00Z</dcterms:modified>
</cp:coreProperties>
</file>