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4BB" w:rsidRPr="00CA74BB" w:rsidRDefault="00CA74BB" w:rsidP="00CA74BB">
      <w:pPr>
        <w:ind w:left="7513" w:hanging="694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CA74BB" w:rsidRPr="00CA74BB" w:rsidTr="00CA74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A74BB" w:rsidRPr="00CA74BB" w:rsidRDefault="00CA74BB">
            <w:pPr>
              <w:autoSpaceDN w:val="0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CA74BB" w:rsidRPr="00CA74BB" w:rsidTr="00CA74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B" w:rsidRPr="00CA74BB" w:rsidRDefault="00CA74B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Відтворення в поезії нового морально-психологічного стану суспільства, пробудження почуття гідності, патріотична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пафосність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і урочистість (М.Бажан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“Данило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Галицький“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, М.Рильський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„Жага“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, В.Сосюри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„Мій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син“</w:t>
            </w:r>
            <w:proofErr w:type="spellEnd"/>
          </w:p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74BB" w:rsidRPr="00CA74BB" w:rsidTr="00CA74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М.Хвильовий – провідна постать літературної дискусії 1925 – 1928 років. Памфлети письменника.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74BB" w:rsidRPr="00CA74BB" w:rsidTr="00CA74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Символістська драма Івана Кочерги. Романтична драма «Ярослав Мудрий»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74BB" w:rsidRPr="00CA74BB" w:rsidTr="00CA74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Довженко і кіно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74BB" w:rsidRPr="00CA74BB" w:rsidTr="00CA74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Творчість Євгена Маланюка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B" w:rsidRPr="00CA74BB" w:rsidRDefault="00CA74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74BB" w:rsidRPr="00CA74BB" w:rsidTr="00CA74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Творчість Олега Ольжича, Олени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Теліги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74BB" w:rsidRPr="00CA74BB" w:rsidTr="00CA74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shd w:val="clear" w:color="auto" w:fill="FFFFFF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Творча діяльність Віктора Петрова (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Домонтовича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74BB" w:rsidRPr="00CA74BB" w:rsidTr="00CA74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shd w:val="clear" w:color="auto" w:fill="FFFFFF"/>
              <w:autoSpaceDN w:val="0"/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Поеми Юрія Клена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„Прокляті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роки“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„Попіл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імперій“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74BB" w:rsidRPr="00CA74BB" w:rsidTr="00CA74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shd w:val="clear" w:color="auto" w:fill="FFFFFF"/>
              <w:autoSpaceDN w:val="0"/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Театр Леся Курбаса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74BB" w:rsidRPr="00CA74BB" w:rsidTr="00CA74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Рання творчість М.Бажана. Риси поетичного стилю. Творчість Миколи Бажана повоєнного періоду (поема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„Політ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крізь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бурю“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); кристалізація стилю (зб.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„Карби“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, цикл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„Нічні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концерти“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74BB" w:rsidRPr="00CA74BB" w:rsidTr="00CA74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B" w:rsidRPr="00CA74BB" w:rsidRDefault="00CA74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Проза Івана Багряного: Проблематика, поетика, сюжетно-композиційні особливості роману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„Сад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Гетсиманський”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„Тигролови”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як пригодницький і політичний роман. Інші романи І.Багряного в контексті творів про стагнацію українського народу в 30-х роках ХХ століття.</w:t>
            </w:r>
          </w:p>
          <w:p w:rsidR="00CA74BB" w:rsidRPr="00CA74BB" w:rsidRDefault="00CA74BB">
            <w:pPr>
              <w:autoSpaceDN w:val="0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74BB" w:rsidRPr="00CA74BB" w:rsidTr="00CA74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B" w:rsidRPr="00CA74BB" w:rsidRDefault="00CA74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Хроніки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українського геноциду. Роман У.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Самчука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„Марія”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та В.Барки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„Жовтий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князь”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74BB" w:rsidRPr="00CA74BB" w:rsidRDefault="00CA74B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CA74BB" w:rsidRPr="00CA74BB" w:rsidRDefault="00CA74BB" w:rsidP="00CA74BB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A74BB" w:rsidRPr="00CA74BB" w:rsidRDefault="00CA74BB" w:rsidP="00CA74BB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4BB" w:rsidRPr="00CA74BB" w:rsidRDefault="00CA74BB" w:rsidP="00CA74BB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4BB" w:rsidRPr="00CA74BB" w:rsidRDefault="00CA74BB" w:rsidP="00CA74BB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4BB">
        <w:rPr>
          <w:rFonts w:ascii="Times New Roman" w:hAnsi="Times New Roman" w:cs="Times New Roman"/>
          <w:b/>
          <w:sz w:val="28"/>
          <w:szCs w:val="28"/>
        </w:rPr>
        <w:t>П семестр</w:t>
      </w:r>
    </w:p>
    <w:p w:rsidR="00CA74BB" w:rsidRPr="00CA74BB" w:rsidRDefault="00CA74BB" w:rsidP="00CA74BB">
      <w:pPr>
        <w:ind w:left="7513" w:hanging="69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4BB" w:rsidRPr="00CA74BB" w:rsidRDefault="00CA74BB" w:rsidP="00CA74BB">
      <w:pPr>
        <w:ind w:left="7513" w:hanging="694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CA74BB" w:rsidRPr="00CA74BB" w:rsidTr="00CA74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A74BB" w:rsidRPr="00CA74BB" w:rsidRDefault="00CA74BB">
            <w:pPr>
              <w:autoSpaceDN w:val="0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CA74BB" w:rsidRPr="00CA74BB" w:rsidTr="00CA74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Перегляд фільму «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Чотириброди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» М.Стельмаха.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74BB" w:rsidRPr="00CA74BB" w:rsidTr="00CA74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bCs/>
                <w:sz w:val="28"/>
                <w:szCs w:val="28"/>
              </w:rPr>
              <w:t>Пісенна творчість А.Малишка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74BB" w:rsidRPr="00CA74BB" w:rsidTr="00CA74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Жанрова поліфонія та характер сміху в українській літературі процес половини ХХ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. (О.Ковінька, Ф.Маківчук, Є.Кравченко, С.Олійник, П.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Глазовий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та ін.)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74BB" w:rsidRPr="00CA74BB" w:rsidTr="00CA74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Каталізуючий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вплив на літературний процес 80-90-х років романів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„Гола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душа“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„Юлія“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„Брухт“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(на вибір)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74BB" w:rsidRPr="00CA74BB" w:rsidTr="00CA74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Прочитати та проаналізувати «Щоденник» О.Гончара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74BB" w:rsidRPr="00CA74BB" w:rsidTr="00CA74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widowControl w:val="0"/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Іван Драч: Мотиви і образи зб.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„Соняшник“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„Протуберанці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серця“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„До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джерел“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„Вогонь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попелу“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„Сізіфів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меч“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. Риси поетичного стилю.  Драматичні поеми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„Чорнобильська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мадонна“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„Соловейко-Сольвейг“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. Проблематика. Образи. Поетика. І. Драч і кіно (кінодраматургія: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„Криниця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спраглих“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„Іду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тебе“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та ін.).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74BB" w:rsidRPr="00CA74BB" w:rsidTr="00CA74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widowControl w:val="0"/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Дмитро Павличко: Риси поетичного стилю. Сонет у творчості Д.Павличка Інтимна лірика.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74BB" w:rsidRPr="00CA74BB" w:rsidTr="00CA74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B" w:rsidRPr="00CA74BB" w:rsidRDefault="00CA74BB">
            <w:pPr>
              <w:widowControl w:val="0"/>
              <w:shd w:val="clear" w:color="auto" w:fill="FFFFFF"/>
              <w:autoSpaceDE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Микола Вінграновський: Лірика митця. Особливості творчого почерку. Інтимна лірика (зб.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„Цю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жінку я 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люблю”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та ін. Поезії).</w:t>
            </w:r>
          </w:p>
          <w:p w:rsidR="00CA74BB" w:rsidRPr="00CA74BB" w:rsidRDefault="00CA74BB">
            <w:pPr>
              <w:widowControl w:val="0"/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CA74BB" w:rsidRPr="00CA74BB" w:rsidTr="00CA74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B" w:rsidRPr="00CA74BB" w:rsidRDefault="00CA74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Виокреслення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жанрово-тематичного утворення — історичного роману П.Загребельного, Р.Іваничука, Р.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Федоріва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, Ю.Мушкетика; художньо-документальна проза М.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Слабошпицького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, В.Яворівського, В.Дрозда, С.Плачинди; науково-фантастична проза О.Бердника, Л.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Копаня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та ін.). </w:t>
            </w:r>
          </w:p>
          <w:p w:rsidR="00CA74BB" w:rsidRPr="00CA74BB" w:rsidRDefault="00CA74BB">
            <w:pPr>
              <w:widowControl w:val="0"/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74BB" w:rsidRPr="00CA74BB" w:rsidTr="00CA74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B" w:rsidRPr="00CA74BB" w:rsidRDefault="00CA74BB">
            <w:pPr>
              <w:widowControl w:val="0"/>
              <w:shd w:val="clear" w:color="auto" w:fill="FFFFFF"/>
              <w:autoSpaceDE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Літературно-мистецькі угрупування від 60-х до 90-х років. ХХ ст. </w:t>
            </w:r>
          </w:p>
          <w:p w:rsidR="00CA74BB" w:rsidRPr="00CA74BB" w:rsidRDefault="00CA74B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Різноманітність прози 60-80-х років, динамічний розвиток усіх прозових жанрів, взаємодія їх і утворення цікавих гібридних форм (умовно-алегорична проза Є.Гуцала, В.Дрозда, В.Земляка, В.Шевчука; </w:t>
            </w:r>
          </w:p>
          <w:p w:rsidR="00CA74BB" w:rsidRPr="00CA74BB" w:rsidRDefault="00CA74BB">
            <w:pPr>
              <w:widowControl w:val="0"/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74BB" w:rsidRPr="00CA74BB" w:rsidTr="00CA74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Римарук в контексті літератури «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вісімдесятників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». Творчість М.Воробйова.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74BB" w:rsidRPr="00CA74BB" w:rsidTr="00CA74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B" w:rsidRPr="00CA74BB" w:rsidRDefault="00CA74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Творчий феномен  Є.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Пашковського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у контексті української літератури.</w:t>
            </w:r>
          </w:p>
          <w:p w:rsidR="00CA74BB" w:rsidRPr="00CA74BB" w:rsidRDefault="00CA74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74BB" w:rsidRPr="00CA74BB" w:rsidTr="00CA74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B" w:rsidRPr="00CA74BB" w:rsidRDefault="00CA74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Гендерна проблематика сучасної української літератури</w:t>
            </w:r>
          </w:p>
          <w:p w:rsidR="00CA74BB" w:rsidRPr="00CA74BB" w:rsidRDefault="00CA7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Феміністичний дискурс сучасної української прози. </w:t>
            </w:r>
          </w:p>
          <w:p w:rsidR="00CA74BB" w:rsidRPr="00CA74BB" w:rsidRDefault="00CA7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Особливості жіночого письма (О.Забужко, Є.Кононенко, Л.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Тарнашинська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, М.Дзюба, М.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Матіос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Майданська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, Г.</w:t>
            </w:r>
            <w:proofErr w:type="spellStart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Пагутяк</w:t>
            </w:r>
            <w:proofErr w:type="spellEnd"/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та ін.).</w:t>
            </w:r>
          </w:p>
          <w:p w:rsidR="00CA74BB" w:rsidRPr="00CA74BB" w:rsidRDefault="00CA7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 xml:space="preserve"> Сучасна українська література і кіно. Кіносценарії та екранізація творів. Популярна та жанрова література.</w:t>
            </w:r>
          </w:p>
          <w:p w:rsidR="00CA74BB" w:rsidRPr="00CA74BB" w:rsidRDefault="00CA74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CA74BB" w:rsidRDefault="00CA74BB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74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CA74BB" w:rsidRPr="00CA74BB" w:rsidRDefault="00CA74BB" w:rsidP="00CA74BB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E80" w:rsidRPr="00CA74BB" w:rsidRDefault="00345E80">
      <w:pPr>
        <w:rPr>
          <w:rFonts w:ascii="Times New Roman" w:hAnsi="Times New Roman" w:cs="Times New Roman"/>
          <w:sz w:val="28"/>
          <w:szCs w:val="28"/>
        </w:rPr>
      </w:pPr>
    </w:p>
    <w:sectPr w:rsidR="00345E80" w:rsidRPr="00CA74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>
    <w:useFELayout/>
  </w:compat>
  <w:rsids>
    <w:rsidRoot w:val="00CA74BB"/>
    <w:rsid w:val="00345E80"/>
    <w:rsid w:val="00CA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2049</Words>
  <Characters>1168</Characters>
  <Application>Microsoft Office Word</Application>
  <DocSecurity>0</DocSecurity>
  <Lines>9</Lines>
  <Paragraphs>6</Paragraphs>
  <ScaleCrop>false</ScaleCrop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2020-03-11T08:16:00Z</dcterms:created>
  <dcterms:modified xsi:type="dcterms:W3CDTF">2020-03-11T08:16:00Z</dcterms:modified>
</cp:coreProperties>
</file>