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3D46" w14:textId="77777777" w:rsidR="008B34A3" w:rsidRPr="008B34A3" w:rsidRDefault="008B34A3" w:rsidP="008B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34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Тематика магістерських робіт студентів кафедри музичної україністики та народно-інструментального мистецтва на 2019-2020 н.р.</w:t>
      </w:r>
    </w:p>
    <w:p w14:paraId="13198F8F" w14:textId="77777777" w:rsidR="008B34A3" w:rsidRPr="008B34A3" w:rsidRDefault="008B34A3" w:rsidP="008B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Збіглі І.І. «Баянна творчість В. Власова як складова репертуару учнів ДМШ», наук. кер. – канд. мист., доц.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Пасічняк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Л.М.</w:t>
      </w:r>
    </w:p>
    <w:p w14:paraId="56A50E5B" w14:textId="77777777" w:rsidR="008B34A3" w:rsidRPr="008B34A3" w:rsidRDefault="008B34A3" w:rsidP="008B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Рибчак В.Р. «Жанр рапсодії у творчості українських композиторів для цимбалів соло», наук. кер. – канд. мист., доц.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Гулянич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Ю.М.</w:t>
      </w:r>
    </w:p>
    <w:p w14:paraId="152495BF" w14:textId="77777777" w:rsidR="008B34A3" w:rsidRPr="008B34A3" w:rsidRDefault="008B34A3" w:rsidP="008B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Яремич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С.В. «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Парафраз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українському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баянному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мистецтві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жанрові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стильові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виконавські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аспекти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наук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кер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 – д-р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мист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Дутчак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В.Г.</w:t>
      </w:r>
    </w:p>
    <w:p w14:paraId="37918E50" w14:textId="77777777" w:rsidR="008B34A3" w:rsidRPr="008B34A3" w:rsidRDefault="008B34A3" w:rsidP="008B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Теремко О. «Київська школа виконавства на кларнеті: історичний та теоретико-методичний аспекти», наук. кер. – канд. мист., доц.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Палійчук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І.С.</w:t>
      </w:r>
    </w:p>
    <w:p w14:paraId="660D694E" w14:textId="77777777" w:rsidR="008B34A3" w:rsidRPr="008B34A3" w:rsidRDefault="008B34A3" w:rsidP="008B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>Яськів А. «Творча діяльність Ж.-М. Лондейкса в контексті французького духового мистецтва другої половини ХХ-початку ХХІ століття», наук. кер. –</w:t>
      </w:r>
      <w:r w:rsidRPr="008B34A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>канд. мист., доц.</w:t>
      </w:r>
      <w:r w:rsidRPr="008B34A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Палійчук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І.С.</w:t>
      </w:r>
    </w:p>
    <w:p w14:paraId="2B8DB1CD" w14:textId="77777777" w:rsidR="008B34A3" w:rsidRPr="008B34A3" w:rsidRDefault="008B34A3" w:rsidP="008B3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Слободян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М. «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Творча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жінок-саксофоністок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контексті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духової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традиції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ХХ-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початку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ХХІ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століття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наук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кер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мист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Палійчук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І.С.</w:t>
      </w:r>
    </w:p>
    <w:p w14:paraId="75EABE7D" w14:textId="77777777" w:rsidR="008B34A3" w:rsidRPr="008B34A3" w:rsidRDefault="008B34A3" w:rsidP="008B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34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Тематика магістерських робіт </w:t>
      </w: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студентів </w:t>
      </w:r>
      <w:r w:rsidRPr="008B34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заочної</w:t>
      </w: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 навчання</w:t>
      </w:r>
    </w:p>
    <w:p w14:paraId="499ACA61" w14:textId="77777777" w:rsidR="008B34A3" w:rsidRPr="008B34A3" w:rsidRDefault="008B34A3" w:rsidP="008B3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>Домброва Г.В. «Віуелла як попередниця іспанської класичної гітари», наук. кер. – канд. мист</w:t>
      </w:r>
      <w:proofErr w:type="gramStart"/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>.,</w:t>
      </w:r>
      <w:r w:rsidRPr="008B34A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доц.</w:t>
      </w:r>
      <w:proofErr w:type="gramEnd"/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Гулянич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Ю.М.</w:t>
      </w:r>
    </w:p>
    <w:p w14:paraId="5252C693" w14:textId="77777777" w:rsidR="008B34A3" w:rsidRPr="008B34A3" w:rsidRDefault="008B34A3" w:rsidP="008B3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Візнович Х.В. «Виконавська творчість скрипаля Петра Терпелюка у контексті народно-інструментального мистецтва Прикарпаття», канд. мист., доц.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Волощук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Ю.І.</w:t>
      </w:r>
    </w:p>
    <w:p w14:paraId="4C98DF5A" w14:textId="77777777" w:rsidR="008B34A3" w:rsidRPr="008B34A3" w:rsidRDefault="008B34A3" w:rsidP="008B3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>Шемет М.О. «Виконавська техніка гітариста в аспекті становлення професійного гітарного мистецтва», наук. кер. – канд. мист</w:t>
      </w:r>
      <w:proofErr w:type="gramStart"/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>.,</w:t>
      </w:r>
      <w:r w:rsidRPr="008B34A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доц.</w:t>
      </w:r>
      <w:proofErr w:type="gramEnd"/>
      <w:r w:rsidRPr="008B34A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Опарик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Л.М.</w:t>
      </w:r>
    </w:p>
    <w:p w14:paraId="1FBD5364" w14:textId="77777777" w:rsidR="008B34A3" w:rsidRPr="008B34A3" w:rsidRDefault="008B34A3" w:rsidP="008B3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Шманьо П.-П.М. «Основоположники професійного гітарного мистецтва на Закарпатті: Володимир Гошовський та Федір Смерічка», наук. кер. – засл. прац. к-ри України, доц.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Шевченко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М.О.</w:t>
      </w:r>
    </w:p>
    <w:p w14:paraId="3D34F90C" w14:textId="77777777" w:rsidR="008B34A3" w:rsidRPr="008B34A3" w:rsidRDefault="008B34A3" w:rsidP="008B3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34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Тимчук М.Ю. «Фольклорні фестивалі Закарпаття періоду незалежності України», наук. кер. – засл. прац. к-ри України, доц. </w:t>
      </w:r>
      <w:proofErr w:type="spellStart"/>
      <w:r w:rsidRPr="008B34A3">
        <w:rPr>
          <w:rFonts w:ascii="Times New Roman" w:eastAsia="Times New Roman" w:hAnsi="Times New Roman" w:cs="Times New Roman"/>
          <w:sz w:val="24"/>
          <w:szCs w:val="24"/>
        </w:rPr>
        <w:t>Шевченко</w:t>
      </w:r>
      <w:proofErr w:type="spellEnd"/>
      <w:r w:rsidRPr="008B34A3">
        <w:rPr>
          <w:rFonts w:ascii="Times New Roman" w:eastAsia="Times New Roman" w:hAnsi="Times New Roman" w:cs="Times New Roman"/>
          <w:sz w:val="24"/>
          <w:szCs w:val="24"/>
        </w:rPr>
        <w:t xml:space="preserve"> М.О.</w:t>
      </w:r>
    </w:p>
    <w:p w14:paraId="375B2DFD" w14:textId="77777777" w:rsidR="007B1846" w:rsidRDefault="007B1846"/>
    <w:sectPr w:rsidR="007B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B51"/>
    <w:multiLevelType w:val="multilevel"/>
    <w:tmpl w:val="8AA4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152F9"/>
    <w:multiLevelType w:val="multilevel"/>
    <w:tmpl w:val="D5A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A5"/>
    <w:rsid w:val="007B1846"/>
    <w:rsid w:val="008B34A3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7266D-73D0-48CB-BAE2-70575845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34A3"/>
    <w:rPr>
      <w:b/>
      <w:bCs/>
    </w:rPr>
  </w:style>
  <w:style w:type="character" w:styleId="a5">
    <w:name w:val="Emphasis"/>
    <w:basedOn w:val="a0"/>
    <w:uiPriority w:val="20"/>
    <w:qFormat/>
    <w:rsid w:val="008B3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Zhovnir</dc:creator>
  <cp:keywords/>
  <dc:description/>
  <cp:lastModifiedBy>Stas Zhovnir</cp:lastModifiedBy>
  <cp:revision>2</cp:revision>
  <dcterms:created xsi:type="dcterms:W3CDTF">2021-10-26T09:02:00Z</dcterms:created>
  <dcterms:modified xsi:type="dcterms:W3CDTF">2021-10-26T09:03:00Z</dcterms:modified>
</cp:coreProperties>
</file>