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F793" w14:textId="77777777" w:rsidR="0037058B" w:rsidRPr="0037058B" w:rsidRDefault="0037058B" w:rsidP="003705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магістерських робіт студентів кафедри музичної україністики та народно-інструментального мистецтва на 2017-2018 н.р.</w:t>
      </w:r>
    </w:p>
    <w:p w14:paraId="1608A503" w14:textId="77777777" w:rsidR="0037058B" w:rsidRPr="0037058B" w:rsidRDefault="0037058B" w:rsidP="003705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sz w:val="24"/>
          <w:szCs w:val="24"/>
        </w:rPr>
        <w:t>Югова О.В. – «Музично-психологічні аспекти виконавства на бандурі», наук. кер. – д-р мист., проф. Дутчак В.Г., рецензент – канд. мист., доц. Опарик Л.М.;</w:t>
      </w:r>
    </w:p>
    <w:p w14:paraId="64AF1910" w14:textId="77777777" w:rsidR="0037058B" w:rsidRPr="0037058B" w:rsidRDefault="0037058B" w:rsidP="003705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sz w:val="24"/>
          <w:szCs w:val="24"/>
        </w:rPr>
        <w:t>Гродзінський Р.В. – «Специфіка гітарної імпровізації: теорія і практика виконавства», наук. кер. – канд. мист., доц. Фабрика-Процька О.Р., рецензент – д-р мист., проф. Дутчак В.Г.;</w:t>
      </w:r>
    </w:p>
    <w:p w14:paraId="2C6164C3" w14:textId="77777777" w:rsidR="0037058B" w:rsidRPr="0037058B" w:rsidRDefault="0037058B" w:rsidP="003705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sz w:val="24"/>
          <w:szCs w:val="24"/>
        </w:rPr>
        <w:t>Соляник І.М. – «Мандоліна, домра, гітара: компаративний аналіз інструментарію», наук. кер. – канд. мист., доц. Фабрика-Процька О.Р., рецензент – канд. мист., доц. Гулянич Ю.М.;</w:t>
      </w:r>
    </w:p>
    <w:p w14:paraId="2F636089" w14:textId="77777777" w:rsidR="0037058B" w:rsidRPr="0037058B" w:rsidRDefault="0037058B" w:rsidP="003705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sz w:val="24"/>
          <w:szCs w:val="24"/>
        </w:rPr>
        <w:t>Фреюк Л.М. – «Соната для флейти доби бароко: теоретичний, історичний та виконавський аспекти», наук. кер. – канд. мист., доц. Палійчук І.С., рецензент – канд. мист., доц. Волощук Ю.І.;</w:t>
      </w:r>
    </w:p>
    <w:p w14:paraId="127B3D7E" w14:textId="77777777" w:rsidR="0037058B" w:rsidRPr="0037058B" w:rsidRDefault="0037058B" w:rsidP="003705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sz w:val="24"/>
          <w:szCs w:val="24"/>
        </w:rPr>
        <w:t>Лань Б.С. – «Розвиток академічної саксофонної освіти у Львові (кінця ХХ – початку ХХІ століть»), наук. кер. – канд. мист., доц. Палійчук І.С., рецензент – доц. Мельник О.Ю.;</w:t>
      </w:r>
    </w:p>
    <w:p w14:paraId="1CF2B676" w14:textId="77777777" w:rsidR="0037058B" w:rsidRPr="0037058B" w:rsidRDefault="0037058B" w:rsidP="003705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sz w:val="24"/>
          <w:szCs w:val="24"/>
        </w:rPr>
        <w:t>Пазин В.Я. – «Львівська школа виконавства на кларнеті: історичний та методичний аспекти», наук. кер. – канд. мист., доц. Палійчук І.С., рецензент – канд. мист., доц. Опарик Л.М.;</w:t>
      </w:r>
    </w:p>
    <w:p w14:paraId="264E7C60" w14:textId="77777777" w:rsidR="0037058B" w:rsidRPr="0037058B" w:rsidRDefault="0037058B" w:rsidP="003705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sz w:val="24"/>
          <w:szCs w:val="24"/>
        </w:rPr>
        <w:t>Хімейчук М.М. – «Камерно-ансамблевий напрямок у баянно-акордеонному мистецтві України», наук. кер. – канд. мист., доц. Князєв В.Ф., рецензент – д-р мист., проф. Дутчак В.Г.;</w:t>
      </w:r>
    </w:p>
    <w:p w14:paraId="2C06287F" w14:textId="77777777" w:rsidR="0037058B" w:rsidRPr="0037058B" w:rsidRDefault="0037058B" w:rsidP="003705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Студенти заочної форми навчання</w:t>
      </w:r>
    </w:p>
    <w:p w14:paraId="034C5DC4" w14:textId="77777777" w:rsidR="0037058B" w:rsidRPr="0037058B" w:rsidRDefault="0037058B" w:rsidP="003705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sz w:val="24"/>
          <w:szCs w:val="24"/>
        </w:rPr>
        <w:t>Чоборяк І.О. – «Бандура в ансамблі з фортепіано: теорія і практика виконавства», наук. кер. – д-р мист., проф. Дутчак В.Г., рецензент – засл. прац. к-ри України, доц. Шевченко М.О.;</w:t>
      </w:r>
    </w:p>
    <w:p w14:paraId="23B5E293" w14:textId="77777777" w:rsidR="0037058B" w:rsidRPr="0037058B" w:rsidRDefault="0037058B" w:rsidP="003705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sz w:val="24"/>
          <w:szCs w:val="24"/>
        </w:rPr>
        <w:t>Пилюк О.В. – «Альтове мистецтво Західної Європи першої половини ХХ століття», наук. кер. – канд. мист., доц. Ортинська М.З., рецензент – канд. мист., доц. Пасічняк Л.М.;</w:t>
      </w:r>
    </w:p>
    <w:p w14:paraId="13C1E7FD" w14:textId="77777777" w:rsidR="0037058B" w:rsidRPr="0037058B" w:rsidRDefault="0037058B" w:rsidP="003705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sz w:val="24"/>
          <w:szCs w:val="24"/>
        </w:rPr>
        <w:t>Халус Б.Б. – «Мистецька діяльність Анджея Кшановського та Броніслава Казіміра Пшебильського в акордеонно-баянній музиці Польщі другої половини ХХ століття», наук. кер. – канд. мист., доц. Булда М.В., рецензент – д-р мист., проф. Черепанин М.В.</w:t>
      </w:r>
    </w:p>
    <w:p w14:paraId="10EDA370" w14:textId="77777777" w:rsidR="0037058B" w:rsidRPr="0037058B" w:rsidRDefault="0037058B" w:rsidP="003705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sz w:val="24"/>
          <w:szCs w:val="24"/>
        </w:rPr>
        <w:t>Сітко А.В. – «Композиторська творчість Віктора Власова для баяна-акордеона», наук. кер. – канд. мист., доц. Булда М.В., рецензент – д-р мист., проф. Черепанин М.В.;</w:t>
      </w:r>
    </w:p>
    <w:p w14:paraId="07A3C0F4" w14:textId="77777777" w:rsidR="0037058B" w:rsidRPr="0037058B" w:rsidRDefault="0037058B" w:rsidP="003705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sz w:val="24"/>
          <w:szCs w:val="24"/>
        </w:rPr>
        <w:t>Колібабчук В.В. – «Фольклорні і нефольклорні тенденції у баянній творчості українських композиторів (ІІ пол. ХХ – поч. ХХІ ст.)», наук. кер. – канд. мист, доц. Князєв В.Ф., рецензент – канд. мист., доц. Гулянич Ю.М.;</w:t>
      </w:r>
    </w:p>
    <w:p w14:paraId="302E0C23" w14:textId="77777777" w:rsidR="0037058B" w:rsidRPr="0037058B" w:rsidRDefault="0037058B" w:rsidP="003705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sz w:val="24"/>
          <w:szCs w:val="24"/>
        </w:rPr>
        <w:t>Марцін Ю.Б. «Психологічні аспекти сценічного виконавства», наук. кер. – доц. Чоловський П.М., рецензент – канд. мист., доц. Фабрика-Процька О.Р.;</w:t>
      </w:r>
    </w:p>
    <w:p w14:paraId="31642865" w14:textId="4DB6B7A9" w:rsidR="005D0234" w:rsidRPr="0037058B" w:rsidRDefault="0037058B" w:rsidP="003705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58B">
        <w:rPr>
          <w:rFonts w:ascii="Times New Roman" w:eastAsia="Times New Roman" w:hAnsi="Times New Roman" w:cs="Times New Roman"/>
          <w:sz w:val="24"/>
          <w:szCs w:val="24"/>
        </w:rPr>
        <w:t>Рапава Т.І. «Загальні принципи розвитку виконавського апарату баяніста», наук. кер. – канд. мист., доц. Князєв В.Ф., рецензент – канд. мист., проф. Серганюк Л.І.</w:t>
      </w:r>
    </w:p>
    <w:sectPr w:rsidR="005D0234" w:rsidRPr="00370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7F"/>
    <w:multiLevelType w:val="multilevel"/>
    <w:tmpl w:val="93F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D68DB"/>
    <w:multiLevelType w:val="multilevel"/>
    <w:tmpl w:val="E5A21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01"/>
    <w:rsid w:val="0037058B"/>
    <w:rsid w:val="005D0234"/>
    <w:rsid w:val="006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030BA"/>
  <w15:chartTrackingRefBased/>
  <w15:docId w15:val="{54779530-FE4E-4205-8410-6F1550D9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0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 Zhovnir</dc:creator>
  <cp:keywords/>
  <dc:description/>
  <cp:lastModifiedBy>Stas Zhovnir</cp:lastModifiedBy>
  <cp:revision>2</cp:revision>
  <dcterms:created xsi:type="dcterms:W3CDTF">2021-10-26T09:05:00Z</dcterms:created>
  <dcterms:modified xsi:type="dcterms:W3CDTF">2021-10-26T09:05:00Z</dcterms:modified>
</cp:coreProperties>
</file>