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F37B8" w14:textId="77777777" w:rsidR="00057249" w:rsidRPr="00057249" w:rsidRDefault="00057249" w:rsidP="000572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72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Тематика бакалаврських робіт студентів кафедри музичної україністики та народно-інструментального мистецтва на 2019-2020 н.р.</w:t>
      </w:r>
    </w:p>
    <w:p w14:paraId="0F593CD4" w14:textId="77777777" w:rsidR="00057249" w:rsidRPr="00057249" w:rsidRDefault="00057249" w:rsidP="000572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2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Мурафа В.Д. «Основні принципи організації самостійної роботи студента у вищій школі з навчального предмету фах (баян)», наук. кер. – канд. мист., доц.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Пасічняк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Л.М.</w:t>
      </w:r>
    </w:p>
    <w:p w14:paraId="6D7F4038" w14:textId="77777777" w:rsidR="00057249" w:rsidRPr="00057249" w:rsidRDefault="00057249" w:rsidP="000572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2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Бружа В.І. «Особливості розвитку музично-творчих здібностей школярів молодших класів», наук. кер. – канд. мист., доц.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Булда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М.В.</w:t>
      </w:r>
    </w:p>
    <w:p w14:paraId="45CF8ED1" w14:textId="77777777" w:rsidR="00057249" w:rsidRPr="00057249" w:rsidRDefault="00057249" w:rsidP="000572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2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Шкьопу Д.В. «Технічний розвиток акордеоніста в контексті роботи над засобами музичної виразності», наук. кер. – канд. мист., доц.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Князєв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В.Ф.</w:t>
      </w:r>
    </w:p>
    <w:p w14:paraId="46A6C61C" w14:textId="77777777" w:rsidR="00057249" w:rsidRPr="00057249" w:rsidRDefault="00057249" w:rsidP="000572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Гринюк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Г.В. «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Українське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гітарне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мистецтво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контексті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розвитку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західноєвропейської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музичної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наук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кер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канд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мист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доц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Опарик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Л.М.</w:t>
      </w:r>
    </w:p>
    <w:p w14:paraId="070B0661" w14:textId="77777777" w:rsidR="00057249" w:rsidRPr="00057249" w:rsidRDefault="00057249" w:rsidP="000572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72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Тематика бакалаврських робіт студентів </w:t>
      </w:r>
      <w:r w:rsidRPr="000572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заочної</w:t>
      </w:r>
      <w:r w:rsidRPr="000572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форми навчання</w:t>
      </w:r>
    </w:p>
    <w:p w14:paraId="4D00616C" w14:textId="77777777" w:rsidR="00057249" w:rsidRPr="00057249" w:rsidRDefault="00057249" w:rsidP="000572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2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Сем'янчук А.Р. «Творчість Григорія Китастого у контексті розвитку бандурного мистецтва ХХ ст.», наук. кер. – д-р мист., проф.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Дутчак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В.Г.</w:t>
      </w:r>
    </w:p>
    <w:p w14:paraId="22A65031" w14:textId="77777777" w:rsidR="00057249" w:rsidRPr="00057249" w:rsidRDefault="00057249" w:rsidP="000572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2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Чепига Т.М. «Ладова система традиційного кобзарства та її еволюція у творчості Зіновія Штокалка», наук. кер. – д-р мист., проф.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Дутчак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В.Г.</w:t>
      </w:r>
    </w:p>
    <w:p w14:paraId="615F271D" w14:textId="77777777" w:rsidR="00057249" w:rsidRPr="00057249" w:rsidRDefault="00057249" w:rsidP="000572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2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Ендрюс Д.Т. «Жанр фантазії у бандурному мистецтві ХХ – поч. ХХІ ст.», наук. кер. – засл. прац. к-ри України, доц.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Шевченко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М.О.</w:t>
      </w:r>
    </w:p>
    <w:p w14:paraId="1A6C7009" w14:textId="77777777" w:rsidR="00057249" w:rsidRPr="00057249" w:rsidRDefault="00057249" w:rsidP="000572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2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Цюпа К.М. «Варіаційний цикл та його еволюція в бандурному мистецтві ХХ – поч. ХХІ ст.», наук. кер. – засл. прац. к-ри України, доц.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Шевченко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М.О.</w:t>
      </w:r>
    </w:p>
    <w:p w14:paraId="4D12BD58" w14:textId="77777777" w:rsidR="00057249" w:rsidRPr="00057249" w:rsidRDefault="00057249" w:rsidP="000572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2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Порох М.Я. «Творчість Юрія Олійника в контексті розвитку академічного бандурного мистецтва (до 90-річного ювілею)», наук. кер. – д-р мист., проф.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Дутчак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В.Г.</w:t>
      </w:r>
    </w:p>
    <w:p w14:paraId="62F6BC06" w14:textId="77777777" w:rsidR="00057249" w:rsidRPr="00057249" w:rsidRDefault="00057249" w:rsidP="000572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Зітинюк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Н.М. «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Звукозаписи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українських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дум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історія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сучасність</w:t>
      </w:r>
      <w:proofErr w:type="spellEnd"/>
      <w:proofErr w:type="gramStart"/>
      <w:r w:rsidRPr="00057249">
        <w:rPr>
          <w:rFonts w:ascii="Times New Roman" w:eastAsia="Times New Roman" w:hAnsi="Times New Roman" w:cs="Times New Roman"/>
          <w:sz w:val="24"/>
          <w:szCs w:val="24"/>
        </w:rPr>
        <w:t>» ,</w:t>
      </w:r>
      <w:proofErr w:type="gram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наук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кер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канд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мист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Дуда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Л.І.</w:t>
      </w:r>
    </w:p>
    <w:p w14:paraId="2E9810F7" w14:textId="77777777" w:rsidR="00057249" w:rsidRPr="00057249" w:rsidRDefault="00057249" w:rsidP="000572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2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Господарюк Д.П. «Тенденції розвитку оригінального дитячого репертуару баяна-акордеона другої половини ХХ початку ХХІ століття», наук. кер. – канд. мист., доц.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Булда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М.В.</w:t>
      </w:r>
    </w:p>
    <w:p w14:paraId="1ACFA4F5" w14:textId="77777777" w:rsidR="00057249" w:rsidRPr="00057249" w:rsidRDefault="00057249" w:rsidP="000572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2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Харів О.Є. «Значення творчої діяльності Василя Ємця у академізації бандурного мистецтва», наук. кер. – канд. мист.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Дуда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Л.І.</w:t>
      </w:r>
    </w:p>
    <w:p w14:paraId="2AF7FA96" w14:textId="77777777" w:rsidR="00057249" w:rsidRPr="00057249" w:rsidRDefault="00057249" w:rsidP="000572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249">
        <w:rPr>
          <w:rFonts w:ascii="Times New Roman" w:eastAsia="Times New Roman" w:hAnsi="Times New Roman" w:cs="Times New Roman"/>
          <w:sz w:val="24"/>
          <w:szCs w:val="24"/>
          <w:lang w:val="ru-RU"/>
        </w:rPr>
        <w:t>Вікірюк А.В. «Музичне мистецтво як засіб терапевтичного впливу (на прикладі роботи з школярами молодших класів)»,</w:t>
      </w:r>
      <w:r w:rsidRPr="0005724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572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наук. кер. – канд. мист., доц.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Булда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М.В.</w:t>
      </w:r>
    </w:p>
    <w:p w14:paraId="06550D16" w14:textId="77777777" w:rsidR="00057249" w:rsidRPr="00057249" w:rsidRDefault="00057249" w:rsidP="000572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Пуршега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І.В. «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Етнорегіональна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специфіка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весняної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обрядовості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гуцулів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ХХ –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початку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ХХІ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.»,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наук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кер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канд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мист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доц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57249">
        <w:rPr>
          <w:rFonts w:ascii="Times New Roman" w:eastAsia="Times New Roman" w:hAnsi="Times New Roman" w:cs="Times New Roman"/>
          <w:sz w:val="24"/>
          <w:szCs w:val="24"/>
        </w:rPr>
        <w:t>Фабрика-Процька</w:t>
      </w:r>
      <w:proofErr w:type="spellEnd"/>
      <w:r w:rsidRPr="00057249">
        <w:rPr>
          <w:rFonts w:ascii="Times New Roman" w:eastAsia="Times New Roman" w:hAnsi="Times New Roman" w:cs="Times New Roman"/>
          <w:sz w:val="24"/>
          <w:szCs w:val="24"/>
        </w:rPr>
        <w:t xml:space="preserve"> О.Р.</w:t>
      </w:r>
    </w:p>
    <w:p w14:paraId="4DF3A43E" w14:textId="77777777" w:rsidR="004E12D6" w:rsidRDefault="004E12D6"/>
    <w:sectPr w:rsidR="004E1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D3CD2"/>
    <w:multiLevelType w:val="multilevel"/>
    <w:tmpl w:val="04E04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501B2C"/>
    <w:multiLevelType w:val="multilevel"/>
    <w:tmpl w:val="3522C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EE"/>
    <w:rsid w:val="00057249"/>
    <w:rsid w:val="004E12D6"/>
    <w:rsid w:val="00F0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38C63-7369-4A38-9435-6CAB6970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57249"/>
    <w:rPr>
      <w:b/>
      <w:bCs/>
    </w:rPr>
  </w:style>
  <w:style w:type="character" w:styleId="a5">
    <w:name w:val="Emphasis"/>
    <w:basedOn w:val="a0"/>
    <w:uiPriority w:val="20"/>
    <w:qFormat/>
    <w:rsid w:val="000572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4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 Zhovnir</dc:creator>
  <cp:keywords/>
  <dc:description/>
  <cp:lastModifiedBy>Stas Zhovnir</cp:lastModifiedBy>
  <cp:revision>2</cp:revision>
  <dcterms:created xsi:type="dcterms:W3CDTF">2021-10-26T09:00:00Z</dcterms:created>
  <dcterms:modified xsi:type="dcterms:W3CDTF">2021-10-26T09:00:00Z</dcterms:modified>
</cp:coreProperties>
</file>