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32" w:rsidRDefault="00B77E32" w:rsidP="00B77E3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МІНІСТЕРСТВО ОСВІТИ І НАУКИ УКРАЇНИ</w:t>
      </w:r>
    </w:p>
    <w:p w:rsidR="00B77E32" w:rsidRDefault="00B77E32" w:rsidP="00B77E3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ДВНЗ «ПРИКАРПАТСЬКИЙ НАЦІОНАЛЬНИЙ УНІВЕРСИТЕТ</w:t>
      </w:r>
    </w:p>
    <w:p w:rsidR="00B77E32" w:rsidRDefault="00B77E32" w:rsidP="00B77E3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ІМЕНІ ВАСИЛЯ СТЕФАНИКА»</w:t>
      </w:r>
    </w:p>
    <w:p w:rsidR="00B77E32" w:rsidRPr="003F67AD" w:rsidRDefault="00B77E32" w:rsidP="009F134D">
      <w:pPr>
        <w:spacing w:after="240"/>
        <w:jc w:val="center"/>
        <w:rPr>
          <w:lang w:val="uk-UA"/>
        </w:rPr>
      </w:pPr>
      <w:r>
        <w:br/>
      </w:r>
      <w:r>
        <w:br/>
      </w:r>
      <w:r w:rsidR="003F67AD">
        <w:rPr>
          <w:color w:val="000000"/>
          <w:sz w:val="28"/>
          <w:szCs w:val="28"/>
          <w:lang w:val="uk-UA"/>
        </w:rPr>
        <w:t>Навчально-науковий інститут мистецтв</w:t>
      </w:r>
    </w:p>
    <w:p w:rsidR="00B77E32" w:rsidRDefault="00B77E32" w:rsidP="00B77E32"/>
    <w:p w:rsidR="00B77E32" w:rsidRDefault="00B77E32" w:rsidP="00B77E32">
      <w:pPr>
        <w:spacing w:after="240"/>
      </w:pPr>
    </w:p>
    <w:p w:rsidR="009F134D" w:rsidRDefault="009F134D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F134D" w:rsidRDefault="009F134D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F24D9" w:rsidRDefault="00AF24D9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D4E82" w:rsidRDefault="002D4E82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D4E82" w:rsidRDefault="002D4E82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77E32" w:rsidRPr="00462F9F" w:rsidRDefault="00B77E32" w:rsidP="00B77E32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СИЛАБУС </w:t>
      </w:r>
      <w:r w:rsidR="00462F9F">
        <w:rPr>
          <w:b/>
          <w:bCs/>
          <w:color w:val="000000"/>
          <w:sz w:val="28"/>
          <w:szCs w:val="28"/>
          <w:lang w:val="uk-UA"/>
        </w:rPr>
        <w:t>ОСВІТНЬОГО КОМПОНЕНТА</w:t>
      </w:r>
    </w:p>
    <w:p w:rsidR="00B77E32" w:rsidRDefault="00B77E32" w:rsidP="00B77E32"/>
    <w:p w:rsidR="00B77E32" w:rsidRPr="0033634D" w:rsidRDefault="0033634D" w:rsidP="00B77E3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3634D">
        <w:rPr>
          <w:b/>
          <w:sz w:val="28"/>
          <w:szCs w:val="28"/>
        </w:rPr>
        <w:t>АТЕСТАЦІЯ</w:t>
      </w:r>
    </w:p>
    <w:p w:rsidR="00B77E32" w:rsidRDefault="00B77E32" w:rsidP="00B77E32"/>
    <w:p w:rsidR="003157E4" w:rsidRDefault="00B77E32" w:rsidP="003157E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Освітня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</w:p>
    <w:p w:rsidR="00B77E32" w:rsidRPr="003157E4" w:rsidRDefault="003157E4" w:rsidP="003157E4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3157E4">
        <w:rPr>
          <w:b/>
          <w:color w:val="000000"/>
          <w:sz w:val="28"/>
          <w:szCs w:val="28"/>
          <w:lang w:val="uk-UA"/>
        </w:rPr>
        <w:t>«Інструментально-виконавське мистецтво»</w:t>
      </w:r>
    </w:p>
    <w:p w:rsidR="00B77E32" w:rsidRDefault="00B77E32" w:rsidP="003157E4">
      <w:pPr>
        <w:jc w:val="center"/>
      </w:pPr>
    </w:p>
    <w:p w:rsidR="00B77E32" w:rsidRPr="003F67AD" w:rsidRDefault="00B77E32" w:rsidP="00B77E32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                           </w:t>
      </w:r>
      <w:proofErr w:type="spellStart"/>
      <w:r>
        <w:rPr>
          <w:color w:val="000000"/>
          <w:sz w:val="28"/>
          <w:szCs w:val="28"/>
        </w:rPr>
        <w:t>Спеціальність</w:t>
      </w:r>
      <w:proofErr w:type="spellEnd"/>
      <w:r w:rsidR="004636EA">
        <w:rPr>
          <w:color w:val="000000"/>
          <w:sz w:val="28"/>
          <w:szCs w:val="28"/>
          <w:lang w:val="uk-UA"/>
        </w:rPr>
        <w:t xml:space="preserve"> </w:t>
      </w:r>
      <w:r w:rsidR="005B3DA8">
        <w:rPr>
          <w:b/>
          <w:color w:val="000000"/>
          <w:sz w:val="28"/>
          <w:szCs w:val="28"/>
          <w:u w:val="single"/>
          <w:lang w:val="uk-UA"/>
        </w:rPr>
        <w:t>025 М</w:t>
      </w:r>
      <w:r w:rsidR="003F67AD" w:rsidRPr="003F67AD">
        <w:rPr>
          <w:b/>
          <w:color w:val="000000"/>
          <w:sz w:val="28"/>
          <w:szCs w:val="28"/>
          <w:u w:val="single"/>
          <w:lang w:val="uk-UA"/>
        </w:rPr>
        <w:t>узичне мистецтво</w:t>
      </w:r>
    </w:p>
    <w:p w:rsidR="00B77E32" w:rsidRDefault="00B77E32" w:rsidP="00B77E32"/>
    <w:p w:rsidR="00B77E32" w:rsidRPr="003F67AD" w:rsidRDefault="00B77E32" w:rsidP="00B77E32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                           </w:t>
      </w:r>
      <w:proofErr w:type="spellStart"/>
      <w:r>
        <w:rPr>
          <w:color w:val="000000"/>
          <w:sz w:val="28"/>
          <w:szCs w:val="28"/>
        </w:rPr>
        <w:t>Галузь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знань</w:t>
      </w:r>
      <w:proofErr w:type="spellEnd"/>
      <w:r w:rsidR="00FF5F8A">
        <w:rPr>
          <w:color w:val="000000"/>
          <w:sz w:val="28"/>
          <w:szCs w:val="28"/>
          <w:lang w:val="uk-UA"/>
        </w:rPr>
        <w:t xml:space="preserve"> </w:t>
      </w:r>
      <w:r w:rsidR="003F67AD" w:rsidRPr="00C817A4">
        <w:rPr>
          <w:b/>
          <w:color w:val="000000"/>
          <w:sz w:val="28"/>
          <w:szCs w:val="28"/>
          <w:lang w:val="uk-UA"/>
        </w:rPr>
        <w:t>0</w:t>
      </w:r>
      <w:r w:rsidR="005B3DA8" w:rsidRPr="00C817A4">
        <w:rPr>
          <w:b/>
          <w:color w:val="000000"/>
          <w:sz w:val="28"/>
          <w:szCs w:val="28"/>
          <w:lang w:val="uk-UA"/>
        </w:rPr>
        <w:t>2</w:t>
      </w:r>
      <w:r w:rsidR="00FF5F8A">
        <w:rPr>
          <w:b/>
          <w:color w:val="000000"/>
          <w:sz w:val="28"/>
          <w:szCs w:val="28"/>
          <w:lang w:val="uk-UA"/>
        </w:rPr>
        <w:t xml:space="preserve"> </w:t>
      </w:r>
      <w:r w:rsidR="005B3DA8" w:rsidRPr="00C817A4">
        <w:rPr>
          <w:b/>
          <w:color w:val="000000"/>
          <w:sz w:val="28"/>
          <w:szCs w:val="28"/>
          <w:lang w:val="uk-UA"/>
        </w:rPr>
        <w:t>Культура і мистецтво</w:t>
      </w:r>
    </w:p>
    <w:p w:rsidR="00B77E32" w:rsidRDefault="00B77E32" w:rsidP="00B77E32">
      <w:pPr>
        <w:spacing w:after="240"/>
      </w:pPr>
      <w:r>
        <w:br/>
      </w:r>
      <w:r>
        <w:br/>
      </w:r>
      <w:r>
        <w:br/>
      </w:r>
      <w:r>
        <w:br/>
      </w:r>
    </w:p>
    <w:p w:rsidR="00B77E32" w:rsidRDefault="00B77E32" w:rsidP="00B77E3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Затверджено</w:t>
      </w:r>
      <w:proofErr w:type="spellEnd"/>
      <w:r>
        <w:rPr>
          <w:color w:val="000000"/>
          <w:sz w:val="28"/>
          <w:szCs w:val="28"/>
        </w:rPr>
        <w:t xml:space="preserve"> на </w:t>
      </w:r>
      <w:r w:rsidR="00B524AC">
        <w:rPr>
          <w:color w:val="000000"/>
          <w:sz w:val="28"/>
          <w:szCs w:val="28"/>
          <w:lang w:val="uk-UA"/>
        </w:rPr>
        <w:t xml:space="preserve">спільному </w:t>
      </w:r>
      <w:proofErr w:type="spellStart"/>
      <w:r>
        <w:rPr>
          <w:color w:val="000000"/>
          <w:sz w:val="28"/>
          <w:szCs w:val="28"/>
        </w:rPr>
        <w:t>засіданні</w:t>
      </w:r>
      <w:proofErr w:type="spellEnd"/>
      <w:r w:rsidR="00462F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кафедр</w:t>
      </w:r>
    </w:p>
    <w:p w:rsidR="00B524AC" w:rsidRDefault="00B524AC" w:rsidP="00B77E3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виконавського мистецтва, музичної україністики</w:t>
      </w:r>
    </w:p>
    <w:p w:rsidR="00B524AC" w:rsidRDefault="00B524AC" w:rsidP="00B77E3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народно-інструментального мистецтва, </w:t>
      </w:r>
    </w:p>
    <w:p w:rsidR="00B524AC" w:rsidRPr="00B524AC" w:rsidRDefault="00B524AC" w:rsidP="00B77E3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методики музичного виховання та диригування</w:t>
      </w:r>
    </w:p>
    <w:p w:rsidR="00B524AC" w:rsidRPr="00B524AC" w:rsidRDefault="00B524AC" w:rsidP="00B77E32">
      <w:pPr>
        <w:pStyle w:val="a3"/>
        <w:spacing w:before="0" w:beforeAutospacing="0" w:after="0" w:afterAutospacing="0"/>
        <w:jc w:val="right"/>
        <w:rPr>
          <w:lang w:val="uk-UA"/>
        </w:rPr>
      </w:pPr>
    </w:p>
    <w:p w:rsidR="003F67AD" w:rsidRDefault="00B77E32" w:rsidP="003157E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Протокол № </w:t>
      </w:r>
      <w:r w:rsidR="006A03AB">
        <w:rPr>
          <w:color w:val="000000"/>
          <w:sz w:val="28"/>
          <w:szCs w:val="28"/>
          <w:lang w:val="uk-UA"/>
        </w:rPr>
        <w:t>1</w:t>
      </w:r>
      <w:r w:rsidR="00B524A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 w:rsidR="00FF5F8A">
        <w:rPr>
          <w:color w:val="000000"/>
          <w:sz w:val="28"/>
          <w:szCs w:val="28"/>
          <w:lang w:val="uk-UA"/>
        </w:rPr>
        <w:t xml:space="preserve"> </w:t>
      </w:r>
      <w:r w:rsidR="006A03AB">
        <w:rPr>
          <w:color w:val="000000"/>
          <w:sz w:val="28"/>
          <w:szCs w:val="28"/>
        </w:rPr>
        <w:t xml:space="preserve">31 </w:t>
      </w:r>
      <w:r w:rsidR="002E6C4A">
        <w:rPr>
          <w:color w:val="000000"/>
          <w:sz w:val="28"/>
          <w:szCs w:val="28"/>
          <w:lang w:val="uk-UA"/>
        </w:rPr>
        <w:t>серпня</w:t>
      </w:r>
      <w:r w:rsidR="00462F9F">
        <w:rPr>
          <w:color w:val="000000"/>
          <w:sz w:val="28"/>
          <w:szCs w:val="28"/>
          <w:lang w:val="uk-UA"/>
        </w:rPr>
        <w:t xml:space="preserve"> </w:t>
      </w:r>
      <w:r w:rsidR="008A34E6">
        <w:rPr>
          <w:color w:val="000000"/>
          <w:sz w:val="28"/>
          <w:szCs w:val="28"/>
          <w:lang w:val="uk-UA"/>
        </w:rPr>
        <w:t>2021</w:t>
      </w:r>
      <w:r w:rsidR="000F1961">
        <w:rPr>
          <w:color w:val="000000"/>
          <w:sz w:val="28"/>
          <w:szCs w:val="28"/>
          <w:lang w:val="uk-UA"/>
        </w:rPr>
        <w:t xml:space="preserve"> </w:t>
      </w:r>
      <w:r w:rsidR="00295B11" w:rsidRPr="00295B11">
        <w:rPr>
          <w:bCs/>
          <w:color w:val="000000"/>
          <w:sz w:val="28"/>
          <w:szCs w:val="28"/>
          <w:lang w:val="uk-UA"/>
        </w:rPr>
        <w:t>року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77E32" w:rsidRDefault="00B77E32" w:rsidP="00B77E32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м. </w:t>
      </w:r>
      <w:proofErr w:type="spellStart"/>
      <w:r>
        <w:rPr>
          <w:color w:val="000000"/>
          <w:sz w:val="28"/>
          <w:szCs w:val="28"/>
        </w:rPr>
        <w:t>Івано-Франківськ</w:t>
      </w:r>
      <w:proofErr w:type="spellEnd"/>
      <w:r w:rsidR="00462F9F">
        <w:rPr>
          <w:color w:val="000000"/>
          <w:sz w:val="28"/>
          <w:szCs w:val="28"/>
          <w:lang w:val="uk-UA"/>
        </w:rPr>
        <w:t xml:space="preserve"> </w:t>
      </w:r>
      <w:r w:rsidR="006E75A7">
        <w:rPr>
          <w:color w:val="000000"/>
          <w:sz w:val="28"/>
          <w:szCs w:val="28"/>
          <w:lang w:val="uk-UA"/>
        </w:rPr>
        <w:t>–</w:t>
      </w:r>
      <w:r w:rsidR="008A34E6">
        <w:rPr>
          <w:color w:val="000000"/>
          <w:sz w:val="28"/>
          <w:szCs w:val="28"/>
        </w:rPr>
        <w:t xml:space="preserve"> 2021</w:t>
      </w:r>
    </w:p>
    <w:p w:rsidR="003157E4" w:rsidRDefault="003157E4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157E4" w:rsidRDefault="003157E4" w:rsidP="00B77E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77E32" w:rsidRDefault="00B77E32" w:rsidP="00B77E32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ЗМІСТ</w:t>
      </w:r>
    </w:p>
    <w:p w:rsidR="00B77E32" w:rsidRDefault="00B77E32" w:rsidP="00B77E32">
      <w:pPr>
        <w:spacing w:after="240"/>
      </w:pP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 w:rsidR="0033634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Анотація</w:t>
      </w:r>
      <w:proofErr w:type="spellEnd"/>
      <w:r w:rsidR="0033634D"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курсу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та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курсу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 w:rsidR="0033634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>)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 w:rsidR="0033634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курсу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курсу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Політика</w:t>
      </w:r>
      <w:proofErr w:type="spellEnd"/>
      <w:r>
        <w:rPr>
          <w:color w:val="000000"/>
          <w:sz w:val="28"/>
          <w:szCs w:val="28"/>
        </w:rPr>
        <w:t xml:space="preserve"> курсу</w:t>
      </w:r>
    </w:p>
    <w:p w:rsidR="00B77E32" w:rsidRDefault="00B77E32" w:rsidP="006101F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spellStart"/>
      <w:r>
        <w:rPr>
          <w:color w:val="000000"/>
          <w:sz w:val="28"/>
          <w:szCs w:val="28"/>
        </w:rPr>
        <w:t>література</w:t>
      </w:r>
      <w:proofErr w:type="spellEnd"/>
    </w:p>
    <w:p w:rsidR="00B77E32" w:rsidRDefault="00B77E32" w:rsidP="00B77E32">
      <w:pPr>
        <w:spacing w:after="240"/>
        <w:rPr>
          <w:lang w:val="en-US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77E32" w:rsidRDefault="00B77E32" w:rsidP="00B77E32">
      <w:pPr>
        <w:spacing w:after="240"/>
        <w:rPr>
          <w:lang w:val="en-US"/>
        </w:rPr>
      </w:pPr>
    </w:p>
    <w:p w:rsidR="00B77E32" w:rsidRDefault="00B77E32" w:rsidP="00B77E32">
      <w:pPr>
        <w:spacing w:after="240"/>
        <w:rPr>
          <w:lang w:val="en-US"/>
        </w:rPr>
      </w:pPr>
    </w:p>
    <w:p w:rsidR="00B77E32" w:rsidRDefault="00B77E32" w:rsidP="00B77E32">
      <w:pPr>
        <w:spacing w:after="240"/>
        <w:rPr>
          <w:lang w:val="en-US"/>
        </w:rPr>
      </w:pPr>
    </w:p>
    <w:p w:rsidR="00B77E32" w:rsidRDefault="00B77E32" w:rsidP="00B77E32">
      <w:pPr>
        <w:spacing w:after="240"/>
        <w:rPr>
          <w:lang w:val="en-US"/>
        </w:rPr>
      </w:pPr>
    </w:p>
    <w:p w:rsidR="00B77E32" w:rsidRDefault="00B77E32" w:rsidP="00B77E32">
      <w:pPr>
        <w:spacing w:after="240"/>
        <w:rPr>
          <w:lang w:val="en-US"/>
        </w:rPr>
      </w:pPr>
    </w:p>
    <w:p w:rsidR="00462F9F" w:rsidRDefault="00462F9F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9"/>
        <w:gridCol w:w="937"/>
        <w:gridCol w:w="937"/>
        <w:gridCol w:w="2520"/>
        <w:gridCol w:w="2478"/>
      </w:tblGrid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 w:rsidP="00462F9F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 xml:space="preserve">1. </w:t>
            </w:r>
            <w:proofErr w:type="spellStart"/>
            <w:r>
              <w:rPr>
                <w:b/>
                <w:bCs/>
                <w:color w:val="000000"/>
              </w:rPr>
              <w:t>Загальна</w:t>
            </w:r>
            <w:proofErr w:type="spellEnd"/>
            <w:r w:rsidR="0033634D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інформація</w:t>
            </w:r>
            <w:proofErr w:type="spellEnd"/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Pr="00462F9F" w:rsidRDefault="00AA7A66" w:rsidP="00462F9F">
            <w:pPr>
              <w:pStyle w:val="a3"/>
              <w:spacing w:before="0" w:beforeAutospacing="0" w:after="0" w:afterAutospacing="0" w:line="0" w:lineRule="atLeast"/>
              <w:rPr>
                <w:lang w:val="uk-UA"/>
              </w:rPr>
            </w:pPr>
            <w:proofErr w:type="spellStart"/>
            <w:r>
              <w:rPr>
                <w:b/>
                <w:bCs/>
                <w:color w:val="000000"/>
              </w:rPr>
              <w:t>Назва</w:t>
            </w:r>
            <w:proofErr w:type="spellEnd"/>
            <w:r w:rsidR="0033634D">
              <w:rPr>
                <w:b/>
                <w:bCs/>
                <w:color w:val="000000"/>
                <w:lang w:val="uk-UA"/>
              </w:rPr>
              <w:t xml:space="preserve"> </w:t>
            </w:r>
            <w:r w:rsidR="00462F9F">
              <w:rPr>
                <w:b/>
                <w:bCs/>
                <w:color w:val="000000"/>
                <w:lang w:val="uk-UA"/>
              </w:rPr>
              <w:t>освітнього компонента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462F9F" w:rsidP="002122E4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Атестація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</w:pPr>
            <w:proofErr w:type="spellStart"/>
            <w:r>
              <w:rPr>
                <w:b/>
                <w:bCs/>
                <w:color w:val="000000"/>
              </w:rPr>
              <w:t>Викладач</w:t>
            </w:r>
            <w:proofErr w:type="spellEnd"/>
            <w:r>
              <w:rPr>
                <w:b/>
                <w:bCs/>
                <w:color w:val="000000"/>
              </w:rPr>
              <w:t xml:space="preserve"> (-і)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AA7A66" w:rsidP="0033634D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</w:t>
            </w:r>
            <w:r w:rsidR="0033634D">
              <w:rPr>
                <w:bCs/>
                <w:color w:val="000000"/>
                <w:lang w:val="uk-UA"/>
              </w:rPr>
              <w:t>Члени ЕК згідно наказу ректора університету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</w:pPr>
            <w:proofErr w:type="spellStart"/>
            <w:r>
              <w:rPr>
                <w:b/>
                <w:bCs/>
                <w:color w:val="000000"/>
              </w:rPr>
              <w:t>Контактний</w:t>
            </w:r>
            <w:proofErr w:type="spellEnd"/>
            <w:r>
              <w:rPr>
                <w:b/>
                <w:bCs/>
                <w:color w:val="000000"/>
              </w:rPr>
              <w:t xml:space="preserve"> телефон </w:t>
            </w:r>
            <w:proofErr w:type="spellStart"/>
            <w:r>
              <w:rPr>
                <w:b/>
                <w:bCs/>
                <w:color w:val="000000"/>
              </w:rPr>
              <w:t>викладача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AA7A66" w:rsidP="0033634D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</w:t>
            </w:r>
            <w:r w:rsidR="0033634D">
              <w:rPr>
                <w:bCs/>
                <w:color w:val="000000"/>
                <w:lang w:val="uk-UA"/>
              </w:rPr>
              <w:t>0342 52-31-35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</w:pPr>
            <w:r>
              <w:rPr>
                <w:b/>
                <w:bCs/>
                <w:color w:val="000000"/>
              </w:rPr>
              <w:t>E-</w:t>
            </w:r>
            <w:proofErr w:type="spellStart"/>
            <w:r>
              <w:rPr>
                <w:b/>
                <w:bCs/>
                <w:color w:val="000000"/>
              </w:rPr>
              <w:t>mail</w:t>
            </w:r>
            <w:proofErr w:type="spellEnd"/>
            <w:r w:rsidR="0033634D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викладача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AA7A66" w:rsidP="00AA7A66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zam_art@ukr.net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b/>
                <w:bCs/>
                <w:color w:val="000000"/>
              </w:rPr>
              <w:t xml:space="preserve">Формат </w:t>
            </w:r>
            <w:proofErr w:type="spellStart"/>
            <w:r>
              <w:rPr>
                <w:b/>
                <w:bCs/>
                <w:color w:val="000000"/>
              </w:rPr>
              <w:t>дисципліни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33634D" w:rsidP="00AA7A66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Публічний виступ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>
              <w:rPr>
                <w:b/>
                <w:bCs/>
                <w:color w:val="000000"/>
              </w:rPr>
              <w:t>Обсяг</w:t>
            </w:r>
            <w:proofErr w:type="spellEnd"/>
            <w:r w:rsidR="0033634D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дисципліни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DC768D" w:rsidRDefault="00DC768D" w:rsidP="0033634D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uk-UA"/>
              </w:rPr>
              <w:t>90 год., 3 кредитів</w:t>
            </w:r>
            <w:r>
              <w:rPr>
                <w:bCs/>
                <w:color w:val="000000"/>
                <w:lang w:val="en-US"/>
              </w:rPr>
              <w:t xml:space="preserve"> ECTS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>
              <w:rPr>
                <w:b/>
                <w:bCs/>
                <w:color w:val="000000"/>
              </w:rPr>
              <w:t>Посилання</w:t>
            </w:r>
            <w:proofErr w:type="spellEnd"/>
            <w:r>
              <w:rPr>
                <w:b/>
                <w:bCs/>
                <w:color w:val="000000"/>
              </w:rPr>
              <w:t xml:space="preserve"> на сайт </w:t>
            </w:r>
            <w:proofErr w:type="spellStart"/>
            <w:r>
              <w:rPr>
                <w:b/>
                <w:bCs/>
                <w:color w:val="000000"/>
              </w:rPr>
              <w:t>дистанційного</w:t>
            </w:r>
            <w:proofErr w:type="spellEnd"/>
            <w:r w:rsidR="0033634D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навчання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AA7A66" w:rsidRDefault="00AA7A66" w:rsidP="00AA7A66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Не передбачено дистанційного навчання</w:t>
            </w:r>
          </w:p>
        </w:tc>
      </w:tr>
      <w:tr w:rsidR="00AA7A66" w:rsidTr="00462F9F"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A66" w:rsidRDefault="00AA7A66" w:rsidP="007673F6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>
              <w:rPr>
                <w:b/>
                <w:bCs/>
                <w:color w:val="000000"/>
              </w:rPr>
              <w:t>Консультації</w:t>
            </w:r>
            <w:proofErr w:type="spellEnd"/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66" w:rsidRPr="0033634D" w:rsidRDefault="00AA7A66" w:rsidP="0033634D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="0033634D">
              <w:rPr>
                <w:bCs/>
                <w:color w:val="000000"/>
              </w:rPr>
              <w:t>Зг</w:t>
            </w:r>
            <w:r w:rsidR="0033634D">
              <w:rPr>
                <w:bCs/>
                <w:color w:val="000000"/>
                <w:lang w:val="uk-UA"/>
              </w:rPr>
              <w:t>ідно</w:t>
            </w:r>
            <w:proofErr w:type="spellEnd"/>
            <w:r w:rsidR="0033634D">
              <w:rPr>
                <w:bCs/>
                <w:color w:val="000000"/>
                <w:lang w:val="uk-UA"/>
              </w:rPr>
              <w:t xml:space="preserve"> електронного розкладу</w:t>
            </w: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2. Анотація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b/>
                <w:bCs/>
                <w:color w:val="000000"/>
              </w:rPr>
              <w:t xml:space="preserve"> курсу</w:t>
            </w:r>
          </w:p>
          <w:p w:rsidR="007F7AB0" w:rsidRPr="0033634D" w:rsidRDefault="0033634D" w:rsidP="0033634D">
            <w:pPr>
              <w:ind w:firstLine="567"/>
              <w:jc w:val="both"/>
              <w:rPr>
                <w:lang w:val="uk-UA"/>
              </w:rPr>
            </w:pPr>
            <w:r w:rsidRPr="0033634D">
              <w:rPr>
                <w:lang w:val="uk-UA"/>
              </w:rPr>
              <w:t xml:space="preserve">Атестація здобувачів вищої освіти </w:t>
            </w:r>
            <w:r>
              <w:rPr>
                <w:lang w:val="uk-UA"/>
              </w:rPr>
              <w:t>–</w:t>
            </w:r>
            <w:r w:rsidRPr="0033634D">
              <w:rPr>
                <w:lang w:val="uk-UA"/>
              </w:rPr>
              <w:t xml:space="preserve"> випускників за освітнім рівнем бакалавра здійснюється Екзаменаційною комісією після завершення теоретичної та практичної частини навчання за відповідним освітнім рівнем з метою встановлення фактичної відповідності засвоєних здобувачами вищої освіти рівня та обсягу знань, умінь, інших компетентностей вимогам стандартів вищої освіти за спеціальністю</w:t>
            </w:r>
            <w:r>
              <w:rPr>
                <w:lang w:val="uk-UA"/>
              </w:rPr>
              <w:t xml:space="preserve"> «Музичне мистецтво»</w:t>
            </w:r>
            <w:r w:rsidRPr="0033634D">
              <w:rPr>
                <w:lang w:val="uk-UA"/>
              </w:rPr>
              <w:t xml:space="preserve">. Атестація здійснюється на підставі оцінки рівня загально-професійних і спеціалізовано-професійних компетентностей випускників, передбачених відповідним рівнем національної рамки кваліфікацій і освітньо-професійною програмою підготовки фахівців за спеціальністю. </w:t>
            </w:r>
            <w:r>
              <w:t xml:space="preserve">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атестації</w:t>
            </w:r>
            <w:proofErr w:type="spellEnd"/>
            <w:r>
              <w:t xml:space="preserve"> </w:t>
            </w:r>
            <w:proofErr w:type="spellStart"/>
            <w:r>
              <w:t>випускників</w:t>
            </w:r>
            <w:proofErr w:type="spellEnd"/>
            <w:r>
              <w:t xml:space="preserve"> </w:t>
            </w:r>
            <w:proofErr w:type="spellStart"/>
            <w:r>
              <w:t>створюються</w:t>
            </w:r>
            <w:proofErr w:type="spellEnd"/>
            <w:r>
              <w:t xml:space="preserve"> </w:t>
            </w:r>
            <w:proofErr w:type="spellStart"/>
            <w:r>
              <w:t>Екзаменаційна</w:t>
            </w:r>
            <w:proofErr w:type="spellEnd"/>
            <w:r>
              <w:t xml:space="preserve"> </w:t>
            </w:r>
            <w:proofErr w:type="spellStart"/>
            <w:r>
              <w:t>комісія</w:t>
            </w:r>
            <w:proofErr w:type="spellEnd"/>
            <w:r>
              <w:t xml:space="preserve">, строк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становить один </w:t>
            </w:r>
            <w:proofErr w:type="spellStart"/>
            <w:r>
              <w:t>календарний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,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контроль за </w:t>
            </w:r>
            <w:proofErr w:type="spellStart"/>
            <w:r>
              <w:t>діяльністю</w:t>
            </w:r>
            <w:proofErr w:type="spellEnd"/>
            <w:r>
              <w:t xml:space="preserve"> </w:t>
            </w:r>
            <w:proofErr w:type="spellStart"/>
            <w:r>
              <w:t>Екзаменаційної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здійснює</w:t>
            </w:r>
            <w:proofErr w:type="spellEnd"/>
            <w:r>
              <w:t xml:space="preserve"> ректор </w:t>
            </w:r>
            <w:proofErr w:type="spellStart"/>
            <w:r>
              <w:t>університету</w:t>
            </w:r>
            <w:proofErr w:type="spellEnd"/>
            <w:r>
              <w:t xml:space="preserve">. </w:t>
            </w: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стаціонарної</w:t>
            </w:r>
            <w:proofErr w:type="spellEnd"/>
            <w:r>
              <w:t xml:space="preserve"> та </w:t>
            </w:r>
            <w:proofErr w:type="spellStart"/>
            <w:r>
              <w:t>заочної</w:t>
            </w:r>
            <w:proofErr w:type="spellEnd"/>
            <w:r>
              <w:t xml:space="preserve"> форм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складають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екзамен</w:t>
            </w:r>
            <w:proofErr w:type="spellEnd"/>
            <w:r>
              <w:t xml:space="preserve"> з </w:t>
            </w:r>
            <w:r>
              <w:rPr>
                <w:lang w:val="uk-UA"/>
              </w:rPr>
              <w:t>фаху</w:t>
            </w:r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F7178E">
              <w:t>Публічна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демонстрація</w:t>
            </w:r>
            <w:proofErr w:type="spellEnd"/>
            <w:r w:rsidRPr="00F7178E">
              <w:t xml:space="preserve">, </w:t>
            </w:r>
            <w:proofErr w:type="spellStart"/>
            <w:r w:rsidRPr="00F7178E">
              <w:t>що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пов’язана</w:t>
            </w:r>
            <w:proofErr w:type="spellEnd"/>
            <w:r w:rsidRPr="00F7178E">
              <w:t xml:space="preserve"> з </w:t>
            </w:r>
            <w:proofErr w:type="spellStart"/>
            <w:r w:rsidRPr="00F7178E">
              <w:t>тим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чи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іншим</w:t>
            </w:r>
            <w:proofErr w:type="spellEnd"/>
            <w:r w:rsidRPr="00F7178E">
              <w:t xml:space="preserve"> видом </w:t>
            </w:r>
            <w:proofErr w:type="spellStart"/>
            <w:r w:rsidRPr="00F7178E">
              <w:t>виконання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сольної</w:t>
            </w:r>
            <w:proofErr w:type="spellEnd"/>
            <w:r w:rsidRPr="00F7178E">
              <w:t xml:space="preserve"> / </w:t>
            </w:r>
            <w:proofErr w:type="spellStart"/>
            <w:r w:rsidRPr="00F7178E">
              <w:t>ансамблевої</w:t>
            </w:r>
            <w:proofErr w:type="spellEnd"/>
            <w:r w:rsidRPr="00F7178E">
              <w:t xml:space="preserve"> </w:t>
            </w:r>
            <w:proofErr w:type="spellStart"/>
            <w:r w:rsidRPr="00F7178E">
              <w:t>програми</w:t>
            </w:r>
            <w:proofErr w:type="spellEnd"/>
            <w:r w:rsidRPr="00F7178E">
              <w:t xml:space="preserve">, проводиться у </w:t>
            </w:r>
            <w:proofErr w:type="spellStart"/>
            <w:r w:rsidRPr="00F7178E">
              <w:t>формі</w:t>
            </w:r>
            <w:proofErr w:type="spellEnd"/>
            <w:r w:rsidRPr="00F7178E">
              <w:t xml:space="preserve"> концертного </w:t>
            </w:r>
            <w:proofErr w:type="spellStart"/>
            <w:r w:rsidRPr="00F7178E">
              <w:t>виступу</w:t>
            </w:r>
            <w:proofErr w:type="spellEnd"/>
            <w:r>
              <w:t>.</w:t>
            </w: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rPr>
                <w:sz w:val="1"/>
              </w:rPr>
            </w:pPr>
          </w:p>
        </w:tc>
      </w:tr>
      <w:tr w:rsidR="00B77E32" w:rsidRPr="008A34E6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3. Мета та </w:t>
            </w:r>
            <w:proofErr w:type="spellStart"/>
            <w:r>
              <w:rPr>
                <w:b/>
                <w:bCs/>
                <w:color w:val="000000"/>
              </w:rPr>
              <w:t>цілі</w:t>
            </w:r>
            <w:proofErr w:type="spellEnd"/>
            <w:r>
              <w:rPr>
                <w:b/>
                <w:bCs/>
                <w:color w:val="000000"/>
              </w:rPr>
              <w:t xml:space="preserve"> курсу </w:t>
            </w:r>
          </w:p>
          <w:p w:rsidR="007F7AB0" w:rsidRPr="007F7AB0" w:rsidRDefault="007F7AB0" w:rsidP="008A34E6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висококваліфікованих фахівців </w:t>
            </w:r>
            <w:r w:rsidR="00722203">
              <w:rPr>
                <w:lang w:val="uk-UA"/>
              </w:rPr>
              <w:t>мистецької</w:t>
            </w:r>
            <w:r>
              <w:rPr>
                <w:lang w:val="uk-UA"/>
              </w:rPr>
              <w:t xml:space="preserve"> галузі, які володіють художньою музично-виконавською майстерністю, необхідною для самостійної професійної діяльності в якості </w:t>
            </w:r>
            <w:r w:rsidR="00722203">
              <w:rPr>
                <w:lang w:val="uk-UA"/>
              </w:rPr>
              <w:t>артистів ансамбл</w:t>
            </w:r>
            <w:r w:rsidR="00085FE0">
              <w:rPr>
                <w:lang w:val="uk-UA"/>
              </w:rPr>
              <w:t>евих колективів</w:t>
            </w:r>
            <w:r>
              <w:rPr>
                <w:lang w:val="uk-UA"/>
              </w:rPr>
              <w:t xml:space="preserve">, </w:t>
            </w:r>
            <w:r w:rsidR="008A34E6">
              <w:rPr>
                <w:lang w:val="uk-UA"/>
              </w:rPr>
              <w:t xml:space="preserve">викладачів </w:t>
            </w:r>
            <w:r w:rsidR="00085FE0">
              <w:rPr>
                <w:lang w:val="uk-UA"/>
              </w:rPr>
              <w:t>с</w:t>
            </w:r>
            <w:r w:rsidR="008A34E6">
              <w:rPr>
                <w:lang w:val="uk-UA"/>
              </w:rPr>
              <w:t>о</w:t>
            </w:r>
            <w:r w:rsidR="00085FE0">
              <w:rPr>
                <w:lang w:val="uk-UA"/>
              </w:rPr>
              <w:t xml:space="preserve">льного співу, </w:t>
            </w:r>
            <w:r w:rsidR="008A34E6">
              <w:rPr>
                <w:lang w:val="uk-UA"/>
              </w:rPr>
              <w:t xml:space="preserve">керівників вокально-ансамблевих колективів </w:t>
            </w:r>
            <w:r>
              <w:rPr>
                <w:lang w:val="uk-UA"/>
              </w:rPr>
              <w:t xml:space="preserve">музичних </w:t>
            </w:r>
            <w:r w:rsidR="00722203">
              <w:rPr>
                <w:lang w:val="uk-UA"/>
              </w:rPr>
              <w:t>шкіл, шкіл мистецтв</w:t>
            </w:r>
            <w:r>
              <w:rPr>
                <w:lang w:val="uk-UA"/>
              </w:rPr>
              <w:t>,</w:t>
            </w:r>
            <w:r w:rsidR="00722203">
              <w:rPr>
                <w:lang w:val="uk-UA"/>
              </w:rPr>
              <w:t xml:space="preserve"> музичних коледжів (училищ) та коледжів культури і мистецтв</w:t>
            </w:r>
            <w:r>
              <w:rPr>
                <w:lang w:val="uk-UA"/>
              </w:rPr>
              <w:t>.</w:t>
            </w:r>
          </w:p>
        </w:tc>
      </w:tr>
      <w:tr w:rsidR="00B77E32" w:rsidRPr="008A34E6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Pr="007F7AB0" w:rsidRDefault="00B77E32">
            <w:pPr>
              <w:rPr>
                <w:sz w:val="1"/>
                <w:lang w:val="uk-UA"/>
              </w:rPr>
            </w:pPr>
          </w:p>
        </w:tc>
      </w:tr>
      <w:tr w:rsidR="00B77E32" w:rsidRPr="00DF6EDB" w:rsidTr="00A773C6">
        <w:trPr>
          <w:trHeight w:val="4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proofErr w:type="spellStart"/>
            <w:r>
              <w:rPr>
                <w:b/>
                <w:bCs/>
                <w:color w:val="000000"/>
              </w:rPr>
              <w:t>Результати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навчання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компетентності</w:t>
            </w:r>
            <w:proofErr w:type="spellEnd"/>
            <w:r>
              <w:rPr>
                <w:b/>
                <w:bCs/>
                <w:color w:val="000000"/>
              </w:rPr>
              <w:t>)</w:t>
            </w:r>
            <w:r w:rsidR="00DF6EDB">
              <w:rPr>
                <w:b/>
                <w:bCs/>
                <w:color w:val="000000"/>
                <w:lang w:val="uk-UA"/>
              </w:rPr>
              <w:t>: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ІК </w:t>
            </w:r>
            <w:r w:rsidRPr="00DF6EDB">
              <w:rPr>
                <w:lang w:val="uk-UA"/>
              </w:rPr>
              <w:t>Здатність розв’язувати складні спеціалізовані завдання та практичні проблеми у галузі музичної професійної діяльності або у процесі навчання, що передбачає застосування системи інтегрованих художньо-естетичних знань з теорії, історії музики, педагогіки та виконавства та характеризується комплексністю та невизначеністю умов.</w:t>
            </w:r>
          </w:p>
          <w:p w:rsidR="00DF6EDB" w:rsidRP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ЗК2 </w:t>
            </w:r>
            <w:r w:rsidRPr="00DF6EDB">
              <w:rPr>
                <w:lang w:val="uk-UA"/>
              </w:rPr>
              <w:t>Здатність розуміння предметної галузі та розуміння професійної діяльності.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lang w:val="uk-UA"/>
              </w:rPr>
              <w:t>ЗК6</w:t>
            </w:r>
            <w:r w:rsidRPr="008C55AB">
              <w:t xml:space="preserve"> </w:t>
            </w:r>
            <w:proofErr w:type="spellStart"/>
            <w:r w:rsidRPr="008C55AB">
              <w:t>Здатність</w:t>
            </w:r>
            <w:proofErr w:type="spellEnd"/>
            <w:r w:rsidRPr="008C55AB">
              <w:t xml:space="preserve"> до </w:t>
            </w:r>
            <w:proofErr w:type="spellStart"/>
            <w:r w:rsidRPr="008C55AB">
              <w:t>міжособистісної</w:t>
            </w:r>
            <w:proofErr w:type="spellEnd"/>
            <w:r w:rsidRPr="008C55AB">
              <w:t xml:space="preserve"> </w:t>
            </w:r>
            <w:proofErr w:type="spellStart"/>
            <w:r w:rsidRPr="008C55AB">
              <w:t>взаємодії</w:t>
            </w:r>
            <w:proofErr w:type="spellEnd"/>
            <w:r w:rsidRPr="008C55AB">
              <w:t xml:space="preserve">. 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ЗК7</w:t>
            </w:r>
            <w:r w:rsidRPr="008C55AB">
              <w:t xml:space="preserve"> </w:t>
            </w:r>
            <w:proofErr w:type="spellStart"/>
            <w:r w:rsidRPr="008C55AB">
              <w:t>Здатність</w:t>
            </w:r>
            <w:proofErr w:type="spellEnd"/>
            <w:r w:rsidRPr="008C55AB">
              <w:t xml:space="preserve"> до критики та самокритики.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ЗК8</w:t>
            </w:r>
            <w:r w:rsidRPr="008C55AB">
              <w:t xml:space="preserve"> </w:t>
            </w:r>
            <w:proofErr w:type="spellStart"/>
            <w:r w:rsidRPr="008C55AB">
              <w:t>Здатність</w:t>
            </w:r>
            <w:proofErr w:type="spellEnd"/>
            <w:r w:rsidRPr="008C55AB">
              <w:t xml:space="preserve"> </w:t>
            </w:r>
            <w:proofErr w:type="spellStart"/>
            <w:r w:rsidRPr="008C55AB">
              <w:t>застосовувати</w:t>
            </w:r>
            <w:proofErr w:type="spellEnd"/>
            <w:r w:rsidRPr="008C55AB">
              <w:t xml:space="preserve"> </w:t>
            </w:r>
            <w:proofErr w:type="spellStart"/>
            <w:r w:rsidRPr="008C55AB">
              <w:t>знання</w:t>
            </w:r>
            <w:proofErr w:type="spellEnd"/>
            <w:r w:rsidRPr="008C55AB">
              <w:t xml:space="preserve"> у </w:t>
            </w:r>
            <w:proofErr w:type="spellStart"/>
            <w:r w:rsidRPr="008C55AB">
              <w:t>практичних</w:t>
            </w:r>
            <w:proofErr w:type="spellEnd"/>
            <w:r w:rsidRPr="008C55AB">
              <w:t xml:space="preserve"> </w:t>
            </w:r>
            <w:proofErr w:type="spellStart"/>
            <w:r w:rsidRPr="008C55AB">
              <w:t>ситуаціях</w:t>
            </w:r>
            <w:proofErr w:type="spellEnd"/>
            <w:r w:rsidRPr="008C55AB"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ЗК13 </w:t>
            </w:r>
            <w:r w:rsidRPr="00DF6EDB">
              <w:rPr>
                <w:lang w:val="uk-UA"/>
              </w:rPr>
              <w:t>Здатність працювати самостійно, виявляти ініціативу та лідерські якості.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ЗК14</w:t>
            </w:r>
            <w:r w:rsidRPr="00BC3A72">
              <w:t xml:space="preserve"> </w:t>
            </w:r>
            <w:proofErr w:type="spellStart"/>
            <w:r w:rsidRPr="00BC3A72">
              <w:t>Здатність</w:t>
            </w:r>
            <w:proofErr w:type="spellEnd"/>
            <w:r w:rsidRPr="00BC3A72">
              <w:t xml:space="preserve"> до </w:t>
            </w:r>
            <w:proofErr w:type="spellStart"/>
            <w:r w:rsidRPr="00BC3A72">
              <w:t>використання</w:t>
            </w:r>
            <w:proofErr w:type="spellEnd"/>
            <w:r w:rsidRPr="00BC3A72">
              <w:t xml:space="preserve"> </w:t>
            </w:r>
            <w:proofErr w:type="spellStart"/>
            <w:r w:rsidRPr="00BC3A72">
              <w:t>інформаційних</w:t>
            </w:r>
            <w:proofErr w:type="spellEnd"/>
            <w:r w:rsidRPr="00BC3A72">
              <w:t xml:space="preserve"> і </w:t>
            </w:r>
            <w:proofErr w:type="spellStart"/>
            <w:r w:rsidRPr="00BC3A72">
              <w:t>комунікаційних</w:t>
            </w:r>
            <w:proofErr w:type="spellEnd"/>
            <w:r w:rsidRPr="00BC3A72">
              <w:t xml:space="preserve"> </w:t>
            </w:r>
            <w:proofErr w:type="spellStart"/>
            <w:r w:rsidRPr="00BC3A72">
              <w:t>технологій</w:t>
            </w:r>
            <w:proofErr w:type="spellEnd"/>
            <w:r w:rsidRPr="00BC3A72"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lang w:val="uk-UA"/>
              </w:rPr>
              <w:t>ЗК15</w:t>
            </w:r>
            <w:r w:rsidRPr="00BC3A72">
              <w:t xml:space="preserve"> </w:t>
            </w:r>
            <w:proofErr w:type="spellStart"/>
            <w:r w:rsidRPr="00BC3A72">
              <w:t>Здатність</w:t>
            </w:r>
            <w:proofErr w:type="spellEnd"/>
            <w:r w:rsidRPr="00BC3A72">
              <w:t xml:space="preserve"> </w:t>
            </w:r>
            <w:proofErr w:type="spellStart"/>
            <w:r w:rsidRPr="00BC3A72">
              <w:t>генерувати</w:t>
            </w:r>
            <w:proofErr w:type="spellEnd"/>
            <w:r w:rsidRPr="00BC3A72">
              <w:t xml:space="preserve"> </w:t>
            </w:r>
            <w:proofErr w:type="spellStart"/>
            <w:r w:rsidRPr="00BC3A72">
              <w:t>нові</w:t>
            </w:r>
            <w:proofErr w:type="spellEnd"/>
            <w:r w:rsidRPr="00BC3A72">
              <w:t xml:space="preserve"> </w:t>
            </w:r>
            <w:proofErr w:type="spellStart"/>
            <w:r w:rsidRPr="00BC3A72">
              <w:t>ідеї</w:t>
            </w:r>
            <w:proofErr w:type="spellEnd"/>
            <w:r w:rsidRPr="00BC3A72">
              <w:t xml:space="preserve"> (</w:t>
            </w:r>
            <w:proofErr w:type="spellStart"/>
            <w:r w:rsidRPr="00BC3A72">
              <w:t>креативність</w:t>
            </w:r>
            <w:proofErr w:type="spellEnd"/>
            <w:r w:rsidRPr="00BC3A72">
              <w:t>).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ФК1</w:t>
            </w:r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Здатність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демонструвати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достатньо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високий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рівень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виконавської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майстерності</w:t>
            </w:r>
            <w:proofErr w:type="spellEnd"/>
            <w:r w:rsidRPr="001A7E66">
              <w:rPr>
                <w:sz w:val="22"/>
                <w:szCs w:val="22"/>
              </w:rPr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ФК2</w:t>
            </w:r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Здатність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створювати</w:t>
            </w:r>
            <w:proofErr w:type="spellEnd"/>
            <w:r w:rsidRPr="001A7E66">
              <w:rPr>
                <w:sz w:val="22"/>
                <w:szCs w:val="22"/>
              </w:rPr>
              <w:t xml:space="preserve"> та </w:t>
            </w:r>
            <w:proofErr w:type="spellStart"/>
            <w:r w:rsidRPr="001A7E66">
              <w:rPr>
                <w:sz w:val="22"/>
                <w:szCs w:val="22"/>
              </w:rPr>
              <w:t>реалізовувати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власні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художні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концепції</w:t>
            </w:r>
            <w:proofErr w:type="spellEnd"/>
            <w:r w:rsidRPr="001A7E66">
              <w:rPr>
                <w:sz w:val="22"/>
                <w:szCs w:val="22"/>
              </w:rPr>
              <w:t xml:space="preserve"> у </w:t>
            </w:r>
            <w:proofErr w:type="spellStart"/>
            <w:r w:rsidRPr="001A7E66">
              <w:rPr>
                <w:sz w:val="22"/>
                <w:szCs w:val="22"/>
              </w:rPr>
              <w:t>виконавській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діяльності</w:t>
            </w:r>
            <w:proofErr w:type="spellEnd"/>
            <w:r w:rsidRPr="001A7E66">
              <w:rPr>
                <w:sz w:val="22"/>
                <w:szCs w:val="22"/>
              </w:rPr>
              <w:t>.</w:t>
            </w:r>
          </w:p>
          <w:p w:rsidR="00DF6EDB" w:rsidRP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ФК4</w:t>
            </w:r>
            <w:r w:rsidRPr="00DF6EDB">
              <w:rPr>
                <w:sz w:val="22"/>
                <w:szCs w:val="22"/>
                <w:lang w:val="uk-UA"/>
              </w:rPr>
              <w:t xml:space="preserve"> Здатність усвідомлювати взаємозв’язки та взаємозалежності між теорією та практикою музичного мистецтва.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>ФК6</w:t>
            </w:r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Здатність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використовувати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професійні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знання</w:t>
            </w:r>
            <w:proofErr w:type="spellEnd"/>
            <w:r w:rsidRPr="001A7E66">
              <w:rPr>
                <w:sz w:val="22"/>
                <w:szCs w:val="22"/>
              </w:rPr>
              <w:t xml:space="preserve"> та </w:t>
            </w:r>
            <w:proofErr w:type="spellStart"/>
            <w:r w:rsidRPr="001A7E66">
              <w:rPr>
                <w:sz w:val="22"/>
                <w:szCs w:val="22"/>
              </w:rPr>
              <w:t>навички</w:t>
            </w:r>
            <w:proofErr w:type="spellEnd"/>
            <w:r w:rsidRPr="001A7E66">
              <w:rPr>
                <w:sz w:val="22"/>
                <w:szCs w:val="22"/>
              </w:rPr>
              <w:t xml:space="preserve"> в </w:t>
            </w:r>
            <w:proofErr w:type="spellStart"/>
            <w:r w:rsidRPr="001A7E66">
              <w:rPr>
                <w:sz w:val="22"/>
                <w:szCs w:val="22"/>
              </w:rPr>
              <w:t>процесі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творчої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діяльності</w:t>
            </w:r>
            <w:proofErr w:type="spellEnd"/>
            <w:r w:rsidRPr="001A7E66">
              <w:rPr>
                <w:sz w:val="22"/>
                <w:szCs w:val="22"/>
              </w:rPr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ФК9</w:t>
            </w:r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Здатність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розуміти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основні</w:t>
            </w:r>
            <w:proofErr w:type="spellEnd"/>
            <w:r w:rsidRPr="001A7E66">
              <w:rPr>
                <w:sz w:val="22"/>
                <w:szCs w:val="22"/>
              </w:rPr>
              <w:t xml:space="preserve"> шляхи </w:t>
            </w:r>
            <w:proofErr w:type="spellStart"/>
            <w:r w:rsidRPr="001A7E66">
              <w:rPr>
                <w:sz w:val="22"/>
                <w:szCs w:val="22"/>
              </w:rPr>
              <w:t>інтерпретації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художнього</w:t>
            </w:r>
            <w:proofErr w:type="spellEnd"/>
            <w:r w:rsidRPr="001A7E66">
              <w:rPr>
                <w:sz w:val="22"/>
                <w:szCs w:val="22"/>
              </w:rPr>
              <w:t xml:space="preserve"> образу.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ФК12</w:t>
            </w:r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Здатність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збирати</w:t>
            </w:r>
            <w:proofErr w:type="spellEnd"/>
            <w:r w:rsidRPr="001A7E66">
              <w:rPr>
                <w:sz w:val="22"/>
                <w:szCs w:val="22"/>
              </w:rPr>
              <w:t xml:space="preserve">, </w:t>
            </w:r>
            <w:proofErr w:type="spellStart"/>
            <w:r w:rsidRPr="001A7E66">
              <w:rPr>
                <w:sz w:val="22"/>
                <w:szCs w:val="22"/>
              </w:rPr>
              <w:t>аналізувати</w:t>
            </w:r>
            <w:proofErr w:type="spellEnd"/>
            <w:r w:rsidRPr="001A7E66">
              <w:rPr>
                <w:sz w:val="22"/>
                <w:szCs w:val="22"/>
              </w:rPr>
              <w:t xml:space="preserve">, </w:t>
            </w:r>
            <w:proofErr w:type="spellStart"/>
            <w:r w:rsidRPr="001A7E66">
              <w:rPr>
                <w:sz w:val="22"/>
                <w:szCs w:val="22"/>
              </w:rPr>
              <w:t>синтезувати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художню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інформацію</w:t>
            </w:r>
            <w:proofErr w:type="spellEnd"/>
            <w:r w:rsidRPr="001A7E66">
              <w:rPr>
                <w:sz w:val="22"/>
                <w:szCs w:val="22"/>
              </w:rPr>
              <w:t xml:space="preserve"> та </w:t>
            </w:r>
            <w:proofErr w:type="spellStart"/>
            <w:r w:rsidRPr="001A7E66">
              <w:rPr>
                <w:sz w:val="22"/>
                <w:szCs w:val="22"/>
              </w:rPr>
              <w:t>застосовувати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її</w:t>
            </w:r>
            <w:proofErr w:type="spellEnd"/>
            <w:r w:rsidRPr="001A7E66">
              <w:rPr>
                <w:sz w:val="22"/>
                <w:szCs w:val="22"/>
              </w:rPr>
              <w:t xml:space="preserve"> в </w:t>
            </w:r>
            <w:proofErr w:type="spellStart"/>
            <w:r w:rsidRPr="001A7E66">
              <w:rPr>
                <w:sz w:val="22"/>
                <w:szCs w:val="22"/>
              </w:rPr>
              <w:t>процесі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практичної</w:t>
            </w:r>
            <w:proofErr w:type="spellEnd"/>
            <w:r w:rsidRPr="001A7E66">
              <w:rPr>
                <w:sz w:val="22"/>
                <w:szCs w:val="22"/>
              </w:rPr>
              <w:t xml:space="preserve"> </w:t>
            </w:r>
            <w:proofErr w:type="spellStart"/>
            <w:r w:rsidRPr="001A7E66">
              <w:rPr>
                <w:sz w:val="22"/>
                <w:szCs w:val="22"/>
              </w:rPr>
              <w:t>діяльності</w:t>
            </w:r>
            <w:proofErr w:type="spellEnd"/>
            <w:r w:rsidRPr="001A7E66">
              <w:rPr>
                <w:sz w:val="22"/>
                <w:szCs w:val="22"/>
              </w:rPr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ФК18</w:t>
            </w:r>
            <w:r w:rsidRPr="00DF6EDB">
              <w:rPr>
                <w:sz w:val="22"/>
                <w:szCs w:val="22"/>
                <w:lang w:val="uk-UA"/>
              </w:rPr>
              <w:t xml:space="preserve"> Здатність свідомо поєднувати інновації з усталеними вітчизняними та світовими традиціями у виконавстві, музикознавстві та музичній педагогіці.</w:t>
            </w:r>
          </w:p>
          <w:p w:rsidR="00DF6EDB" w:rsidRP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ПРН1 </w:t>
            </w:r>
            <w:proofErr w:type="spellStart"/>
            <w:r w:rsidRPr="00FD55E6">
              <w:rPr>
                <w:color w:val="000000"/>
              </w:rPr>
              <w:t>Демонструвати</w:t>
            </w:r>
            <w:proofErr w:type="spellEnd"/>
            <w:r w:rsidRPr="00FD55E6">
              <w:rPr>
                <w:color w:val="000000"/>
              </w:rPr>
              <w:t xml:space="preserve"> артистизм, </w:t>
            </w:r>
            <w:proofErr w:type="spellStart"/>
            <w:r w:rsidRPr="00FD55E6">
              <w:rPr>
                <w:color w:val="000000"/>
              </w:rPr>
              <w:t>виконавську</w:t>
            </w:r>
            <w:proofErr w:type="spellEnd"/>
            <w:r w:rsidRPr="00FD55E6">
              <w:rPr>
                <w:color w:val="000000"/>
              </w:rPr>
              <w:t xml:space="preserve"> культуру та </w:t>
            </w:r>
            <w:proofErr w:type="spellStart"/>
            <w:r w:rsidRPr="00FD55E6">
              <w:rPr>
                <w:color w:val="000000"/>
              </w:rPr>
              <w:t>технічну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майстерність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володіння</w:t>
            </w:r>
            <w:proofErr w:type="spellEnd"/>
            <w:r w:rsidRPr="00FD55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голосом </w:t>
            </w:r>
            <w:r w:rsidRPr="00FD55E6">
              <w:rPr>
                <w:color w:val="000000"/>
              </w:rPr>
              <w:t xml:space="preserve">на </w:t>
            </w:r>
            <w:proofErr w:type="spellStart"/>
            <w:r w:rsidRPr="00FD55E6">
              <w:rPr>
                <w:color w:val="000000"/>
              </w:rPr>
              <w:t>належному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фаховому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рівні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під</w:t>
            </w:r>
            <w:proofErr w:type="spellEnd"/>
            <w:r w:rsidRPr="00FD55E6">
              <w:rPr>
                <w:color w:val="000000"/>
              </w:rPr>
              <w:t xml:space="preserve"> час </w:t>
            </w:r>
            <w:proofErr w:type="spellStart"/>
            <w:r w:rsidRPr="00FD55E6">
              <w:rPr>
                <w:color w:val="000000"/>
              </w:rPr>
              <w:t>виконавської</w:t>
            </w:r>
            <w:proofErr w:type="spellEnd"/>
            <w:r w:rsidRPr="00FD55E6">
              <w:rPr>
                <w:color w:val="000000"/>
              </w:rPr>
              <w:t xml:space="preserve"> </w:t>
            </w:r>
            <w:proofErr w:type="spellStart"/>
            <w:r w:rsidRPr="00FD55E6">
              <w:rPr>
                <w:color w:val="000000"/>
              </w:rPr>
              <w:t>діяльності</w:t>
            </w:r>
            <w:proofErr w:type="spellEnd"/>
            <w:r w:rsidRPr="00FD55E6">
              <w:rPr>
                <w:color w:val="000000"/>
              </w:rPr>
              <w:t>.</w:t>
            </w:r>
          </w:p>
          <w:p w:rsidR="008A34E6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ПРН</w:t>
            </w:r>
            <w:r w:rsidR="00A61B3A">
              <w:rPr>
                <w:bCs/>
                <w:color w:val="000000"/>
                <w:lang w:val="uk-UA"/>
              </w:rPr>
              <w:t>2</w:t>
            </w:r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Володіти</w:t>
            </w:r>
            <w:proofErr w:type="spellEnd"/>
            <w:r w:rsidR="00A61B3A" w:rsidRPr="00FD55E6">
              <w:rPr>
                <w:color w:val="000000"/>
              </w:rPr>
              <w:t xml:space="preserve"> методами та </w:t>
            </w:r>
            <w:proofErr w:type="spellStart"/>
            <w:r w:rsidR="00A61B3A" w:rsidRPr="00FD55E6">
              <w:rPr>
                <w:color w:val="000000"/>
              </w:rPr>
              <w:t>навичками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r w:rsidR="00A61B3A">
              <w:rPr>
                <w:color w:val="000000"/>
              </w:rPr>
              <w:t xml:space="preserve">сольного </w:t>
            </w:r>
            <w:r w:rsidR="00A61B3A" w:rsidRPr="00FD55E6">
              <w:rPr>
                <w:color w:val="000000"/>
              </w:rPr>
              <w:t>та ансамблево</w:t>
            </w:r>
            <w:r w:rsidR="00A61B3A">
              <w:rPr>
                <w:color w:val="000000"/>
              </w:rPr>
              <w:t xml:space="preserve">го </w:t>
            </w:r>
            <w:proofErr w:type="spellStart"/>
            <w:r w:rsidR="00A61B3A">
              <w:rPr>
                <w:color w:val="000000"/>
              </w:rPr>
              <w:t>співу</w:t>
            </w:r>
            <w:proofErr w:type="spellEnd"/>
            <w:r w:rsidR="00A61B3A" w:rsidRPr="00FD55E6">
              <w:rPr>
                <w:color w:val="000000"/>
              </w:rPr>
              <w:t xml:space="preserve">, </w:t>
            </w:r>
            <w:proofErr w:type="spellStart"/>
            <w:r w:rsidR="00A61B3A" w:rsidRPr="00FD55E6">
              <w:rPr>
                <w:color w:val="000000"/>
              </w:rPr>
              <w:t>репетиційної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роботи</w:t>
            </w:r>
            <w:proofErr w:type="spellEnd"/>
            <w:r w:rsidR="00A61B3A" w:rsidRPr="00FD55E6">
              <w:rPr>
                <w:color w:val="000000"/>
              </w:rPr>
              <w:t xml:space="preserve"> та </w:t>
            </w:r>
            <w:proofErr w:type="spellStart"/>
            <w:r w:rsidR="00A61B3A" w:rsidRPr="00FD55E6">
              <w:rPr>
                <w:color w:val="000000"/>
              </w:rPr>
              <w:t>концертних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виступів</w:t>
            </w:r>
            <w:proofErr w:type="spellEnd"/>
            <w:r w:rsidR="00A61B3A" w:rsidRPr="00FD55E6">
              <w:rPr>
                <w:color w:val="000000"/>
              </w:rPr>
              <w:t>.</w:t>
            </w:r>
          </w:p>
          <w:p w:rsidR="00DF6EDB" w:rsidRDefault="00DF6EDB" w:rsidP="00DF6EDB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ПРН</w:t>
            </w:r>
            <w:r w:rsidR="00A61B3A">
              <w:rPr>
                <w:bCs/>
                <w:color w:val="000000"/>
                <w:lang w:val="uk-UA"/>
              </w:rPr>
              <w:t>3</w:t>
            </w:r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Демонструвати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різні</w:t>
            </w:r>
            <w:proofErr w:type="spellEnd"/>
            <w:r w:rsidR="00A61B3A" w:rsidRPr="00FD55E6">
              <w:rPr>
                <w:color w:val="000000"/>
              </w:rPr>
              <w:t xml:space="preserve"> методики </w:t>
            </w:r>
            <w:proofErr w:type="spellStart"/>
            <w:r w:rsidR="00A61B3A" w:rsidRPr="00FD55E6">
              <w:rPr>
                <w:color w:val="000000"/>
              </w:rPr>
              <w:t>удосконалення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виконавської</w:t>
            </w:r>
            <w:proofErr w:type="spellEnd"/>
            <w:r w:rsidR="00A61B3A" w:rsidRPr="00FD55E6">
              <w:rPr>
                <w:color w:val="000000"/>
              </w:rPr>
              <w:t xml:space="preserve"> </w:t>
            </w:r>
            <w:proofErr w:type="spellStart"/>
            <w:r w:rsidR="00A61B3A" w:rsidRPr="00FD55E6">
              <w:rPr>
                <w:color w:val="000000"/>
              </w:rPr>
              <w:t>діяльності</w:t>
            </w:r>
            <w:proofErr w:type="spellEnd"/>
            <w:r w:rsidR="00A61B3A" w:rsidRPr="00FD55E6">
              <w:rPr>
                <w:color w:val="000000"/>
              </w:rPr>
              <w:t>.</w:t>
            </w:r>
          </w:p>
          <w:p w:rsidR="00A61B3A" w:rsidRDefault="00A61B3A" w:rsidP="00A61B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ПРН 5: </w:t>
            </w:r>
            <w:proofErr w:type="spellStart"/>
            <w:r w:rsidRPr="00FD55E6">
              <w:t>Відтворювати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драматургічну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концепцію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музичного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твору</w:t>
            </w:r>
            <w:proofErr w:type="spellEnd"/>
            <w:r w:rsidRPr="00FD55E6">
              <w:t xml:space="preserve">, </w:t>
            </w:r>
            <w:proofErr w:type="spellStart"/>
            <w:r w:rsidRPr="00FD55E6">
              <w:t>створювати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його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художню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інтерпретацію</w:t>
            </w:r>
            <w:proofErr w:type="spellEnd"/>
            <w:r w:rsidRPr="00FD55E6">
              <w:t>.</w:t>
            </w:r>
          </w:p>
          <w:p w:rsidR="00A61B3A" w:rsidRDefault="00A61B3A" w:rsidP="00A61B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ПРН 8: </w:t>
            </w:r>
            <w:proofErr w:type="spellStart"/>
            <w:r w:rsidRPr="00FD55E6">
              <w:t>Демонструвати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володіння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музично-аналітичними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навичками</w:t>
            </w:r>
            <w:proofErr w:type="spellEnd"/>
            <w:r w:rsidRPr="00FD55E6">
              <w:t xml:space="preserve"> в </w:t>
            </w:r>
            <w:proofErr w:type="spellStart"/>
            <w:r w:rsidRPr="00FD55E6">
              <w:t>процесі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створення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виконавських</w:t>
            </w:r>
            <w:proofErr w:type="spellEnd"/>
            <w:r w:rsidRPr="00FD55E6">
              <w:t xml:space="preserve">, </w:t>
            </w:r>
            <w:proofErr w:type="spellStart"/>
            <w:r w:rsidRPr="00FD55E6">
              <w:t>музикознавчих</w:t>
            </w:r>
            <w:proofErr w:type="spellEnd"/>
            <w:r w:rsidRPr="00FD55E6">
              <w:t xml:space="preserve"> та </w:t>
            </w:r>
            <w:proofErr w:type="spellStart"/>
            <w:r w:rsidRPr="00FD55E6">
              <w:t>педагогічних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інтерпретацій</w:t>
            </w:r>
            <w:proofErr w:type="spellEnd"/>
            <w:r w:rsidRPr="00FD55E6">
              <w:t>.</w:t>
            </w:r>
          </w:p>
          <w:p w:rsidR="00A61B3A" w:rsidRDefault="00A61B3A" w:rsidP="00A61B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ПРН 12: </w:t>
            </w:r>
            <w:proofErr w:type="spellStart"/>
            <w:r w:rsidRPr="00FD55E6">
              <w:t>Володіти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термінологією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музичного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мистецтва</w:t>
            </w:r>
            <w:proofErr w:type="spellEnd"/>
            <w:r w:rsidRPr="00FD55E6">
              <w:t xml:space="preserve">, </w:t>
            </w:r>
            <w:proofErr w:type="spellStart"/>
            <w:r w:rsidRPr="00FD55E6">
              <w:t>його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понятійно-категоріальним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апаратом</w:t>
            </w:r>
            <w:proofErr w:type="spellEnd"/>
            <w:r w:rsidRPr="00FD55E6">
              <w:t>.</w:t>
            </w:r>
          </w:p>
          <w:p w:rsidR="00A61B3A" w:rsidRPr="00850F79" w:rsidRDefault="00A61B3A" w:rsidP="00A61B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ПРН 17: </w:t>
            </w:r>
            <w:proofErr w:type="spellStart"/>
            <w:r w:rsidRPr="00FD55E6">
              <w:t>Демонструвати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аргументовані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знання</w:t>
            </w:r>
            <w:proofErr w:type="spellEnd"/>
            <w:r w:rsidRPr="00FD55E6">
              <w:t xml:space="preserve"> з </w:t>
            </w:r>
            <w:proofErr w:type="spellStart"/>
            <w:r w:rsidRPr="00FD55E6">
              <w:t>особливостей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музичних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стилів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різних</w:t>
            </w:r>
            <w:proofErr w:type="spellEnd"/>
            <w:r w:rsidRPr="00FD55E6">
              <w:t xml:space="preserve"> </w:t>
            </w:r>
            <w:proofErr w:type="spellStart"/>
            <w:r w:rsidRPr="00FD55E6">
              <w:t>епох</w:t>
            </w:r>
            <w:proofErr w:type="spellEnd"/>
            <w:r w:rsidRPr="00FD55E6">
              <w:t>.</w:t>
            </w:r>
          </w:p>
          <w:p w:rsidR="007F7AB0" w:rsidRPr="007F7AB0" w:rsidRDefault="007F7AB0" w:rsidP="00A61B3A">
            <w:pPr>
              <w:pStyle w:val="a3"/>
              <w:spacing w:before="0" w:beforeAutospacing="0" w:after="0" w:afterAutospacing="0" w:line="0" w:lineRule="atLeast"/>
              <w:rPr>
                <w:lang w:val="uk-UA"/>
              </w:rPr>
            </w:pPr>
          </w:p>
        </w:tc>
      </w:tr>
      <w:tr w:rsidR="00B77E32" w:rsidRPr="00DF6EDB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Pr="00DF6EDB" w:rsidRDefault="00B77E32">
            <w:pPr>
              <w:rPr>
                <w:sz w:val="1"/>
                <w:lang w:val="uk-UA"/>
              </w:rPr>
            </w:pP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 xml:space="preserve">5. </w:t>
            </w:r>
            <w:proofErr w:type="spellStart"/>
            <w:r>
              <w:rPr>
                <w:b/>
                <w:bCs/>
                <w:color w:val="000000"/>
              </w:rPr>
              <w:t>Організаціянавчання</w:t>
            </w:r>
            <w:proofErr w:type="spellEnd"/>
            <w:r>
              <w:rPr>
                <w:b/>
                <w:bCs/>
                <w:color w:val="000000"/>
              </w:rPr>
              <w:t xml:space="preserve"> курсу</w:t>
            </w: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курсу</w:t>
            </w:r>
          </w:p>
        </w:tc>
      </w:tr>
      <w:tr w:rsidR="00B77E32" w:rsidTr="00B77E3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 xml:space="preserve">Вид </w:t>
            </w:r>
            <w:proofErr w:type="spellStart"/>
            <w:r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Pr="000C1E22" w:rsidRDefault="00B77E32" w:rsidP="00406F1D">
            <w:pPr>
              <w:pStyle w:val="a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 w:rsidR="00406F1D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годин</w:t>
            </w:r>
            <w:r w:rsidR="000C1E22">
              <w:rPr>
                <w:color w:val="000000"/>
                <w:lang w:val="uk-UA"/>
              </w:rPr>
              <w:t xml:space="preserve"> - 90</w:t>
            </w:r>
          </w:p>
        </w:tc>
      </w:tr>
      <w:tr w:rsidR="00342900" w:rsidTr="00B77E3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0" w:rsidRPr="00342900" w:rsidRDefault="00406F1D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Публічний концертний виступ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0" w:rsidRPr="000C1E22" w:rsidRDefault="00406F1D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</w:tr>
      <w:tr w:rsidR="00342900" w:rsidTr="00B77E3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0" w:rsidRDefault="00342900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0" w:rsidRPr="000C1E22" w:rsidRDefault="00406F1D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</w:pPr>
            <w:proofErr w:type="spellStart"/>
            <w:r>
              <w:rPr>
                <w:color w:val="000000"/>
              </w:rPr>
              <w:t>Ознаки</w:t>
            </w:r>
            <w:proofErr w:type="spellEnd"/>
            <w:r>
              <w:rPr>
                <w:color w:val="000000"/>
              </w:rPr>
              <w:t xml:space="preserve"> курсу</w:t>
            </w:r>
          </w:p>
        </w:tc>
      </w:tr>
      <w:tr w:rsidR="007F7AB0" w:rsidTr="00B77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ind w:left="164"/>
              <w:jc w:val="center"/>
            </w:pPr>
            <w:r>
              <w:rPr>
                <w:color w:val="000000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ind w:left="164"/>
              <w:jc w:val="center"/>
            </w:pPr>
            <w:proofErr w:type="spellStart"/>
            <w:r>
              <w:rPr>
                <w:color w:val="000000"/>
              </w:rPr>
              <w:t>Спеціальність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/>
              <w:ind w:left="164"/>
              <w:jc w:val="center"/>
            </w:pPr>
            <w:r>
              <w:rPr>
                <w:color w:val="000000"/>
              </w:rPr>
              <w:t>Курс</w:t>
            </w:r>
          </w:p>
          <w:p w:rsidR="00B77E32" w:rsidRDefault="00B77E32">
            <w:pPr>
              <w:pStyle w:val="a3"/>
              <w:spacing w:before="0" w:beforeAutospacing="0" w:after="0" w:afterAutospacing="0" w:line="0" w:lineRule="atLeast"/>
              <w:ind w:left="16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рікнавчання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/>
              <w:ind w:left="164"/>
              <w:jc w:val="center"/>
            </w:pPr>
            <w:proofErr w:type="spellStart"/>
            <w:r>
              <w:rPr>
                <w:color w:val="000000"/>
              </w:rPr>
              <w:t>Нормативний</w:t>
            </w:r>
            <w:proofErr w:type="spellEnd"/>
            <w:r>
              <w:rPr>
                <w:color w:val="000000"/>
              </w:rPr>
              <w:t xml:space="preserve"> /</w:t>
            </w:r>
          </w:p>
          <w:p w:rsidR="00B77E32" w:rsidRDefault="00B77E32">
            <w:pPr>
              <w:pStyle w:val="a3"/>
              <w:spacing w:before="0" w:beforeAutospacing="0" w:after="0" w:afterAutospacing="0" w:line="0" w:lineRule="atLeast"/>
              <w:ind w:left="164"/>
              <w:jc w:val="center"/>
            </w:pPr>
            <w:proofErr w:type="spellStart"/>
            <w:r>
              <w:rPr>
                <w:color w:val="000000"/>
              </w:rPr>
              <w:t>вибірковий</w:t>
            </w:r>
            <w:proofErr w:type="spellEnd"/>
          </w:p>
        </w:tc>
      </w:tr>
      <w:tr w:rsidR="00844EC4" w:rsidTr="00B77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EC4" w:rsidRPr="000C1E22" w:rsidRDefault="000C1E22" w:rsidP="000C1E22">
            <w:pPr>
              <w:pStyle w:val="a3"/>
              <w:spacing w:before="0" w:beforeAutospacing="0" w:after="0" w:afterAutospacing="0" w:line="0" w:lineRule="atLeast"/>
              <w:ind w:left="16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VIII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EC4" w:rsidRPr="00844EC4" w:rsidRDefault="000C1E22" w:rsidP="000C1E22">
            <w:pPr>
              <w:pStyle w:val="a3"/>
              <w:spacing w:before="0" w:beforeAutospacing="0" w:after="0" w:afterAutospacing="0" w:line="0" w:lineRule="atLeast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="00844EC4">
              <w:rPr>
                <w:color w:val="000000"/>
                <w:lang w:val="uk-UA"/>
              </w:rPr>
              <w:t>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EC4" w:rsidRPr="00844EC4" w:rsidRDefault="00844EC4" w:rsidP="00406F1D">
            <w:pPr>
              <w:pStyle w:val="a3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</w:t>
            </w:r>
            <w:r w:rsidR="000C1E22">
              <w:rPr>
                <w:color w:val="000000"/>
                <w:lang w:val="en-US"/>
              </w:rPr>
              <w:t>V</w:t>
            </w:r>
            <w:r>
              <w:rPr>
                <w:color w:val="000000"/>
                <w:lang w:val="uk-UA"/>
              </w:rPr>
              <w:t xml:space="preserve"> р</w:t>
            </w:r>
            <w:r w:rsidR="00406F1D">
              <w:rPr>
                <w:color w:val="000000"/>
                <w:lang w:val="uk-UA"/>
              </w:rPr>
              <w:t>ік</w:t>
            </w:r>
            <w:r>
              <w:rPr>
                <w:color w:val="000000"/>
                <w:lang w:val="uk-UA"/>
              </w:rPr>
              <w:t xml:space="preserve">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EC4" w:rsidRPr="00844EC4" w:rsidRDefault="00844EC4">
            <w:pPr>
              <w:pStyle w:val="a3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Нормативний</w:t>
            </w:r>
          </w:p>
        </w:tc>
      </w:tr>
      <w:tr w:rsidR="007F7AB0" w:rsidTr="00B77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rPr>
                <w:sz w:val="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rPr>
                <w:sz w:val="1"/>
              </w:rPr>
            </w:pPr>
          </w:p>
        </w:tc>
      </w:tr>
      <w:tr w:rsidR="00B77E32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32" w:rsidRDefault="00B77E32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Тематика курсу</w:t>
            </w:r>
          </w:p>
        </w:tc>
      </w:tr>
      <w:tr w:rsidR="00844EC4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B44" w:rsidRPr="00142DF7" w:rsidRDefault="002A75ED" w:rsidP="003D72CC">
            <w:pPr>
              <w:ind w:left="360"/>
              <w:jc w:val="center"/>
              <w:rPr>
                <w:b/>
                <w:sz w:val="28"/>
                <w:szCs w:val="28"/>
                <w:lang w:val="uk-UA"/>
              </w:rPr>
            </w:pPr>
            <w:r w:rsidRPr="00142DF7">
              <w:rPr>
                <w:b/>
                <w:sz w:val="28"/>
                <w:szCs w:val="28"/>
                <w:lang w:val="uk-UA"/>
              </w:rPr>
              <w:t>Програмові вимоги до Атестації</w:t>
            </w:r>
          </w:p>
          <w:p w:rsidR="00481BFD" w:rsidRDefault="00481BFD" w:rsidP="003D72CC">
            <w:pPr>
              <w:jc w:val="center"/>
              <w:rPr>
                <w:b/>
                <w:u w:val="single"/>
                <w:lang w:val="uk-UA"/>
              </w:rPr>
            </w:pPr>
          </w:p>
          <w:p w:rsidR="00844EC4" w:rsidRDefault="007D0800" w:rsidP="003D72CC">
            <w:pPr>
              <w:ind w:left="1080"/>
              <w:jc w:val="center"/>
              <w:rPr>
                <w:b/>
                <w:u w:val="single"/>
                <w:lang w:val="uk-UA"/>
              </w:rPr>
            </w:pPr>
            <w:r w:rsidRPr="007D0800">
              <w:rPr>
                <w:b/>
                <w:u w:val="single"/>
                <w:lang w:val="uk-UA"/>
              </w:rPr>
              <w:t>Сольний спів</w:t>
            </w:r>
            <w:r w:rsidR="003D72CC">
              <w:rPr>
                <w:b/>
                <w:u w:val="single"/>
                <w:lang w:val="uk-UA"/>
              </w:rPr>
              <w:t xml:space="preserve"> (академічний)</w:t>
            </w:r>
          </w:p>
          <w:p w:rsidR="003D72CC" w:rsidRPr="007D0800" w:rsidRDefault="003D72CC" w:rsidP="003D72CC">
            <w:pPr>
              <w:ind w:left="720"/>
              <w:jc w:val="center"/>
              <w:rPr>
                <w:b/>
                <w:u w:val="single"/>
                <w:lang w:val="uk-UA"/>
              </w:rPr>
            </w:pP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Старовинна</w:t>
            </w:r>
            <w:proofErr w:type="spellEnd"/>
            <w:r>
              <w:t xml:space="preserve"> </w:t>
            </w:r>
            <w:proofErr w:type="spellStart"/>
            <w:r>
              <w:t>арія</w:t>
            </w:r>
            <w:proofErr w:type="spellEnd"/>
            <w:r>
              <w:t xml:space="preserve"> з речитативом </w:t>
            </w: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Арія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композитора </w:t>
            </w: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Арія</w:t>
            </w:r>
            <w:proofErr w:type="spellEnd"/>
            <w:r>
              <w:t xml:space="preserve"> </w:t>
            </w:r>
            <w:proofErr w:type="spellStart"/>
            <w:r>
              <w:t>західноєвропейського</w:t>
            </w:r>
            <w:proofErr w:type="spellEnd"/>
            <w:r>
              <w:t xml:space="preserve"> композитора (</w:t>
            </w:r>
            <w:proofErr w:type="spellStart"/>
            <w:r>
              <w:t>розгорнута</w:t>
            </w:r>
            <w:proofErr w:type="spellEnd"/>
            <w:r>
              <w:t xml:space="preserve"> </w:t>
            </w:r>
            <w:proofErr w:type="spellStart"/>
            <w:r>
              <w:t>арія</w:t>
            </w:r>
            <w:proofErr w:type="spellEnd"/>
            <w:r>
              <w:t xml:space="preserve">, сцена) </w:t>
            </w: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r>
              <w:t>Романс (рос</w:t>
            </w:r>
            <w:proofErr w:type="spellStart"/>
            <w:r>
              <w:rPr>
                <w:lang w:val="uk-UA"/>
              </w:rPr>
              <w:t>ійського</w:t>
            </w:r>
            <w:proofErr w:type="spellEnd"/>
            <w:r>
              <w:t xml:space="preserve">, </w:t>
            </w:r>
            <w:proofErr w:type="spellStart"/>
            <w:r>
              <w:t>західноєвроп</w:t>
            </w:r>
            <w:r>
              <w:rPr>
                <w:lang w:val="uk-UA"/>
              </w:rPr>
              <w:t>ейського</w:t>
            </w:r>
            <w:proofErr w:type="spellEnd"/>
            <w:r>
              <w:t xml:space="preserve"> </w:t>
            </w:r>
            <w:proofErr w:type="spellStart"/>
            <w:r>
              <w:t>композ</w:t>
            </w:r>
            <w:r>
              <w:rPr>
                <w:lang w:val="uk-UA"/>
              </w:rPr>
              <w:t>итора</w:t>
            </w:r>
            <w:proofErr w:type="spellEnd"/>
            <w:r>
              <w:t xml:space="preserve">) </w:t>
            </w: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Солоспіви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композитора </w:t>
            </w:r>
          </w:p>
          <w:p w:rsidR="004719FE" w:rsidRPr="004719FE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Вокальний</w:t>
            </w:r>
            <w:proofErr w:type="spellEnd"/>
            <w:r>
              <w:t xml:space="preserve"> цикл (</w:t>
            </w:r>
            <w:proofErr w:type="spellStart"/>
            <w:r>
              <w:t>повний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) </w:t>
            </w:r>
          </w:p>
          <w:p w:rsidR="003D72CC" w:rsidRPr="00DC35DB" w:rsidRDefault="004719FE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Укр</w:t>
            </w:r>
            <w:r>
              <w:rPr>
                <w:lang w:val="uk-UA"/>
              </w:rPr>
              <w:t>аїнська</w:t>
            </w:r>
            <w:proofErr w:type="spellEnd"/>
            <w:r>
              <w:t xml:space="preserve"> нар</w:t>
            </w:r>
            <w:r>
              <w:rPr>
                <w:lang w:val="uk-UA"/>
              </w:rPr>
              <w:t>одна</w:t>
            </w:r>
            <w:r>
              <w:t xml:space="preserve"> </w:t>
            </w:r>
            <w:proofErr w:type="spellStart"/>
            <w:r>
              <w:t>пісня</w:t>
            </w:r>
            <w:proofErr w:type="spellEnd"/>
            <w:r>
              <w:t xml:space="preserve"> в </w:t>
            </w:r>
            <w:proofErr w:type="spellStart"/>
            <w:r>
              <w:t>обробці</w:t>
            </w:r>
            <w:proofErr w:type="spellEnd"/>
            <w:r>
              <w:t xml:space="preserve"> </w:t>
            </w:r>
          </w:p>
          <w:p w:rsidR="003D72CC" w:rsidRDefault="003D72CC" w:rsidP="003D72CC">
            <w:pPr>
              <w:ind w:left="1080"/>
              <w:jc w:val="center"/>
              <w:rPr>
                <w:b/>
                <w:u w:val="single"/>
                <w:lang w:val="uk-UA"/>
              </w:rPr>
            </w:pPr>
            <w:r w:rsidRPr="007D0800">
              <w:rPr>
                <w:b/>
                <w:u w:val="single"/>
                <w:lang w:val="uk-UA"/>
              </w:rPr>
              <w:t>Сольний спів</w:t>
            </w:r>
            <w:r>
              <w:rPr>
                <w:b/>
                <w:u w:val="single"/>
                <w:lang w:val="uk-UA"/>
              </w:rPr>
              <w:t xml:space="preserve"> (естрадний)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Старовинна</w:t>
            </w:r>
            <w:proofErr w:type="spellEnd"/>
            <w:r>
              <w:t xml:space="preserve"> </w:t>
            </w:r>
            <w:proofErr w:type="spellStart"/>
            <w:r>
              <w:t>арія</w:t>
            </w:r>
            <w:proofErr w:type="spellEnd"/>
            <w:r>
              <w:t xml:space="preserve">, </w:t>
            </w:r>
            <w:proofErr w:type="spellStart"/>
            <w:r>
              <w:t>класичний</w:t>
            </w:r>
            <w:proofErr w:type="spellEnd"/>
            <w:r>
              <w:t xml:space="preserve"> романс 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Джазовий</w:t>
            </w:r>
            <w:proofErr w:type="spellEnd"/>
            <w:r>
              <w:t xml:space="preserve"> стандарт </w:t>
            </w:r>
            <w:r>
              <w:rPr>
                <w:lang w:val="uk-UA"/>
              </w:rPr>
              <w:t xml:space="preserve">під </w:t>
            </w:r>
            <w:proofErr w:type="spellStart"/>
            <w:r>
              <w:t>фонограм</w:t>
            </w:r>
            <w:proofErr w:type="spellEnd"/>
            <w:r>
              <w:rPr>
                <w:lang w:val="uk-UA"/>
              </w:rPr>
              <w:t>у</w:t>
            </w:r>
            <w:r>
              <w:t xml:space="preserve"> 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Естрадний</w:t>
            </w:r>
            <w:proofErr w:type="spellEnd"/>
            <w:r>
              <w:t xml:space="preserve"> </w:t>
            </w:r>
            <w:proofErr w:type="spellStart"/>
            <w:r>
              <w:t>твір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композитора 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Естрадний</w:t>
            </w:r>
            <w:proofErr w:type="spellEnd"/>
            <w:r>
              <w:t xml:space="preserve"> </w:t>
            </w:r>
            <w:proofErr w:type="spellStart"/>
            <w:r>
              <w:t>твір</w:t>
            </w:r>
            <w:proofErr w:type="spellEnd"/>
            <w:r>
              <w:t xml:space="preserve"> </w:t>
            </w:r>
            <w:proofErr w:type="spellStart"/>
            <w:r>
              <w:t>західноєвропейського</w:t>
            </w:r>
            <w:proofErr w:type="spellEnd"/>
            <w:r>
              <w:t xml:space="preserve"> (</w:t>
            </w:r>
            <w:proofErr w:type="spellStart"/>
            <w:r>
              <w:t>американського</w:t>
            </w:r>
            <w:proofErr w:type="spellEnd"/>
            <w:r>
              <w:t xml:space="preserve">, </w:t>
            </w:r>
            <w:proofErr w:type="spellStart"/>
            <w:r>
              <w:t>тощо</w:t>
            </w:r>
            <w:proofErr w:type="spellEnd"/>
            <w:r>
              <w:t xml:space="preserve">) </w:t>
            </w:r>
            <w:proofErr w:type="spellStart"/>
            <w:r>
              <w:t>композ</w:t>
            </w:r>
            <w:r>
              <w:rPr>
                <w:lang w:val="uk-UA"/>
              </w:rPr>
              <w:t>итора</w:t>
            </w:r>
            <w:proofErr w:type="spellEnd"/>
            <w:r>
              <w:t xml:space="preserve"> 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Укр</w:t>
            </w:r>
            <w:r>
              <w:rPr>
                <w:lang w:val="uk-UA"/>
              </w:rPr>
              <w:t>аїнська</w:t>
            </w:r>
            <w:proofErr w:type="spellEnd"/>
            <w:r>
              <w:rPr>
                <w:lang w:val="uk-UA"/>
              </w:rPr>
              <w:t xml:space="preserve"> </w:t>
            </w:r>
            <w:r>
              <w:t>нар</w:t>
            </w:r>
            <w:r>
              <w:rPr>
                <w:lang w:val="uk-UA"/>
              </w:rPr>
              <w:t>одна</w:t>
            </w:r>
            <w:r>
              <w:t xml:space="preserve"> </w:t>
            </w:r>
            <w:proofErr w:type="spellStart"/>
            <w:r>
              <w:t>пісня</w:t>
            </w:r>
            <w:proofErr w:type="spellEnd"/>
            <w:r>
              <w:t xml:space="preserve"> в </w:t>
            </w:r>
            <w:proofErr w:type="spellStart"/>
            <w:r>
              <w:t>обробці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під </w:t>
            </w:r>
            <w:proofErr w:type="spellStart"/>
            <w:r>
              <w:t>супровід</w:t>
            </w:r>
            <w:proofErr w:type="spellEnd"/>
            <w:r>
              <w:t xml:space="preserve"> ф-но </w:t>
            </w:r>
          </w:p>
          <w:p w:rsidR="00FB41A2" w:rsidRPr="00FB41A2" w:rsidRDefault="00FB41A2" w:rsidP="003D72CC">
            <w:pPr>
              <w:numPr>
                <w:ilvl w:val="0"/>
                <w:numId w:val="37"/>
              </w:numPr>
              <w:jc w:val="both"/>
            </w:pPr>
            <w:proofErr w:type="spellStart"/>
            <w:r>
              <w:t>Укр</w:t>
            </w:r>
            <w:r>
              <w:rPr>
                <w:lang w:val="uk-UA"/>
              </w:rPr>
              <w:t>аїнська</w:t>
            </w:r>
            <w:proofErr w:type="spellEnd"/>
            <w:r>
              <w:t xml:space="preserve"> нар</w:t>
            </w:r>
            <w:r>
              <w:rPr>
                <w:lang w:val="uk-UA"/>
              </w:rPr>
              <w:t>одна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існя</w:t>
            </w:r>
            <w:proofErr w:type="spellEnd"/>
            <w:r>
              <w:t xml:space="preserve"> а </w:t>
            </w:r>
            <w:proofErr w:type="spellStart"/>
            <w:r>
              <w:t>сареlla</w:t>
            </w:r>
            <w:proofErr w:type="spellEnd"/>
            <w:r>
              <w:t xml:space="preserve"> </w:t>
            </w:r>
          </w:p>
          <w:p w:rsidR="003D72CC" w:rsidRPr="003D72CC" w:rsidRDefault="00FB41A2" w:rsidP="003D72CC">
            <w:pPr>
              <w:numPr>
                <w:ilvl w:val="0"/>
                <w:numId w:val="37"/>
              </w:numPr>
              <w:jc w:val="both"/>
            </w:pPr>
            <w:r>
              <w:t xml:space="preserve">Номер з мюзиклу (цикл </w:t>
            </w:r>
            <w:proofErr w:type="spellStart"/>
            <w:r>
              <w:t>автоських</w:t>
            </w:r>
            <w:proofErr w:type="spellEnd"/>
            <w:r>
              <w:t xml:space="preserve"> </w:t>
            </w:r>
            <w:proofErr w:type="spellStart"/>
            <w:r>
              <w:t>естрадних</w:t>
            </w:r>
            <w:proofErr w:type="spellEnd"/>
            <w:r>
              <w:t xml:space="preserve"> </w:t>
            </w:r>
            <w:proofErr w:type="spellStart"/>
            <w:r>
              <w:t>творів</w:t>
            </w:r>
            <w:proofErr w:type="spellEnd"/>
            <w:r>
              <w:t>)</w:t>
            </w:r>
          </w:p>
          <w:p w:rsidR="007D0800" w:rsidRDefault="007D0800" w:rsidP="003D72CC">
            <w:pPr>
              <w:ind w:left="720"/>
              <w:rPr>
                <w:b/>
                <w:lang w:val="uk-UA"/>
              </w:rPr>
            </w:pPr>
          </w:p>
          <w:p w:rsidR="005E24A8" w:rsidRPr="005E24A8" w:rsidRDefault="005E24A8" w:rsidP="008A34E6">
            <w:pPr>
              <w:ind w:left="1080"/>
              <w:rPr>
                <w:lang w:val="uk-UA"/>
              </w:rPr>
            </w:pPr>
          </w:p>
        </w:tc>
      </w:tr>
      <w:tr w:rsidR="0020328A" w:rsidRPr="00F24C96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F24C96" w:rsidRDefault="0020328A">
            <w:pPr>
              <w:pStyle w:val="a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F24C96">
              <w:rPr>
                <w:b/>
                <w:bCs/>
                <w:color w:val="000000"/>
                <w:lang w:val="uk-UA"/>
              </w:rPr>
              <w:t>6. Система оцінювання курсу</w:t>
            </w: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Default="0020328A" w:rsidP="00FC43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Шкала оцінювання успішності </w:t>
            </w:r>
          </w:p>
          <w:tbl>
            <w:tblPr>
              <w:tblpPr w:leftFromText="180" w:rightFromText="180" w:vertAnchor="text" w:horzAnchor="margin" w:tblpY="37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5"/>
              <w:gridCol w:w="415"/>
              <w:gridCol w:w="2701"/>
              <w:gridCol w:w="3114"/>
            </w:tblGrid>
            <w:tr w:rsidR="0020328A" w:rsidRPr="00FC432F" w:rsidTr="00FC432F">
              <w:tc>
                <w:tcPr>
                  <w:tcW w:w="1667" w:type="pct"/>
                </w:tcPr>
                <w:p w:rsidR="0020328A" w:rsidRPr="00FC432F" w:rsidRDefault="0020328A" w:rsidP="00FC432F">
                  <w:pPr>
                    <w:jc w:val="center"/>
                    <w:rPr>
                      <w:b/>
                      <w:lang w:val="uk-UA"/>
                    </w:rPr>
                  </w:pPr>
                  <w:r w:rsidRPr="00FC432F">
                    <w:rPr>
                      <w:b/>
                      <w:lang w:val="uk-UA"/>
                    </w:rPr>
                    <w:t>університетська</w:t>
                  </w:r>
                </w:p>
              </w:tc>
              <w:tc>
                <w:tcPr>
                  <w:tcW w:w="1667" w:type="pct"/>
                  <w:gridSpan w:val="2"/>
                </w:tcPr>
                <w:p w:rsidR="0020328A" w:rsidRPr="00FC432F" w:rsidRDefault="0020328A" w:rsidP="00FC432F">
                  <w:pPr>
                    <w:jc w:val="center"/>
                    <w:rPr>
                      <w:b/>
                      <w:lang w:val="uk-UA"/>
                    </w:rPr>
                  </w:pPr>
                  <w:r w:rsidRPr="00FC432F">
                    <w:rPr>
                      <w:b/>
                      <w:lang w:val="uk-UA"/>
                    </w:rPr>
                    <w:t>національна</w:t>
                  </w:r>
                </w:p>
              </w:tc>
              <w:tc>
                <w:tcPr>
                  <w:tcW w:w="1666" w:type="pct"/>
                </w:tcPr>
                <w:p w:rsidR="0020328A" w:rsidRPr="00FC432F" w:rsidRDefault="0020328A" w:rsidP="00FC432F">
                  <w:pPr>
                    <w:jc w:val="center"/>
                    <w:rPr>
                      <w:b/>
                      <w:lang w:val="uk-UA"/>
                    </w:rPr>
                  </w:pPr>
                  <w:r w:rsidRPr="00FC432F">
                    <w:rPr>
                      <w:b/>
                      <w:lang w:val="uk-UA"/>
                    </w:rPr>
                    <w:t>шкала ЄКТС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90-100</w:t>
                  </w:r>
                </w:p>
              </w:tc>
              <w:tc>
                <w:tcPr>
                  <w:tcW w:w="222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445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відмінно</w:t>
                  </w:r>
                </w:p>
              </w:tc>
              <w:tc>
                <w:tcPr>
                  <w:tcW w:w="1666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А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80-89</w:t>
                  </w:r>
                </w:p>
              </w:tc>
              <w:tc>
                <w:tcPr>
                  <w:tcW w:w="222" w:type="pct"/>
                  <w:vMerge w:val="restar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445" w:type="pct"/>
                  <w:vMerge w:val="restar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добре</w:t>
                  </w:r>
                </w:p>
              </w:tc>
              <w:tc>
                <w:tcPr>
                  <w:tcW w:w="1666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В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70-79</w:t>
                  </w:r>
                </w:p>
              </w:tc>
              <w:tc>
                <w:tcPr>
                  <w:tcW w:w="222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45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66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С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60-69</w:t>
                  </w:r>
                </w:p>
              </w:tc>
              <w:tc>
                <w:tcPr>
                  <w:tcW w:w="222" w:type="pct"/>
                  <w:vMerge w:val="restar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1445" w:type="pct"/>
                  <w:vMerge w:val="restar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задовільно</w:t>
                  </w:r>
                </w:p>
              </w:tc>
              <w:tc>
                <w:tcPr>
                  <w:tcW w:w="1666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C432F">
                    <w:rPr>
                      <w:lang w:val="en-US"/>
                    </w:rPr>
                    <w:t>D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75131">
                    <w:t>50-59</w:t>
                  </w:r>
                </w:p>
              </w:tc>
              <w:tc>
                <w:tcPr>
                  <w:tcW w:w="222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45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66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C432F">
                    <w:rPr>
                      <w:lang w:val="en-US"/>
                    </w:rPr>
                    <w:t>E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75131">
                    <w:t>26-49</w:t>
                  </w:r>
                </w:p>
              </w:tc>
              <w:tc>
                <w:tcPr>
                  <w:tcW w:w="222" w:type="pct"/>
                  <w:vMerge w:val="restart"/>
                </w:tcPr>
                <w:p w:rsidR="0020328A" w:rsidRPr="00F75131" w:rsidRDefault="0020328A" w:rsidP="00FC432F">
                  <w:pPr>
                    <w:jc w:val="center"/>
                  </w:pPr>
                  <w:r w:rsidRPr="00F75131">
                    <w:t>2</w:t>
                  </w:r>
                </w:p>
              </w:tc>
              <w:tc>
                <w:tcPr>
                  <w:tcW w:w="1445" w:type="pct"/>
                  <w:vMerge w:val="restart"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  <w:r w:rsidRPr="00FC432F">
                    <w:rPr>
                      <w:lang w:val="uk-UA"/>
                    </w:rPr>
                    <w:t>незадовільно</w:t>
                  </w:r>
                </w:p>
              </w:tc>
              <w:tc>
                <w:tcPr>
                  <w:tcW w:w="1666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C432F">
                    <w:rPr>
                      <w:lang w:val="en-US"/>
                    </w:rPr>
                    <w:t>FX</w:t>
                  </w:r>
                </w:p>
              </w:tc>
            </w:tr>
            <w:tr w:rsidR="0020328A" w:rsidRPr="00FC432F" w:rsidTr="00FC432F">
              <w:tc>
                <w:tcPr>
                  <w:tcW w:w="1667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75131">
                    <w:t>1-25</w:t>
                  </w:r>
                </w:p>
              </w:tc>
              <w:tc>
                <w:tcPr>
                  <w:tcW w:w="222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45" w:type="pct"/>
                  <w:vMerge/>
                </w:tcPr>
                <w:p w:rsidR="0020328A" w:rsidRPr="00FC432F" w:rsidRDefault="0020328A" w:rsidP="00FC432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66" w:type="pct"/>
                </w:tcPr>
                <w:p w:rsidR="0020328A" w:rsidRPr="00F75131" w:rsidRDefault="0020328A" w:rsidP="00FC432F">
                  <w:pPr>
                    <w:jc w:val="center"/>
                  </w:pPr>
                  <w:r w:rsidRPr="00FC432F">
                    <w:rPr>
                      <w:lang w:val="en-US"/>
                    </w:rPr>
                    <w:t>F</w:t>
                  </w:r>
                </w:p>
              </w:tc>
            </w:tr>
          </w:tbl>
          <w:p w:rsidR="0020328A" w:rsidRPr="00FC432F" w:rsidRDefault="0020328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Default="0020328A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7. Політика курсу</w:t>
            </w: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9" w:rsidRDefault="004719FE" w:rsidP="00A35A60">
            <w:pPr>
              <w:pStyle w:val="a3"/>
              <w:spacing w:before="0" w:beforeAutospacing="0" w:after="0" w:afterAutospacing="0"/>
              <w:ind w:firstLine="284"/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здачі</w:t>
            </w:r>
            <w:proofErr w:type="spellEnd"/>
            <w:r>
              <w:t xml:space="preserve"> </w:t>
            </w:r>
            <w:proofErr w:type="spellStart"/>
            <w:r>
              <w:t>іспиту</w:t>
            </w:r>
            <w:proofErr w:type="spellEnd"/>
            <w:r>
              <w:t xml:space="preserve"> </w:t>
            </w:r>
            <w:proofErr w:type="spellStart"/>
            <w:r>
              <w:t>допускаються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: </w:t>
            </w:r>
          </w:p>
          <w:p w:rsidR="00A55876" w:rsidRDefault="004719FE" w:rsidP="00A35A60">
            <w:pPr>
              <w:pStyle w:val="a3"/>
              <w:spacing w:before="0" w:beforeAutospacing="0" w:after="0" w:afterAutospacing="0"/>
              <w:ind w:firstLine="284"/>
              <w:jc w:val="both"/>
              <w:rPr>
                <w:lang w:val="uk-UA"/>
              </w:rPr>
            </w:pPr>
            <w:r>
              <w:t xml:space="preserve">- не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академзаборгованості</w:t>
            </w:r>
            <w:proofErr w:type="spellEnd"/>
            <w:r>
              <w:t xml:space="preserve"> з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предметів</w:t>
            </w:r>
            <w:proofErr w:type="spellEnd"/>
            <w:r>
              <w:t xml:space="preserve">; </w:t>
            </w:r>
          </w:p>
          <w:p w:rsidR="00A55876" w:rsidRDefault="004719FE" w:rsidP="00A35A60">
            <w:pPr>
              <w:pStyle w:val="a3"/>
              <w:spacing w:before="0" w:beforeAutospacing="0" w:after="0" w:afterAutospacing="0"/>
              <w:ind w:firstLine="284"/>
              <w:jc w:val="both"/>
              <w:rPr>
                <w:lang w:val="uk-UA"/>
              </w:rPr>
            </w:pPr>
            <w:r>
              <w:t xml:space="preserve">-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засвоїли</w:t>
            </w:r>
            <w:proofErr w:type="spellEnd"/>
            <w:r>
              <w:t xml:space="preserve"> твори </w:t>
            </w:r>
            <w:r w:rsidR="00A55876">
              <w:rPr>
                <w:lang w:val="uk-UA"/>
              </w:rPr>
              <w:t>концертної</w:t>
            </w:r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; </w:t>
            </w:r>
          </w:p>
          <w:p w:rsidR="00A55876" w:rsidRDefault="004719FE" w:rsidP="00A55876">
            <w:pPr>
              <w:pStyle w:val="a3"/>
              <w:spacing w:before="0" w:beforeAutospacing="0" w:after="0" w:afterAutospacing="0"/>
              <w:ind w:firstLine="284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володіють</w:t>
            </w:r>
            <w:proofErr w:type="spellEnd"/>
            <w:r>
              <w:t xml:space="preserve"> компетентностями,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 w:rsidR="00A55876">
              <w:rPr>
                <w:lang w:val="uk-UA"/>
              </w:rPr>
              <w:t>;</w:t>
            </w:r>
            <w:r>
              <w:t xml:space="preserve"> </w:t>
            </w:r>
          </w:p>
          <w:p w:rsidR="004719FE" w:rsidRDefault="00A55876" w:rsidP="00A55876">
            <w:pPr>
              <w:pStyle w:val="a3"/>
              <w:spacing w:before="0" w:beforeAutospacing="0" w:after="0" w:afterAutospacing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="004719FE">
              <w:t>икона</w:t>
            </w:r>
            <w:proofErr w:type="spellStart"/>
            <w:r>
              <w:rPr>
                <w:lang w:val="uk-UA"/>
              </w:rPr>
              <w:t>ли</w:t>
            </w:r>
            <w:proofErr w:type="spellEnd"/>
            <w:r w:rsidR="004719FE">
              <w:t xml:space="preserve"> </w:t>
            </w:r>
            <w:proofErr w:type="spellStart"/>
            <w:r w:rsidR="004719FE">
              <w:t>навчальн</w:t>
            </w:r>
            <w:r>
              <w:rPr>
                <w:lang w:val="uk-UA"/>
              </w:rPr>
              <w:t>ий</w:t>
            </w:r>
            <w:proofErr w:type="spellEnd"/>
            <w:r w:rsidR="004719FE">
              <w:t xml:space="preserve"> план </w:t>
            </w:r>
            <w:proofErr w:type="spellStart"/>
            <w:r w:rsidR="004719FE">
              <w:t>підготовки</w:t>
            </w:r>
            <w:proofErr w:type="spellEnd"/>
            <w:r w:rsidR="004719FE">
              <w:t xml:space="preserve"> бакалавра в </w:t>
            </w:r>
            <w:proofErr w:type="spellStart"/>
            <w:r w:rsidR="004719FE">
              <w:t>повному</w:t>
            </w:r>
            <w:proofErr w:type="spellEnd"/>
            <w:r w:rsidR="004719FE">
              <w:t xml:space="preserve"> </w:t>
            </w:r>
            <w:proofErr w:type="spellStart"/>
            <w:r w:rsidR="004719FE">
              <w:t>обсязі</w:t>
            </w:r>
            <w:proofErr w:type="spellEnd"/>
            <w:r>
              <w:rPr>
                <w:lang w:val="uk-UA"/>
              </w:rPr>
              <w:t>.</w:t>
            </w:r>
            <w:r w:rsidR="004719FE">
              <w:t xml:space="preserve"> </w:t>
            </w:r>
          </w:p>
          <w:p w:rsidR="0020328A" w:rsidRDefault="00117508" w:rsidP="00A35A60">
            <w:pPr>
              <w:pStyle w:val="a3"/>
              <w:spacing w:before="0" w:beforeAutospacing="0" w:after="0" w:afterAutospacing="0"/>
              <w:ind w:firstLine="284"/>
              <w:jc w:val="both"/>
              <w:rPr>
                <w:b/>
                <w:bCs/>
                <w:color w:val="000000"/>
              </w:rPr>
            </w:pPr>
            <w:r w:rsidRPr="004719FE">
              <w:rPr>
                <w:lang w:val="uk-UA"/>
              </w:rPr>
              <w:t xml:space="preserve">Структура </w:t>
            </w:r>
            <w:r w:rsidR="00A35A60">
              <w:rPr>
                <w:lang w:val="uk-UA"/>
              </w:rPr>
              <w:t>атестації</w:t>
            </w:r>
            <w:r w:rsidRPr="004719FE">
              <w:rPr>
                <w:lang w:val="uk-UA"/>
              </w:rPr>
              <w:t xml:space="preserve">, а також послідовність і терміни </w:t>
            </w:r>
            <w:r w:rsidR="00A35A60">
              <w:rPr>
                <w:lang w:val="uk-UA"/>
              </w:rPr>
              <w:t xml:space="preserve">її </w:t>
            </w:r>
            <w:r w:rsidRPr="004719FE">
              <w:rPr>
                <w:lang w:val="uk-UA"/>
              </w:rPr>
              <w:t>проведення, порядок і форма перевірки знань студентів під час атестації встановлюються випусков</w:t>
            </w:r>
            <w:r w:rsidR="00A35A60">
              <w:rPr>
                <w:lang w:val="uk-UA"/>
              </w:rPr>
              <w:t>ими</w:t>
            </w:r>
            <w:r w:rsidR="00A35A60" w:rsidRPr="004719FE">
              <w:rPr>
                <w:lang w:val="uk-UA"/>
              </w:rPr>
              <w:t xml:space="preserve"> </w:t>
            </w:r>
            <w:r w:rsidRPr="004719FE">
              <w:rPr>
                <w:lang w:val="uk-UA"/>
              </w:rPr>
              <w:t>кафедр</w:t>
            </w:r>
            <w:r w:rsidR="00A35A60">
              <w:rPr>
                <w:lang w:val="uk-UA"/>
              </w:rPr>
              <w:t>ами</w:t>
            </w:r>
            <w:r w:rsidRPr="004719FE">
              <w:rPr>
                <w:lang w:val="uk-UA"/>
              </w:rPr>
              <w:t xml:space="preserve"> і затверджуються вченою радою </w:t>
            </w:r>
            <w:r w:rsidR="00A35A60">
              <w:rPr>
                <w:lang w:val="uk-UA"/>
              </w:rPr>
              <w:t>інституту</w:t>
            </w:r>
            <w:r w:rsidRPr="004719FE">
              <w:rPr>
                <w:lang w:val="uk-UA"/>
              </w:rPr>
              <w:t xml:space="preserve">. </w:t>
            </w:r>
            <w:r w:rsidRPr="00462F9F">
              <w:rPr>
                <w:lang w:val="uk-UA"/>
              </w:rPr>
              <w:t xml:space="preserve">Засідання Екзаменаційної комісії є відкритими і проводяться за участю </w:t>
            </w:r>
            <w:r w:rsidR="00A35A60">
              <w:rPr>
                <w:lang w:val="uk-UA"/>
              </w:rPr>
              <w:t>всіх її членів</w:t>
            </w:r>
            <w:r w:rsidRPr="00462F9F">
              <w:rPr>
                <w:lang w:val="uk-UA"/>
              </w:rPr>
              <w:t xml:space="preserve"> та обов’язкової присутності голови Екзаменаційної комісії. </w:t>
            </w:r>
            <w:proofErr w:type="spellStart"/>
            <w:r>
              <w:t>Тривалість</w:t>
            </w:r>
            <w:proofErr w:type="spellEnd"/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шести </w:t>
            </w:r>
            <w:proofErr w:type="spellStart"/>
            <w:r>
              <w:t>академічних</w:t>
            </w:r>
            <w:proofErr w:type="spellEnd"/>
            <w:r>
              <w:t xml:space="preserve"> годин на день. </w:t>
            </w:r>
            <w:proofErr w:type="spellStart"/>
            <w:r>
              <w:t>Тривалість</w:t>
            </w:r>
            <w:proofErr w:type="spellEnd"/>
            <w:r>
              <w:t xml:space="preserve"> </w:t>
            </w:r>
            <w:r w:rsidR="00A35A60">
              <w:rPr>
                <w:lang w:val="uk-UA"/>
              </w:rPr>
              <w:t>атестації</w:t>
            </w:r>
            <w:r>
              <w:t xml:space="preserve"> одного студента, як правило,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30 </w:t>
            </w:r>
            <w:proofErr w:type="spellStart"/>
            <w:r>
              <w:t>хвилин</w:t>
            </w:r>
            <w:proofErr w:type="spellEnd"/>
            <w:r>
              <w:t xml:space="preserve">.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складання</w:t>
            </w:r>
            <w:proofErr w:type="spellEnd"/>
            <w:r>
              <w:t xml:space="preserve"> (</w:t>
            </w:r>
            <w:proofErr w:type="spellStart"/>
            <w:r>
              <w:t>перескладання</w:t>
            </w:r>
            <w:proofErr w:type="spellEnd"/>
            <w:r>
              <w:t xml:space="preserve">) державного </w:t>
            </w:r>
            <w:proofErr w:type="spellStart"/>
            <w:r>
              <w:t>екзамену</w:t>
            </w:r>
            <w:proofErr w:type="spellEnd"/>
            <w:r>
              <w:t xml:space="preserve"> з метою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не </w:t>
            </w:r>
            <w:proofErr w:type="spellStart"/>
            <w:r>
              <w:t>дозволяється</w:t>
            </w:r>
            <w:proofErr w:type="spellEnd"/>
            <w:r>
              <w:t xml:space="preserve">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з</w:t>
            </w:r>
            <w:r w:rsidR="00A35A60" w:rsidRPr="00A35A60">
              <w:t>’</w:t>
            </w:r>
            <w:r>
              <w:t>явився</w:t>
            </w:r>
            <w:proofErr w:type="spellEnd"/>
            <w:r>
              <w:t xml:space="preserve"> на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Екзаменаційної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поважної</w:t>
            </w:r>
            <w:proofErr w:type="spellEnd"/>
            <w:r>
              <w:t xml:space="preserve"> причини,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підтверджується</w:t>
            </w:r>
            <w:proofErr w:type="spellEnd"/>
            <w:r>
              <w:t xml:space="preserve"> </w:t>
            </w:r>
            <w:proofErr w:type="spellStart"/>
            <w:r>
              <w:t>відповідними</w:t>
            </w:r>
            <w:proofErr w:type="spellEnd"/>
            <w:r>
              <w:t xml:space="preserve"> документами, </w:t>
            </w:r>
            <w:proofErr w:type="spellStart"/>
            <w:r>
              <w:t>йому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встановлена</w:t>
            </w:r>
            <w:proofErr w:type="spellEnd"/>
            <w:r>
              <w:t xml:space="preserve"> </w:t>
            </w:r>
            <w:proofErr w:type="spellStart"/>
            <w:r>
              <w:t>інша</w:t>
            </w:r>
            <w:proofErr w:type="spellEnd"/>
            <w:r>
              <w:t xml:space="preserve"> дата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Екзаменаційної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. </w:t>
            </w: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Default="0020328A">
            <w:pPr>
              <w:rPr>
                <w:sz w:val="1"/>
              </w:rPr>
            </w:pP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Default="0020328A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 xml:space="preserve">8. Рекомендована </w:t>
            </w:r>
            <w:proofErr w:type="spellStart"/>
            <w:r>
              <w:rPr>
                <w:b/>
                <w:bCs/>
                <w:color w:val="000000"/>
              </w:rPr>
              <w:t>література</w:t>
            </w:r>
            <w:proofErr w:type="spellEnd"/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072666" w:rsidRDefault="003157E4" w:rsidP="00CC1B6A">
            <w:pPr>
              <w:pStyle w:val="a3"/>
              <w:numPr>
                <w:ilvl w:val="0"/>
                <w:numId w:val="40"/>
              </w:num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</w:rPr>
            </w:pPr>
            <w:hyperlink r:id="rId6" w:history="1"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Положення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про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видачу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диплома з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відзнакою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випускникам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вищого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навчального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закладу “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Прикарпатський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національний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університет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імені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 xml:space="preserve"> Василя </w:t>
              </w:r>
              <w:proofErr w:type="spellStart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Стефаника</w:t>
              </w:r>
              <w:proofErr w:type="spellEnd"/>
              <w:r w:rsidR="00CC1B6A" w:rsidRPr="00CC1B6A">
                <w:rPr>
                  <w:rStyle w:val="a9"/>
                  <w:color w:val="272727"/>
                  <w:u w:val="none"/>
                  <w:shd w:val="clear" w:color="auto" w:fill="FFFFFF"/>
                </w:rPr>
                <w:t>” (27.04.2016, №135)</w:t>
              </w:r>
            </w:hyperlink>
            <w:r w:rsidR="00072666">
              <w:rPr>
                <w:lang w:val="uk-UA"/>
              </w:rPr>
              <w:t>.</w:t>
            </w:r>
          </w:p>
          <w:p w:rsidR="00072666" w:rsidRPr="00072666" w:rsidRDefault="003157E4" w:rsidP="00CC1B6A">
            <w:pPr>
              <w:pStyle w:val="a3"/>
              <w:numPr>
                <w:ilvl w:val="0"/>
                <w:numId w:val="40"/>
              </w:num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</w:rPr>
            </w:pPr>
            <w:hyperlink r:id="rId7" w:history="1">
              <w:proofErr w:type="spellStart"/>
              <w:r w:rsidR="00072666" w:rsidRPr="00072666">
                <w:t>Положення</w:t>
              </w:r>
              <w:proofErr w:type="spellEnd"/>
              <w:r w:rsidR="00072666" w:rsidRPr="00072666">
                <w:t xml:space="preserve"> про </w:t>
              </w:r>
              <w:proofErr w:type="spellStart"/>
              <w:r w:rsidR="00072666" w:rsidRPr="00072666">
                <w:t>організацію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освітнього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процесу</w:t>
              </w:r>
              <w:proofErr w:type="spellEnd"/>
              <w:r w:rsidR="00072666" w:rsidRPr="00072666">
                <w:t xml:space="preserve"> та </w:t>
              </w:r>
              <w:proofErr w:type="spellStart"/>
              <w:r w:rsidR="00072666" w:rsidRPr="00072666">
                <w:t>розробку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основних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документів</w:t>
              </w:r>
              <w:proofErr w:type="spellEnd"/>
              <w:r w:rsidR="00072666" w:rsidRPr="00072666">
                <w:t xml:space="preserve"> з </w:t>
              </w:r>
              <w:proofErr w:type="spellStart"/>
              <w:r w:rsidR="00072666" w:rsidRPr="00072666">
                <w:t>організації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освітнього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процесу</w:t>
              </w:r>
              <w:proofErr w:type="spellEnd"/>
              <w:r w:rsidR="00072666" w:rsidRPr="00072666">
                <w:t xml:space="preserve"> в ДВНЗ «</w:t>
              </w:r>
              <w:proofErr w:type="spellStart"/>
              <w:r w:rsidR="00072666" w:rsidRPr="00072666">
                <w:t>Прикарпатський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національний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університет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імені</w:t>
              </w:r>
              <w:proofErr w:type="spellEnd"/>
              <w:r w:rsidR="00072666" w:rsidRPr="00072666">
                <w:t xml:space="preserve"> Василя </w:t>
              </w:r>
              <w:proofErr w:type="spellStart"/>
              <w:r w:rsidR="00072666" w:rsidRPr="00072666">
                <w:t>Стефаника</w:t>
              </w:r>
              <w:proofErr w:type="spellEnd"/>
              <w:r w:rsidR="00072666" w:rsidRPr="00072666">
                <w:t>»</w:t>
              </w:r>
            </w:hyperlink>
            <w:r w:rsidR="00072666">
              <w:rPr>
                <w:lang w:val="uk-UA"/>
              </w:rPr>
              <w:t>.</w:t>
            </w:r>
          </w:p>
          <w:p w:rsidR="00E0202E" w:rsidRPr="00BD0E70" w:rsidRDefault="003157E4" w:rsidP="00CC1B6A">
            <w:pPr>
              <w:pStyle w:val="a3"/>
              <w:numPr>
                <w:ilvl w:val="0"/>
                <w:numId w:val="40"/>
              </w:numPr>
              <w:spacing w:before="0" w:beforeAutospacing="0" w:after="0" w:afterAutospacing="0" w:line="0" w:lineRule="atLeast"/>
              <w:jc w:val="both"/>
            </w:pPr>
            <w:hyperlink r:id="rId8" w:history="1">
              <w:proofErr w:type="spellStart"/>
              <w:r w:rsidR="00BD0E70" w:rsidRPr="00BD0E70">
                <w:t>Положення</w:t>
              </w:r>
              <w:proofErr w:type="spellEnd"/>
              <w:r w:rsidR="00BD0E70" w:rsidRPr="00BD0E70">
                <w:t xml:space="preserve"> про порядок </w:t>
              </w:r>
              <w:proofErr w:type="spellStart"/>
              <w:r w:rsidR="00BD0E70" w:rsidRPr="00BD0E70">
                <w:t>організації</w:t>
              </w:r>
              <w:proofErr w:type="spellEnd"/>
              <w:r w:rsidR="00BD0E70" w:rsidRPr="00BD0E70">
                <w:t xml:space="preserve"> та </w:t>
              </w:r>
              <w:proofErr w:type="spellStart"/>
              <w:r w:rsidR="00BD0E70" w:rsidRPr="00BD0E70">
                <w:t>проведення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оцінювання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успішності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студентів</w:t>
              </w:r>
              <w:proofErr w:type="spellEnd"/>
              <w:r w:rsidR="00BD0E70" w:rsidRPr="00BD0E70">
                <w:t xml:space="preserve"> ДВНЗ “</w:t>
              </w:r>
              <w:proofErr w:type="spellStart"/>
              <w:r w:rsidR="00BD0E70" w:rsidRPr="00BD0E70">
                <w:t>Прикарпатського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національного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університету</w:t>
              </w:r>
              <w:proofErr w:type="spellEnd"/>
              <w:r w:rsidR="00BD0E70" w:rsidRPr="00BD0E70">
                <w:t xml:space="preserve"> </w:t>
              </w:r>
              <w:proofErr w:type="spellStart"/>
              <w:r w:rsidR="00BD0E70" w:rsidRPr="00BD0E70">
                <w:t>ім</w:t>
              </w:r>
              <w:proofErr w:type="spellEnd"/>
              <w:r w:rsidR="00BD0E70" w:rsidRPr="00BD0E70">
                <w:t xml:space="preserve">. Василя </w:t>
              </w:r>
              <w:proofErr w:type="spellStart"/>
              <w:r w:rsidR="00BD0E70" w:rsidRPr="00BD0E70">
                <w:t>Стефаника</w:t>
              </w:r>
              <w:proofErr w:type="spellEnd"/>
              <w:r w:rsidR="00BD0E70" w:rsidRPr="00BD0E70">
                <w:t xml:space="preserve"> ” ( введено в </w:t>
              </w:r>
              <w:proofErr w:type="spellStart"/>
              <w:r w:rsidR="00BD0E70" w:rsidRPr="00BD0E70">
                <w:t>дію</w:t>
              </w:r>
              <w:proofErr w:type="spellEnd"/>
              <w:r w:rsidR="00BD0E70" w:rsidRPr="00BD0E70">
                <w:t xml:space="preserve"> наказом ректора №799 </w:t>
              </w:r>
              <w:proofErr w:type="spellStart"/>
              <w:r w:rsidR="00BD0E70" w:rsidRPr="00BD0E70">
                <w:t>від</w:t>
              </w:r>
              <w:proofErr w:type="spellEnd"/>
              <w:r w:rsidR="00BD0E70" w:rsidRPr="00BD0E70">
                <w:t xml:space="preserve"> 26.11.2019)</w:t>
              </w:r>
            </w:hyperlink>
            <w:r w:rsidR="00BD0E70">
              <w:rPr>
                <w:lang w:val="uk-UA"/>
              </w:rPr>
              <w:t>.</w:t>
            </w:r>
          </w:p>
          <w:p w:rsidR="00072666" w:rsidRPr="00CC1B6A" w:rsidRDefault="003157E4" w:rsidP="00CC1B6A">
            <w:pPr>
              <w:pStyle w:val="a3"/>
              <w:numPr>
                <w:ilvl w:val="0"/>
                <w:numId w:val="40"/>
              </w:num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</w:rPr>
            </w:pPr>
            <w:hyperlink r:id="rId9" w:history="1">
              <w:proofErr w:type="spellStart"/>
              <w:r w:rsidR="00072666" w:rsidRPr="00072666">
                <w:t>Положення</w:t>
              </w:r>
              <w:proofErr w:type="spellEnd"/>
              <w:r w:rsidR="00072666" w:rsidRPr="00072666">
                <w:t xml:space="preserve"> про порядок </w:t>
              </w:r>
              <w:proofErr w:type="spellStart"/>
              <w:r w:rsidR="00072666" w:rsidRPr="00072666">
                <w:t>створення</w:t>
              </w:r>
              <w:proofErr w:type="spellEnd"/>
              <w:r w:rsidR="00072666" w:rsidRPr="00072666">
                <w:t xml:space="preserve"> та </w:t>
              </w:r>
              <w:proofErr w:type="spellStart"/>
              <w:r w:rsidR="00072666" w:rsidRPr="00072666">
                <w:t>організацію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роботи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Екзаменаційної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комісії</w:t>
              </w:r>
              <w:proofErr w:type="spellEnd"/>
              <w:r w:rsidR="00072666" w:rsidRPr="00072666">
                <w:t xml:space="preserve"> у ДВНЗ «</w:t>
              </w:r>
              <w:proofErr w:type="spellStart"/>
              <w:r w:rsidR="00072666" w:rsidRPr="00072666">
                <w:t>Прикарпатський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національний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університет</w:t>
              </w:r>
              <w:proofErr w:type="spellEnd"/>
              <w:r w:rsidR="00072666" w:rsidRPr="00072666">
                <w:t xml:space="preserve"> </w:t>
              </w:r>
              <w:proofErr w:type="spellStart"/>
              <w:r w:rsidR="00072666" w:rsidRPr="00072666">
                <w:t>імені</w:t>
              </w:r>
              <w:proofErr w:type="spellEnd"/>
              <w:r w:rsidR="00072666" w:rsidRPr="00072666">
                <w:t xml:space="preserve"> Василя </w:t>
              </w:r>
              <w:proofErr w:type="spellStart"/>
              <w:r w:rsidR="00072666" w:rsidRPr="00072666">
                <w:t>Стефаника</w:t>
              </w:r>
              <w:proofErr w:type="spellEnd"/>
              <w:r w:rsidR="00072666" w:rsidRPr="00072666">
                <w:t>»</w:t>
              </w:r>
            </w:hyperlink>
            <w:r w:rsidR="00072666">
              <w:rPr>
                <w:lang w:val="uk-UA"/>
              </w:rPr>
              <w:t>.</w:t>
            </w:r>
          </w:p>
        </w:tc>
      </w:tr>
      <w:tr w:rsidR="0020328A" w:rsidTr="00B77E3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Default="0020328A">
            <w:pPr>
              <w:rPr>
                <w:sz w:val="1"/>
              </w:rPr>
            </w:pPr>
          </w:p>
        </w:tc>
      </w:tr>
    </w:tbl>
    <w:p w:rsidR="00B77E32" w:rsidRDefault="00B77E32"/>
    <w:sectPr w:rsidR="00B77E32" w:rsidSect="008D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564"/>
    <w:multiLevelType w:val="hybridMultilevel"/>
    <w:tmpl w:val="7BFE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65806"/>
    <w:multiLevelType w:val="hybridMultilevel"/>
    <w:tmpl w:val="7292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726C"/>
    <w:multiLevelType w:val="hybridMultilevel"/>
    <w:tmpl w:val="D24E8554"/>
    <w:lvl w:ilvl="0" w:tplc="6F00D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D02E1"/>
    <w:multiLevelType w:val="hybridMultilevel"/>
    <w:tmpl w:val="DDE4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4C1"/>
    <w:multiLevelType w:val="hybridMultilevel"/>
    <w:tmpl w:val="C296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A6E1D"/>
    <w:multiLevelType w:val="hybridMultilevel"/>
    <w:tmpl w:val="FBB87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469DC"/>
    <w:multiLevelType w:val="hybridMultilevel"/>
    <w:tmpl w:val="D9C4C83C"/>
    <w:lvl w:ilvl="0" w:tplc="10588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A082E"/>
    <w:multiLevelType w:val="hybridMultilevel"/>
    <w:tmpl w:val="718C6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F0611"/>
    <w:multiLevelType w:val="hybridMultilevel"/>
    <w:tmpl w:val="8D56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C37F3A"/>
    <w:multiLevelType w:val="multilevel"/>
    <w:tmpl w:val="5A50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F3132A"/>
    <w:multiLevelType w:val="hybridMultilevel"/>
    <w:tmpl w:val="B92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03048"/>
    <w:multiLevelType w:val="hybridMultilevel"/>
    <w:tmpl w:val="E594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05BBD"/>
    <w:multiLevelType w:val="hybridMultilevel"/>
    <w:tmpl w:val="74B48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144"/>
    <w:multiLevelType w:val="hybridMultilevel"/>
    <w:tmpl w:val="92AC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E0E37"/>
    <w:multiLevelType w:val="hybridMultilevel"/>
    <w:tmpl w:val="1EE6E9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97FDB"/>
    <w:multiLevelType w:val="hybridMultilevel"/>
    <w:tmpl w:val="B598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90C0D"/>
    <w:multiLevelType w:val="hybridMultilevel"/>
    <w:tmpl w:val="E2A2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800BC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>
    <w:nsid w:val="42FE3A3F"/>
    <w:multiLevelType w:val="hybridMultilevel"/>
    <w:tmpl w:val="850A3972"/>
    <w:lvl w:ilvl="0" w:tplc="F98E7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04D18"/>
    <w:multiLevelType w:val="hybridMultilevel"/>
    <w:tmpl w:val="A22A9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86EFD"/>
    <w:multiLevelType w:val="hybridMultilevel"/>
    <w:tmpl w:val="78749B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AA0DE4"/>
    <w:multiLevelType w:val="hybridMultilevel"/>
    <w:tmpl w:val="13EED4C6"/>
    <w:lvl w:ilvl="0" w:tplc="DC3A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563B8"/>
    <w:multiLevelType w:val="hybridMultilevel"/>
    <w:tmpl w:val="F16A1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F5073E"/>
    <w:multiLevelType w:val="hybridMultilevel"/>
    <w:tmpl w:val="92AC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00F0"/>
    <w:multiLevelType w:val="hybridMultilevel"/>
    <w:tmpl w:val="6AB4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C1BA3"/>
    <w:multiLevelType w:val="hybridMultilevel"/>
    <w:tmpl w:val="83FE2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675C5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>
    <w:nsid w:val="55F30BDD"/>
    <w:multiLevelType w:val="hybridMultilevel"/>
    <w:tmpl w:val="7B3E7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56486"/>
    <w:multiLevelType w:val="hybridMultilevel"/>
    <w:tmpl w:val="682013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B7CAC"/>
    <w:multiLevelType w:val="hybridMultilevel"/>
    <w:tmpl w:val="309EA0B8"/>
    <w:lvl w:ilvl="0" w:tplc="B8005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F0482"/>
    <w:multiLevelType w:val="multilevel"/>
    <w:tmpl w:val="80CA3D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  <w:b/>
      </w:rPr>
    </w:lvl>
  </w:abstractNum>
  <w:abstractNum w:abstractNumId="31">
    <w:nsid w:val="5AFE1E98"/>
    <w:multiLevelType w:val="hybridMultilevel"/>
    <w:tmpl w:val="A342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201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2BC1272"/>
    <w:multiLevelType w:val="hybridMultilevel"/>
    <w:tmpl w:val="A25AC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F77525"/>
    <w:multiLevelType w:val="hybridMultilevel"/>
    <w:tmpl w:val="FF840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C5F52"/>
    <w:multiLevelType w:val="hybridMultilevel"/>
    <w:tmpl w:val="92AC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E7EA5"/>
    <w:multiLevelType w:val="hybridMultilevel"/>
    <w:tmpl w:val="889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C3397"/>
    <w:multiLevelType w:val="hybridMultilevel"/>
    <w:tmpl w:val="D890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8EF"/>
    <w:multiLevelType w:val="hybridMultilevel"/>
    <w:tmpl w:val="0924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24C7B"/>
    <w:multiLevelType w:val="hybridMultilevel"/>
    <w:tmpl w:val="8F28835E"/>
    <w:lvl w:ilvl="0" w:tplc="6F00D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660EF1"/>
    <w:multiLevelType w:val="hybridMultilevel"/>
    <w:tmpl w:val="B1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26"/>
  </w:num>
  <w:num w:numId="5">
    <w:abstractNumId w:val="25"/>
  </w:num>
  <w:num w:numId="6">
    <w:abstractNumId w:val="13"/>
  </w:num>
  <w:num w:numId="7">
    <w:abstractNumId w:val="18"/>
  </w:num>
  <w:num w:numId="8">
    <w:abstractNumId w:val="32"/>
  </w:num>
  <w:num w:numId="9">
    <w:abstractNumId w:val="39"/>
  </w:num>
  <w:num w:numId="10">
    <w:abstractNumId w:val="2"/>
  </w:num>
  <w:num w:numId="11">
    <w:abstractNumId w:val="6"/>
  </w:num>
  <w:num w:numId="12">
    <w:abstractNumId w:val="29"/>
  </w:num>
  <w:num w:numId="13">
    <w:abstractNumId w:val="21"/>
  </w:num>
  <w:num w:numId="14">
    <w:abstractNumId w:val="27"/>
  </w:num>
  <w:num w:numId="15">
    <w:abstractNumId w:val="34"/>
  </w:num>
  <w:num w:numId="16">
    <w:abstractNumId w:val="0"/>
  </w:num>
  <w:num w:numId="17">
    <w:abstractNumId w:val="7"/>
  </w:num>
  <w:num w:numId="18">
    <w:abstractNumId w:val="5"/>
  </w:num>
  <w:num w:numId="19">
    <w:abstractNumId w:val="31"/>
  </w:num>
  <w:num w:numId="20">
    <w:abstractNumId w:val="8"/>
  </w:num>
  <w:num w:numId="21">
    <w:abstractNumId w:val="22"/>
  </w:num>
  <w:num w:numId="22">
    <w:abstractNumId w:val="1"/>
  </w:num>
  <w:num w:numId="23">
    <w:abstractNumId w:val="11"/>
  </w:num>
  <w:num w:numId="24">
    <w:abstractNumId w:val="38"/>
  </w:num>
  <w:num w:numId="25">
    <w:abstractNumId w:val="40"/>
  </w:num>
  <w:num w:numId="26">
    <w:abstractNumId w:val="24"/>
  </w:num>
  <w:num w:numId="27">
    <w:abstractNumId w:val="12"/>
  </w:num>
  <w:num w:numId="28">
    <w:abstractNumId w:val="36"/>
  </w:num>
  <w:num w:numId="29">
    <w:abstractNumId w:val="10"/>
  </w:num>
  <w:num w:numId="30">
    <w:abstractNumId w:val="37"/>
  </w:num>
  <w:num w:numId="31">
    <w:abstractNumId w:val="16"/>
  </w:num>
  <w:num w:numId="32">
    <w:abstractNumId w:val="35"/>
  </w:num>
  <w:num w:numId="33">
    <w:abstractNumId w:val="23"/>
  </w:num>
  <w:num w:numId="34">
    <w:abstractNumId w:val="15"/>
  </w:num>
  <w:num w:numId="35">
    <w:abstractNumId w:val="28"/>
  </w:num>
  <w:num w:numId="36">
    <w:abstractNumId w:val="14"/>
  </w:num>
  <w:num w:numId="37">
    <w:abstractNumId w:val="20"/>
  </w:num>
  <w:num w:numId="38">
    <w:abstractNumId w:val="33"/>
  </w:num>
  <w:num w:numId="39">
    <w:abstractNumId w:val="4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E32"/>
    <w:rsid w:val="000105CB"/>
    <w:rsid w:val="00026A25"/>
    <w:rsid w:val="000333CA"/>
    <w:rsid w:val="000576A3"/>
    <w:rsid w:val="00062CF1"/>
    <w:rsid w:val="00072666"/>
    <w:rsid w:val="00084C21"/>
    <w:rsid w:val="00085FE0"/>
    <w:rsid w:val="000B7F9C"/>
    <w:rsid w:val="000C1E22"/>
    <w:rsid w:val="000F1961"/>
    <w:rsid w:val="00107DF0"/>
    <w:rsid w:val="00117508"/>
    <w:rsid w:val="00131808"/>
    <w:rsid w:val="00142DF7"/>
    <w:rsid w:val="001A212E"/>
    <w:rsid w:val="00202D08"/>
    <w:rsid w:val="0020328A"/>
    <w:rsid w:val="002122E4"/>
    <w:rsid w:val="00295B11"/>
    <w:rsid w:val="002A75ED"/>
    <w:rsid w:val="002C7DE4"/>
    <w:rsid w:val="002D1B45"/>
    <w:rsid w:val="002D4E82"/>
    <w:rsid w:val="002E6C4A"/>
    <w:rsid w:val="002F0EF2"/>
    <w:rsid w:val="003157E4"/>
    <w:rsid w:val="00331B44"/>
    <w:rsid w:val="0033634D"/>
    <w:rsid w:val="00342900"/>
    <w:rsid w:val="00361464"/>
    <w:rsid w:val="00364F0F"/>
    <w:rsid w:val="00374869"/>
    <w:rsid w:val="00376E6B"/>
    <w:rsid w:val="003B0873"/>
    <w:rsid w:val="003D72CC"/>
    <w:rsid w:val="003F67AD"/>
    <w:rsid w:val="00406F1D"/>
    <w:rsid w:val="004226EE"/>
    <w:rsid w:val="00425113"/>
    <w:rsid w:val="00462F9F"/>
    <w:rsid w:val="004636EA"/>
    <w:rsid w:val="004719FE"/>
    <w:rsid w:val="004766ED"/>
    <w:rsid w:val="00481BFD"/>
    <w:rsid w:val="004A768D"/>
    <w:rsid w:val="004E5B4E"/>
    <w:rsid w:val="005351A2"/>
    <w:rsid w:val="00547E67"/>
    <w:rsid w:val="00557132"/>
    <w:rsid w:val="00566F2A"/>
    <w:rsid w:val="00592FDB"/>
    <w:rsid w:val="005B3DA8"/>
    <w:rsid w:val="005E24A8"/>
    <w:rsid w:val="005E48A7"/>
    <w:rsid w:val="006101FA"/>
    <w:rsid w:val="006317C1"/>
    <w:rsid w:val="0068735C"/>
    <w:rsid w:val="006A03AB"/>
    <w:rsid w:val="006D0A13"/>
    <w:rsid w:val="006E75A7"/>
    <w:rsid w:val="00722203"/>
    <w:rsid w:val="0075700B"/>
    <w:rsid w:val="007673F6"/>
    <w:rsid w:val="00795A9E"/>
    <w:rsid w:val="007D0800"/>
    <w:rsid w:val="007F7AB0"/>
    <w:rsid w:val="008022F9"/>
    <w:rsid w:val="00844EC4"/>
    <w:rsid w:val="00870A71"/>
    <w:rsid w:val="00871FC2"/>
    <w:rsid w:val="00875891"/>
    <w:rsid w:val="008A34E6"/>
    <w:rsid w:val="008C4C61"/>
    <w:rsid w:val="008D460D"/>
    <w:rsid w:val="008D73EE"/>
    <w:rsid w:val="008F3C43"/>
    <w:rsid w:val="008F7EDD"/>
    <w:rsid w:val="00905368"/>
    <w:rsid w:val="00911BBF"/>
    <w:rsid w:val="0095227C"/>
    <w:rsid w:val="00981804"/>
    <w:rsid w:val="009A6E10"/>
    <w:rsid w:val="009B40E6"/>
    <w:rsid w:val="009C1200"/>
    <w:rsid w:val="009F134D"/>
    <w:rsid w:val="00A35A60"/>
    <w:rsid w:val="00A36D90"/>
    <w:rsid w:val="00A473FB"/>
    <w:rsid w:val="00A55876"/>
    <w:rsid w:val="00A61B3A"/>
    <w:rsid w:val="00A773C6"/>
    <w:rsid w:val="00AA7A66"/>
    <w:rsid w:val="00AC48E5"/>
    <w:rsid w:val="00AE46F9"/>
    <w:rsid w:val="00AF24D9"/>
    <w:rsid w:val="00B10AC5"/>
    <w:rsid w:val="00B11A53"/>
    <w:rsid w:val="00B16334"/>
    <w:rsid w:val="00B31675"/>
    <w:rsid w:val="00B524AC"/>
    <w:rsid w:val="00B54469"/>
    <w:rsid w:val="00B77E32"/>
    <w:rsid w:val="00B808EB"/>
    <w:rsid w:val="00B8445D"/>
    <w:rsid w:val="00BA1B23"/>
    <w:rsid w:val="00BD0E70"/>
    <w:rsid w:val="00BF3D27"/>
    <w:rsid w:val="00C50477"/>
    <w:rsid w:val="00C57B6C"/>
    <w:rsid w:val="00C817A4"/>
    <w:rsid w:val="00CC1B6A"/>
    <w:rsid w:val="00D0440D"/>
    <w:rsid w:val="00D13EB0"/>
    <w:rsid w:val="00D63C15"/>
    <w:rsid w:val="00D912BD"/>
    <w:rsid w:val="00D92F98"/>
    <w:rsid w:val="00DC35DB"/>
    <w:rsid w:val="00DC768D"/>
    <w:rsid w:val="00DE1948"/>
    <w:rsid w:val="00DE35ED"/>
    <w:rsid w:val="00DF614D"/>
    <w:rsid w:val="00DF6EDB"/>
    <w:rsid w:val="00E0202E"/>
    <w:rsid w:val="00E03479"/>
    <w:rsid w:val="00E23D98"/>
    <w:rsid w:val="00E331E5"/>
    <w:rsid w:val="00E61330"/>
    <w:rsid w:val="00EC300D"/>
    <w:rsid w:val="00EF2B46"/>
    <w:rsid w:val="00F16114"/>
    <w:rsid w:val="00F24C96"/>
    <w:rsid w:val="00F61E3D"/>
    <w:rsid w:val="00F75131"/>
    <w:rsid w:val="00F93A08"/>
    <w:rsid w:val="00FB41A2"/>
    <w:rsid w:val="00FC432F"/>
    <w:rsid w:val="00FF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7E32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7F7AB0"/>
    <w:pPr>
      <w:spacing w:line="360" w:lineRule="auto"/>
      <w:ind w:left="1287"/>
      <w:jc w:val="both"/>
    </w:pPr>
    <w:rPr>
      <w:sz w:val="28"/>
      <w:szCs w:val="20"/>
      <w:lang w:val="uk-UA"/>
    </w:rPr>
  </w:style>
  <w:style w:type="character" w:customStyle="1" w:styleId="a5">
    <w:name w:val="Основний текст з відступом Знак"/>
    <w:link w:val="a4"/>
    <w:rsid w:val="007F7AB0"/>
    <w:rPr>
      <w:sz w:val="28"/>
      <w:lang w:val="uk-UA"/>
    </w:rPr>
  </w:style>
  <w:style w:type="paragraph" w:styleId="3">
    <w:name w:val="Body Text Indent 3"/>
    <w:basedOn w:val="a"/>
    <w:link w:val="30"/>
    <w:rsid w:val="004A768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4A768D"/>
    <w:rPr>
      <w:sz w:val="16"/>
      <w:szCs w:val="16"/>
    </w:rPr>
  </w:style>
  <w:style w:type="paragraph" w:styleId="2">
    <w:name w:val="Body Text Indent 2"/>
    <w:basedOn w:val="a"/>
    <w:link w:val="20"/>
    <w:rsid w:val="00A473F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A473FB"/>
    <w:rPr>
      <w:sz w:val="24"/>
      <w:szCs w:val="24"/>
    </w:rPr>
  </w:style>
  <w:style w:type="paragraph" w:styleId="a6">
    <w:name w:val="Body Text"/>
    <w:basedOn w:val="a"/>
    <w:link w:val="a7"/>
    <w:rsid w:val="00A473FB"/>
    <w:pPr>
      <w:spacing w:after="120"/>
    </w:pPr>
    <w:rPr>
      <w:sz w:val="28"/>
      <w:lang w:val="uk-UA"/>
    </w:rPr>
  </w:style>
  <w:style w:type="character" w:customStyle="1" w:styleId="a7">
    <w:name w:val="Основний текст Знак"/>
    <w:link w:val="a6"/>
    <w:rsid w:val="00A473FB"/>
    <w:rPr>
      <w:sz w:val="28"/>
      <w:szCs w:val="24"/>
      <w:lang w:val="uk-UA"/>
    </w:rPr>
  </w:style>
  <w:style w:type="table" w:styleId="a8">
    <w:name w:val="Table Grid"/>
    <w:basedOn w:val="a1"/>
    <w:rsid w:val="00FC4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C1B6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F6E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9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mv.pnu.edu.ua/wp-content/uploads/sites/118/2018/04/Polozhennia-pro-orhanizatsiiu-osvitnoho-protsesu-ta-rozrobku-osnovnykh-dokumentiv-z-orhanizatsii-osvitnoho-protsesu-v-DVNZ-%C2%ABPrykarpatskyi-natsionalnyi-universytet-imeni-Vasylia-Stefanyka%C2%B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v.pnu.edu.ua/wp-content/uploads/sites/118/2018/04/Polozhennia-pro-vydachu-dyploma-z-vidznakoiu-vypusknykam-Derzhavnoho-vyshchoho-navchalnoho-zakladu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mv.pnu.edu.ua/wp-content/uploads/sites/118/2018/05/Polozhennia-pro-poriadok-stvorennia-ta-orhanizatsiiu-roboty-Ekzamenatsiinoi-komisii-u-DVNZ-%C2%ABPrykarpatskyi-natsionalnyi-universytet-imeni-Vasylia-Stefanyka%C2%BB-%E2%84%9633-vid-27.01.2015r.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Conductors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Conductors</dc:creator>
  <cp:keywords/>
  <cp:lastModifiedBy>Certified Windows</cp:lastModifiedBy>
  <cp:revision>6</cp:revision>
  <cp:lastPrinted>2020-01-27T18:14:00Z</cp:lastPrinted>
  <dcterms:created xsi:type="dcterms:W3CDTF">2020-02-07T13:10:00Z</dcterms:created>
  <dcterms:modified xsi:type="dcterms:W3CDTF">2021-10-05T09:42:00Z</dcterms:modified>
</cp:coreProperties>
</file>