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РЕЙТИНГОВЕ ОЦІНЮВАННЯ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ефективності роботи науково-педагогічного працівника кафедри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76674A" w:rsidRDefault="006158ED">
      <w:pPr>
        <w:widowControl w:val="0"/>
        <w:spacing w:after="80"/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(назва кафедри)</w:t>
      </w: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різвище, </w:t>
      </w:r>
      <w:r>
        <w:rPr>
          <w:rFonts w:ascii="Times New Roman" w:eastAsia="Times New Roman" w:hAnsi="T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000000"/>
        </w:rPr>
        <w:t>, по батькові)</w:t>
      </w: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період з 01 січня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до 31 грудня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800"/>
        <w:gridCol w:w="1215"/>
        <w:gridCol w:w="1770"/>
      </w:tblGrid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71"/>
        </w:trPr>
        <w:tc>
          <w:tcPr>
            <w:tcW w:w="9750" w:type="dxa"/>
            <w:gridSpan w:val="4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1. Особливі заслуги науково-педагогічного працівника</w:t>
            </w: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Ордени, медалі, нагрудні відзнаки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Враховуються відзнаки за увесь період трудової діяльності</w:t>
            </w: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НААН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-кор. 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АПН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Лауреат державної премії України або іменної державної премії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звання заслуженого працівника відповідної галузі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галузевої та іноземної академії (економічної, аграрної та ін.)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Відмінник освіти, грамота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Міжнародні нагороди та відзнаки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Нагороди та відзнаки (дипломи, грамоти) ОДА, обласної та міської ради, загальноукраїнських структур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професійні відзнаки і нагороди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827"/>
        </w:trPr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доцента, старшого наукового співробітника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Враховуються досягнення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період з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827"/>
        </w:trPr>
        <w:tc>
          <w:tcPr>
            <w:tcW w:w="496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професора</w:t>
            </w:r>
          </w:p>
        </w:tc>
        <w:tc>
          <w:tcPr>
            <w:tcW w:w="1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76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1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76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158ED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850"/>
        <w:gridCol w:w="1170"/>
        <w:gridCol w:w="1785"/>
      </w:tblGrid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7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8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71"/>
        </w:trPr>
        <w:tc>
          <w:tcPr>
            <w:tcW w:w="9749" w:type="dxa"/>
            <w:gridSpan w:val="4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2. Навчально-методична робота</w:t>
            </w: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390"/>
        </w:trPr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розробці нової освітньої програми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звітному році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615"/>
        </w:trPr>
        <w:tc>
          <w:tcPr>
            <w:tcW w:w="4944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язків гаранта освітньої програми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558"/>
        </w:trPr>
        <w:tc>
          <w:tcPr>
            <w:tcW w:w="4944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язків гаранта освітньої програми, акредитованої у звітному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1020"/>
        </w:trPr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у підготовці акредитаційного самоаналізу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освітній програмі, яка акредитована у звітному році 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 для іноземних студентів,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видання навчально-методичної літератури (навчальних підручників, посібників, методичних рекомендацій)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др. арк. і більше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01 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(кількість балів ділиться між співавторами)</w:t>
            </w:r>
          </w:p>
        </w:tc>
      </w:tr>
      <w:tr w:rsidR="0076674A" w:rsidTr="006158ED">
        <w:trPr>
          <w:trHeight w:val="70"/>
        </w:trPr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7 до 14 др. арк.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3 до 7 др. арк.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методичні рекомендації до 3 др. арк.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розробка, оновлення та доповнення тестових завдань до вступних фахових випробувань (за умови відсутності задоволених апеляцій)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навчально-методичного забезпечення нових навчальних курсів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навчально-методичного забезпечення існуючих навчальних курсів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нової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40"/>
        </w:trPr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стажування, підвищення кваліфікації в Україні терміном не менше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 місяців або 15 кредитів ECTS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76674A" w:rsidRDefault="007667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240"/>
        </w:trPr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неформальна освіта,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6674A" w:rsidRDefault="0076674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проходження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 (платформ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курсів підвищення кваліфікації для вчителів закладів середньої освіти / закладів початкової мистецької освіти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425"/>
        </w:trPr>
        <w:tc>
          <w:tcPr>
            <w:tcW w:w="7964" w:type="dxa"/>
            <w:gridSpan w:val="3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Індивідуальна робота з особливо обдарованими студентами</w:t>
            </w:r>
          </w:p>
        </w:tc>
        <w:tc>
          <w:tcPr>
            <w:tcW w:w="1785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 кожного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студента</w:t>
            </w:r>
          </w:p>
        </w:tc>
      </w:tr>
      <w:tr w:rsidR="0076674A" w:rsidTr="006158ED">
        <w:tc>
          <w:tcPr>
            <w:tcW w:w="4944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призерів 2-го етапу Всеукраїнської студентської олімпіади,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туру конкурсу студентських наукових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робіт та конкурсів, які до них прирівнюються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спортивних змагань міжнародного і всеукраїнського рівнів, а також Міжнародних та Всеукраїнських творчих конкурсів)</w:t>
            </w:r>
          </w:p>
        </w:tc>
        <w:tc>
          <w:tcPr>
            <w:tcW w:w="18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794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за блоком 2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794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1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158ED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105"/>
        <w:gridCol w:w="1740"/>
        <w:gridCol w:w="105"/>
        <w:gridCol w:w="1185"/>
        <w:gridCol w:w="1770"/>
      </w:tblGrid>
      <w:tr w:rsidR="0076674A" w:rsidTr="006158ED">
        <w:trPr>
          <w:trHeight w:val="471"/>
        </w:trPr>
        <w:tc>
          <w:tcPr>
            <w:tcW w:w="4950" w:type="dxa"/>
            <w:gridSpan w:val="2"/>
            <w:vAlign w:val="center"/>
          </w:tcPr>
          <w:p w:rsidR="0076674A" w:rsidRDefault="006158ED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85" w:type="dxa"/>
          </w:tcPr>
          <w:p w:rsidR="0076674A" w:rsidRDefault="006158ED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20"/>
        </w:trPr>
        <w:tc>
          <w:tcPr>
            <w:tcW w:w="9750" w:type="dxa"/>
            <w:gridSpan w:val="6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Блок 3. Наукова робота</w:t>
            </w:r>
          </w:p>
        </w:tc>
      </w:tr>
      <w:tr w:rsidR="0076674A" w:rsidTr="006158ED">
        <w:trPr>
          <w:trHeight w:val="375"/>
        </w:trPr>
        <w:tc>
          <w:tcPr>
            <w:tcW w:w="9750" w:type="dxa"/>
            <w:gridSpan w:val="6"/>
            <w:vAlign w:val="center"/>
          </w:tcPr>
          <w:p w:rsidR="0076674A" w:rsidRDefault="006158ED">
            <w:pPr>
              <w:widowControl w:val="0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монографії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 розділів колективних монографій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674A" w:rsidTr="006158ED">
        <w:tc>
          <w:tcPr>
            <w:tcW w:w="495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10 др. арк.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балів за одну публікацію</w:t>
            </w: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– 14 др.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більше 14 др. арк.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7980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Публікація статей </w:t>
            </w: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Q1-Q2)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845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імпакт-фактором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фахових наукових виданнях України категорії Б (од.)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публікацію статті, розділу монографії на іноземній мові (крім публікацій у виданні, що включене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додатково за публікацію в університетських журналах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наукових монографіях (розділи монографій) у міжнародних та вітчизняних виданнях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інших виданнях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тез конференцій)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міжнародної конференції, що проводилас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кордоном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міжнародної конференції, що проводилас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Україні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отримання патентів та охоронних документів, ліцензій 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авторських свідоцтв та інших об’єктів права інтелектуальної власності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58ED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58ED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7980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770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станом на момент складання звіту</w:t>
            </w: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7980" w:type="dxa"/>
            <w:gridSpan w:val="5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7980" w:type="dxa"/>
            <w:gridSpan w:val="5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50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5"/>
        </w:trPr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30-49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15-29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5-14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до 4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7980" w:type="dxa"/>
            <w:gridSpan w:val="5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захистах</w:t>
            </w:r>
          </w:p>
        </w:tc>
        <w:tc>
          <w:tcPr>
            <w:tcW w:w="1770" w:type="dxa"/>
            <w:vMerge w:val="restart"/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докторських дисертацій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кандидатських дисертацій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7980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захист у звітний період</w:t>
            </w: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кандидатської дисертації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950" w:type="dxa"/>
            <w:gridSpan w:val="2"/>
          </w:tcPr>
          <w:p w:rsidR="0076674A" w:rsidRDefault="006158ED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докторської дисертації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7980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консультування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захищених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 дисертаційних робіт здобувачів наукового ступеня</w:t>
            </w:r>
          </w:p>
        </w:tc>
        <w:tc>
          <w:tcPr>
            <w:tcW w:w="1770" w:type="dxa"/>
            <w:vMerge w:val="restart"/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287"/>
        </w:trPr>
        <w:tc>
          <w:tcPr>
            <w:tcW w:w="4845" w:type="dxa"/>
          </w:tcPr>
          <w:p w:rsidR="0076674A" w:rsidRDefault="006158ED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87"/>
        </w:trPr>
        <w:tc>
          <w:tcPr>
            <w:tcW w:w="4845" w:type="dxa"/>
          </w:tcPr>
          <w:p w:rsidR="0076674A" w:rsidRDefault="006158ED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участь у наукових грантових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(вітчизняних)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306"/>
              </w:tabs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375"/>
        </w:trPr>
        <w:tc>
          <w:tcPr>
            <w:tcW w:w="7980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редколегіях наукових журналів, вісників, збірників</w:t>
            </w:r>
          </w:p>
        </w:tc>
        <w:tc>
          <w:tcPr>
            <w:tcW w:w="1770" w:type="dxa"/>
            <w:vMerge w:val="restart"/>
            <w:vAlign w:val="center"/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зарубіжних видань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А) інших університетів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А)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Б)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Б) інших університетів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А)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Б)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Міжнародної наукової конференції</w:t>
            </w:r>
          </w:p>
        </w:tc>
        <w:tc>
          <w:tcPr>
            <w:tcW w:w="184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Всеукраїнської наукової конференції, круглих столів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Всеукраїнських наукових конкурсів, олімпіад 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Всеукраїнських конкурсів за участі міжнародних партнерів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учнівських конкурсів, олімпіад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відгуків на автореферат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наукових висновків, роз’яснень на запити державних органів та установ, органів місцевого самоврядування, судових органів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керівництво підготовкою виступів студентів на наукових конференціях 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 публікацією тез)</w:t>
            </w:r>
          </w:p>
        </w:tc>
        <w:tc>
          <w:tcPr>
            <w:tcW w:w="184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90" w:type="dxa"/>
            <w:gridSpan w:val="2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30"/>
        <w:gridCol w:w="90"/>
        <w:gridCol w:w="1755"/>
        <w:gridCol w:w="88"/>
        <w:gridCol w:w="1275"/>
        <w:gridCol w:w="1843"/>
      </w:tblGrid>
      <w:tr w:rsidR="0076674A" w:rsidTr="006158ED">
        <w:trPr>
          <w:trHeight w:val="872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Художньо-творча робота викладачів, передбачена індивідуальним планом наукової роботи (з представленням проспекту, фотографій та оцінки кафедри у балах з наданням протоколу засідання):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74A" w:rsidTr="006158ED">
        <w:trPr>
          <w:trHeight w:val="1373"/>
        </w:trPr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твір живопису, декоративно-прикладного мистецтва, станкової рельєфної пластики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74A" w:rsidRDefault="006158ED">
            <w:pPr>
              <w:ind w:left="8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76674A" w:rsidTr="006158ED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графічний твір,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інтер’єру (екстер’єру)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76674A" w:rsidTr="006158ED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розробка моделей / колекції одягу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/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колекція</w:t>
            </w:r>
          </w:p>
        </w:tc>
      </w:tr>
      <w:tr w:rsidR="0076674A" w:rsidTr="006158ED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постановка дипломної / курсової вистави 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74A" w:rsidTr="006158ED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постановка хореографічної композиції / танцю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74A" w:rsidTr="006158ED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підготовка програми курсового хору / оркестру / ансамблю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74A" w:rsidTr="006158ED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Підготовка студента до участі у музичних / театральних конкурсах / художніх виставках: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одного студента</w:t>
            </w: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Підготовка колективу студентів до участі у музичних / театральних / хореографічних конкурсах / художніх виставках: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один колектив</w:t>
            </w: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74A" w:rsidTr="006158ED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Персональна виставка викладача (із представленням проспекту, фотографій та супровідних документів)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74A" w:rsidTr="006158ED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76674A" w:rsidTr="006158ED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76674A" w:rsidTr="006158ED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76674A" w:rsidTr="006158ED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76674A" w:rsidTr="006158ED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Сольний концерт викладача (із представленням афіші, програми, фотографій та супровідних документів)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350"/>
        <w:gridCol w:w="1725"/>
      </w:tblGrid>
      <w:tr w:rsidR="0076674A" w:rsidTr="006158ED">
        <w:tc>
          <w:tcPr>
            <w:tcW w:w="666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3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6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845"/>
        <w:gridCol w:w="1350"/>
        <w:gridCol w:w="1725"/>
      </w:tblGrid>
      <w:tr w:rsidR="0076674A" w:rsidTr="006158ED">
        <w:tc>
          <w:tcPr>
            <w:tcW w:w="48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71"/>
        </w:trPr>
        <w:tc>
          <w:tcPr>
            <w:tcW w:w="9735" w:type="dxa"/>
            <w:gridSpan w:val="4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4. Участь у міжнародній діяльності</w:t>
            </w:r>
          </w:p>
        </w:tc>
      </w:tr>
      <w:tr w:rsidR="0076674A" w:rsidTr="006158ED">
        <w:tc>
          <w:tcPr>
            <w:tcW w:w="48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щодо підготовки та впровадження програм подвійного (паралельного) навчання із закордонними університетами тощо (підготовлених у звітному році)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студентів для проходження по конкурсу і отримання гранту на навчання за програмою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+” чи інших програм мобільності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кожного студента)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професійне стажування, підвищення кваліфікації в інших країнах терміном не менше 3 місяців або 15 кредитів ECTS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англомовної персональної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домені університету (оновленої у 2020 р.)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сертифікату володіння іноземною мовою ЄС на рівні В2 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викладання іноземною мовою ЄС навчальних дисциплін (крім працівників кафедр іноземних мов)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1 дисципліну)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екзаменатором на міжнародних іспитах з іноземної мови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8ED" w:rsidTr="006158ED">
        <w:tc>
          <w:tcPr>
            <w:tcW w:w="9735" w:type="dxa"/>
            <w:gridSpan w:val="4"/>
            <w:tcBorders>
              <w:left w:val="nil"/>
              <w:right w:val="nil"/>
            </w:tcBorders>
          </w:tcPr>
          <w:p w:rsidR="006158ED" w:rsidRDefault="006158ED" w:rsidP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71"/>
        </w:trPr>
        <w:tc>
          <w:tcPr>
            <w:tcW w:w="9735" w:type="dxa"/>
            <w:gridSpan w:val="4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5. Організаційна, виховна та громадська робота</w:t>
            </w:r>
          </w:p>
        </w:tc>
      </w:tr>
      <w:tr w:rsidR="0076674A" w:rsidTr="006158ED">
        <w:tc>
          <w:tcPr>
            <w:tcW w:w="8010" w:type="dxa"/>
            <w:gridSpan w:val="3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у державних акредитаційних комісіях НАЗЯВО, експертних радах, науково-методичній комісі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робочих групах МОН України та інших міністерств (за наказами)</w:t>
            </w:r>
          </w:p>
        </w:tc>
        <w:tc>
          <w:tcPr>
            <w:tcW w:w="1725" w:type="dxa"/>
            <w:vMerge w:val="restart"/>
            <w:vAlign w:val="center"/>
          </w:tcPr>
          <w:p w:rsidR="0076674A" w:rsidRDefault="006158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6674A" w:rsidTr="006158ED">
        <w:trPr>
          <w:trHeight w:val="340"/>
        </w:trPr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складі експертної комісії НАЗЯВО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340"/>
        </w:trPr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міжвузівських комісій 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внутрішньоуніверситетських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комісій 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75"/>
        </w:trPr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Нацфонду</w:t>
            </w:r>
            <w:proofErr w:type="spellEnd"/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75"/>
        </w:trPr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наукових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МОН України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659"/>
        </w:trPr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науково-методичній та / або науково-технічній раді університету та / або Раді з якості університету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раді університету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та / або методичній раді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інституту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кожну раду)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 на посадах голови, вченого секретаря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заступником директора / декана на громадських засадах 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заступником завідувача кафедри на громадських засадах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профспілковому комітеті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університету 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екзаменаційних комісіях з прийому на навчання, приймальній комісії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розробка, наповнення та оновлення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інституту, факультету та / або кафедри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 на іноземну мову статей для сайту університету</w:t>
            </w:r>
          </w:p>
        </w:tc>
        <w:tc>
          <w:tcPr>
            <w:tcW w:w="184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всеукраїнських та міжнародних олімпіад 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чи виконання важливих функцій у професійних об’єднаннях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обласних олімпіад із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професійних громадських організаціях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 науковим гуртком, проблемною групою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робочих групах університету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складі дорадчих та консультативних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органів центральних органів виконавчої влади, вищих судових та правоохоронних органів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організація та проведення тренінгів,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курсів з підвищення кваліфікації науково-педагогічних (педагогічних) працівників закладів освіти різних типів на громадських засадах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виховній роботі зі студентами 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76674A" w:rsidTr="006158ED">
        <w:tc>
          <w:tcPr>
            <w:tcW w:w="4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куратором</w:t>
            </w:r>
          </w:p>
        </w:tc>
        <w:tc>
          <w:tcPr>
            <w:tcW w:w="184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76674A" w:rsidTr="006158ED">
        <w:tc>
          <w:tcPr>
            <w:tcW w:w="666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5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6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830"/>
        <w:gridCol w:w="1245"/>
        <w:gridCol w:w="1830"/>
      </w:tblGrid>
      <w:tr w:rsidR="0076674A" w:rsidTr="006158ED">
        <w:tc>
          <w:tcPr>
            <w:tcW w:w="4830" w:type="dxa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30" w:type="dxa"/>
            <w:vAlign w:val="center"/>
          </w:tcPr>
          <w:p w:rsidR="0076674A" w:rsidRDefault="006158ED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45" w:type="dxa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830" w:type="dxa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427"/>
        </w:trPr>
        <w:tc>
          <w:tcPr>
            <w:tcW w:w="9735" w:type="dxa"/>
            <w:gridSpan w:val="4"/>
            <w:vAlign w:val="center"/>
          </w:tcPr>
          <w:p w:rsidR="0076674A" w:rsidRDefault="006158ED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Блок 6. Оцінка викладача за методом 360° </w:t>
            </w:r>
          </w:p>
        </w:tc>
      </w:tr>
      <w:tr w:rsidR="0076674A" w:rsidTr="006158ED">
        <w:tc>
          <w:tcPr>
            <w:tcW w:w="4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середня оцінка колегами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4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(Дані узагальнюються інформаційним відділом на основі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опитування)</w:t>
            </w:r>
          </w:p>
        </w:tc>
      </w:tr>
      <w:tr w:rsidR="0076674A" w:rsidTr="006158ED">
        <w:tc>
          <w:tcPr>
            <w:tcW w:w="4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оцінка керівником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4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середня оцінка студентами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4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(Дані узагальнюються інформаційним відділом на основі опитування «Викладач очима студента»)</w:t>
            </w:r>
          </w:p>
        </w:tc>
      </w:tr>
      <w:tr w:rsidR="0076674A" w:rsidTr="006158ED">
        <w:tc>
          <w:tcPr>
            <w:tcW w:w="666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6</w:t>
            </w:r>
          </w:p>
        </w:tc>
        <w:tc>
          <w:tcPr>
            <w:tcW w:w="124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6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4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  <w:sectPr w:rsidR="0076674A">
          <w:pgSz w:w="11900" w:h="16838"/>
          <w:pgMar w:top="1133" w:right="718" w:bottom="944" w:left="1700" w:header="0" w:footer="0" w:gutter="0"/>
          <w:cols w:space="720"/>
        </w:sect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105"/>
        <w:gridCol w:w="1845"/>
        <w:gridCol w:w="1230"/>
        <w:gridCol w:w="1815"/>
      </w:tblGrid>
      <w:tr w:rsidR="0076674A" w:rsidTr="006158ED">
        <w:tc>
          <w:tcPr>
            <w:tcW w:w="471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950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за нормативом</w:t>
            </w:r>
          </w:p>
        </w:tc>
        <w:tc>
          <w:tcPr>
            <w:tcW w:w="123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8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76674A" w:rsidTr="006158ED">
        <w:trPr>
          <w:trHeight w:val="599"/>
        </w:trPr>
        <w:tc>
          <w:tcPr>
            <w:tcW w:w="9705" w:type="dxa"/>
            <w:gridSpan w:val="5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Блок 7.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Комунікаційна діяльність, розвиток іміджу Університету та профорієнтація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в соціальних мережах про структурний підрозділ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факультету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профорієнтаційна робота в коледжах, технікумах, училищах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одного студента в рік вступу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проведенні «Дня відкритих дверей» в університеті, на факультеті, а також розробка і впровадження нових підходів у профорієнтаційній діяльності, участь у профорієнтаційній роботі структурного підрозділу</w:t>
            </w:r>
          </w:p>
        </w:tc>
        <w:tc>
          <w:tcPr>
            <w:tcW w:w="184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на факультеті безкоштовних занять для абітурієнтів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кожне проведене заняття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 рекламних матеріалів (презентацій, буклетів, відеороликів тощо) для факультету, університету 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кожний вид роботи, максимально 20 балів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виступи в ЗМІ (радіо, ТБ, преса) з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 підтвердних матеріалів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копії газетних матеріалів або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версії сторінок ЗМІ, де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розміщені матеріали)</w:t>
            </w:r>
          </w:p>
        </w:tc>
        <w:tc>
          <w:tcPr>
            <w:tcW w:w="1845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 за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кожен виступ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 виставляє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декан, директор з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підтвердженням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комунікації</w:t>
            </w:r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674A" w:rsidTr="006158ED">
        <w:tc>
          <w:tcPr>
            <w:tcW w:w="4815" w:type="dxa"/>
            <w:gridSpan w:val="2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оперативне інформування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 щодо своїх досягнень та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досягнень студентів, які працюють під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керівництвом НПП щодо реалізації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втілення ідей тощо (не пізніше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того дня, коли відбулася подія, з наданням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 та фотоматеріалів /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відеоматеріалів на сайт університету)</w:t>
            </w:r>
          </w:p>
        </w:tc>
        <w:tc>
          <w:tcPr>
            <w:tcW w:w="1845" w:type="dxa"/>
          </w:tcPr>
          <w:p w:rsidR="0076674A" w:rsidRDefault="006158ED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 за</w:t>
            </w:r>
          </w:p>
          <w:p w:rsidR="0076674A" w:rsidRDefault="006158ED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кожен виступ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 виставляє</w:t>
            </w:r>
          </w:p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декан, директор з</w:t>
            </w:r>
          </w:p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підтвердженням</w:t>
            </w:r>
          </w:p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 інформації</w:t>
            </w:r>
          </w:p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комунікації</w:t>
            </w:r>
          </w:p>
          <w:p w:rsidR="0076674A" w:rsidRDefault="006158ED">
            <w:pPr>
              <w:widowControl w:val="0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674A" w:rsidTr="006158ED">
        <w:tc>
          <w:tcPr>
            <w:tcW w:w="6660" w:type="dxa"/>
            <w:gridSpan w:val="3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7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60" w:type="dxa"/>
            <w:gridSpan w:val="3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3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158ED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158ED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1875"/>
        <w:gridCol w:w="1215"/>
        <w:gridCol w:w="1860"/>
      </w:tblGrid>
      <w:tr w:rsidR="0076674A" w:rsidTr="006158ED">
        <w:tc>
          <w:tcPr>
            <w:tcW w:w="667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за блоками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7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 урахуванням кількість балів, яка бере участь у зведеному рейтингу по кожному блоці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9750" w:type="dxa"/>
            <w:gridSpan w:val="4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Стягнення</w:t>
            </w:r>
          </w:p>
        </w:tc>
      </w:tr>
      <w:tr w:rsidR="0076674A" w:rsidTr="006158ED">
        <w:tc>
          <w:tcPr>
            <w:tcW w:w="4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Систематичне запізнення без поважної причини</w:t>
            </w:r>
          </w:p>
        </w:tc>
        <w:tc>
          <w:tcPr>
            <w:tcW w:w="187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Стягнення визначає завідувач кафедри за погодженням з деканом або декан одноосібно, 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навчально-</w:t>
            </w:r>
            <w:proofErr w:type="spellEnd"/>
          </w:p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методичний відділ за порушення в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01 січня 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(Систематичністю вважається відсутність працівника три і більше 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6674A" w:rsidTr="006158ED">
        <w:tc>
          <w:tcPr>
            <w:tcW w:w="4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Зрив заняття без поважної причини</w:t>
            </w:r>
          </w:p>
        </w:tc>
        <w:tc>
          <w:tcPr>
            <w:tcW w:w="187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Невиконання розпоряджень деканату факультету, рішень кафедри</w:t>
            </w:r>
          </w:p>
        </w:tc>
        <w:tc>
          <w:tcPr>
            <w:tcW w:w="187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Систематичні, без поважних причин, пропуски засідань Вченої ради факультету, науково-методичної ради, зборів трудового колективу, засідань кафедри</w:t>
            </w:r>
          </w:p>
        </w:tc>
        <w:tc>
          <w:tcPr>
            <w:tcW w:w="187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800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Несвоєчасне виконання завдань щодо розробки та оновлення навчально-методичного забезпечення освітнього процесу (електронні хрестоматії,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інші матеріали)</w:t>
            </w:r>
          </w:p>
        </w:tc>
        <w:tc>
          <w:tcPr>
            <w:tcW w:w="1875" w:type="dxa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7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стягнень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6675" w:type="dxa"/>
            <w:gridSpan w:val="2"/>
            <w:vAlign w:val="center"/>
          </w:tcPr>
          <w:p w:rsidR="0076674A" w:rsidRDefault="00615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Загальний рейтинговий бал з урахуванням заохочень та стягнень</w:t>
            </w:r>
          </w:p>
        </w:tc>
        <w:tc>
          <w:tcPr>
            <w:tcW w:w="1215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Науково-педагогічний працівник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 20__ р.</w:t>
      </w: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Завідувач кафедри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76674A" w:rsidRDefault="006158ED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74A" w:rsidRDefault="00615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акультету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директор інституту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76674A" w:rsidRDefault="006158ED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76674A" w:rsidRDefault="0076674A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6674A" w:rsidRDefault="007667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ind w:left="8520" w:hanging="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  <w:sectPr w:rsidR="0076674A">
          <w:pgSz w:w="11900" w:h="16838"/>
          <w:pgMar w:top="1133" w:right="718" w:bottom="944" w:left="1700" w:header="0" w:footer="0" w:gutter="0"/>
          <w:cols w:space="720"/>
        </w:sectPr>
      </w:pP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spacing w:after="20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ЗВЕДЕНА ВІДОМІСТЬ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рейтингової оцінки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науково-педагогічних працівників</w:t>
      </w: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</w:t>
      </w: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spacing w:after="120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(факультету / інституту)</w:t>
      </w: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ind w:left="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</w:t>
      </w: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(кафедри)</w:t>
      </w: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ind w:left="4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74A" w:rsidRDefault="006158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_______ рік</w:t>
      </w: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951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3330"/>
        <w:gridCol w:w="760"/>
        <w:gridCol w:w="760"/>
        <w:gridCol w:w="760"/>
        <w:gridCol w:w="760"/>
        <w:gridCol w:w="760"/>
        <w:gridCol w:w="760"/>
        <w:gridCol w:w="1155"/>
      </w:tblGrid>
      <w:tr w:rsidR="0076674A" w:rsidTr="006158ED">
        <w:trPr>
          <w:trHeight w:val="276"/>
        </w:trPr>
        <w:tc>
          <w:tcPr>
            <w:tcW w:w="465" w:type="dxa"/>
            <w:vMerge w:val="restart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6674A" w:rsidRDefault="00615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330" w:type="dxa"/>
            <w:vMerge w:val="restart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Прізвище, ім’я, по батькові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науково-педагогічного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працівника</w:t>
            </w:r>
          </w:p>
        </w:tc>
        <w:tc>
          <w:tcPr>
            <w:tcW w:w="4560" w:type="dxa"/>
            <w:gridSpan w:val="6"/>
            <w:vMerge w:val="restart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Бали за блоками</w:t>
            </w:r>
          </w:p>
        </w:tc>
        <w:tc>
          <w:tcPr>
            <w:tcW w:w="1155" w:type="dxa"/>
            <w:vMerge w:val="restart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балів</w:t>
            </w:r>
          </w:p>
        </w:tc>
      </w:tr>
      <w:tr w:rsidR="0076674A" w:rsidTr="006158ED">
        <w:trPr>
          <w:trHeight w:val="230"/>
        </w:trPr>
        <w:tc>
          <w:tcPr>
            <w:tcW w:w="465" w:type="dxa"/>
            <w:vMerge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6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74A" w:rsidTr="006158ED">
        <w:trPr>
          <w:trHeight w:val="120"/>
        </w:trPr>
        <w:tc>
          <w:tcPr>
            <w:tcW w:w="465" w:type="dxa"/>
            <w:vMerge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 блок</w:t>
            </w: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 блок</w:t>
            </w: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 блок</w:t>
            </w: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 блок</w:t>
            </w: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блок</w:t>
            </w:r>
          </w:p>
        </w:tc>
        <w:tc>
          <w:tcPr>
            <w:tcW w:w="760" w:type="dxa"/>
          </w:tcPr>
          <w:p w:rsidR="0076674A" w:rsidRDefault="0061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 блок</w:t>
            </w:r>
          </w:p>
        </w:tc>
        <w:tc>
          <w:tcPr>
            <w:tcW w:w="1155" w:type="dxa"/>
            <w:vMerge/>
          </w:tcPr>
          <w:p w:rsidR="0076674A" w:rsidRDefault="0076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674A" w:rsidTr="006158ED">
        <w:tc>
          <w:tcPr>
            <w:tcW w:w="46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6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c>
          <w:tcPr>
            <w:tcW w:w="46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74A" w:rsidTr="006158ED">
        <w:trPr>
          <w:trHeight w:val="220"/>
        </w:trPr>
        <w:tc>
          <w:tcPr>
            <w:tcW w:w="46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76674A" w:rsidRDefault="0076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76674A" w:rsidRDefault="007667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76674A" w:rsidRDefault="006158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Декан / директор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76674A" w:rsidRDefault="006158ED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76674A" w:rsidRDefault="0076674A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6674A" w:rsidRDefault="0076674A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6674A" w:rsidRDefault="006158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Голова профбюро</w:t>
      </w:r>
    </w:p>
    <w:p w:rsidR="0076674A" w:rsidRDefault="006158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факультету / інституту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76674A" w:rsidRDefault="006158ED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76674A" w:rsidRDefault="0076674A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76674A" w:rsidRDefault="0076674A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76674A">
      <w:pgSz w:w="11900" w:h="16838"/>
      <w:pgMar w:top="1133" w:right="718" w:bottom="944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74"/>
    <w:multiLevelType w:val="multilevel"/>
    <w:tmpl w:val="57D61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09506A"/>
    <w:multiLevelType w:val="multilevel"/>
    <w:tmpl w:val="8410C3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DDF5B96"/>
    <w:multiLevelType w:val="multilevel"/>
    <w:tmpl w:val="B31E1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34B6982"/>
    <w:multiLevelType w:val="multilevel"/>
    <w:tmpl w:val="F502D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59B1786"/>
    <w:multiLevelType w:val="multilevel"/>
    <w:tmpl w:val="47700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0B447E9"/>
    <w:multiLevelType w:val="multilevel"/>
    <w:tmpl w:val="ED6E41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2F42498"/>
    <w:multiLevelType w:val="multilevel"/>
    <w:tmpl w:val="40BCB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5CB5BC5"/>
    <w:multiLevelType w:val="multilevel"/>
    <w:tmpl w:val="D5140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84F649B"/>
    <w:multiLevelType w:val="multilevel"/>
    <w:tmpl w:val="9EDE3B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43A26E1"/>
    <w:multiLevelType w:val="multilevel"/>
    <w:tmpl w:val="890862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6A45401"/>
    <w:multiLevelType w:val="multilevel"/>
    <w:tmpl w:val="E7183C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91602DD"/>
    <w:multiLevelType w:val="multilevel"/>
    <w:tmpl w:val="F0906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A667BD7"/>
    <w:multiLevelType w:val="multilevel"/>
    <w:tmpl w:val="692A0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71467F7"/>
    <w:multiLevelType w:val="multilevel"/>
    <w:tmpl w:val="5C6CF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A8B527A"/>
    <w:multiLevelType w:val="multilevel"/>
    <w:tmpl w:val="B38C75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3D701AD"/>
    <w:multiLevelType w:val="multilevel"/>
    <w:tmpl w:val="FC06F7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4B07EF3"/>
    <w:multiLevelType w:val="multilevel"/>
    <w:tmpl w:val="11FA0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7377B62"/>
    <w:multiLevelType w:val="multilevel"/>
    <w:tmpl w:val="5BA67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C802BA4"/>
    <w:multiLevelType w:val="multilevel"/>
    <w:tmpl w:val="D59081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76932B58"/>
    <w:multiLevelType w:val="multilevel"/>
    <w:tmpl w:val="05D29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F1636CC"/>
    <w:multiLevelType w:val="multilevel"/>
    <w:tmpl w:val="F4867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13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9"/>
  </w:num>
  <w:num w:numId="17">
    <w:abstractNumId w:val="8"/>
  </w:num>
  <w:num w:numId="18">
    <w:abstractNumId w:val="5"/>
  </w:num>
  <w:num w:numId="19">
    <w:abstractNumId w:val="10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6674A"/>
    <w:rsid w:val="006158ED"/>
    <w:rsid w:val="0076674A"/>
    <w:rsid w:val="009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12714</Words>
  <Characters>7248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2021-01-04T16:18:00Z</cp:lastPrinted>
  <dcterms:created xsi:type="dcterms:W3CDTF">2021-01-04T16:06:00Z</dcterms:created>
  <dcterms:modified xsi:type="dcterms:W3CDTF">2021-01-05T09:52:00Z</dcterms:modified>
</cp:coreProperties>
</file>