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4E" w:rsidRPr="003065DE" w:rsidRDefault="002243EE" w:rsidP="003065DE">
      <w:pPr>
        <w:pStyle w:val="20"/>
        <w:shd w:val="clear" w:color="auto" w:fill="auto"/>
        <w:jc w:val="center"/>
      </w:pPr>
      <w:r w:rsidRPr="003065DE">
        <w:rPr>
          <w:b/>
          <w:bCs/>
        </w:rPr>
        <w:t xml:space="preserve">МІНІСТЕРСТВО ОСВІТИ І </w:t>
      </w:r>
      <w:r w:rsidRPr="003065DE">
        <w:rPr>
          <w:b/>
          <w:bCs/>
          <w:lang w:val="ru-RU" w:eastAsia="ru-RU" w:bidi="ru-RU"/>
        </w:rPr>
        <w:t xml:space="preserve">НАУКИ </w:t>
      </w:r>
      <w:r w:rsidRPr="003065DE">
        <w:rPr>
          <w:b/>
          <w:bCs/>
        </w:rPr>
        <w:t>УКРАЇНИ</w:t>
      </w:r>
    </w:p>
    <w:p w:rsidR="000C1F4E" w:rsidRPr="003065DE" w:rsidRDefault="002243EE" w:rsidP="003065DE">
      <w:pPr>
        <w:pStyle w:val="20"/>
        <w:shd w:val="clear" w:color="auto" w:fill="auto"/>
        <w:jc w:val="center"/>
      </w:pPr>
      <w:r w:rsidRPr="003065DE">
        <w:rPr>
          <w:b/>
          <w:bCs/>
          <w:lang w:val="ru-RU" w:eastAsia="ru-RU" w:bidi="ru-RU"/>
        </w:rPr>
        <w:t xml:space="preserve">ДВНЗ «ПРИКАРПАТСЬКИЙ </w:t>
      </w:r>
      <w:r w:rsidRPr="003065DE">
        <w:rPr>
          <w:b/>
          <w:bCs/>
        </w:rPr>
        <w:t>НАЦІОНАЛЬНИЙ УНІВЕРСИТЕТ</w:t>
      </w:r>
    </w:p>
    <w:p w:rsidR="000C1F4E" w:rsidRPr="003065DE" w:rsidRDefault="002243EE" w:rsidP="003065DE">
      <w:pPr>
        <w:pStyle w:val="20"/>
        <w:shd w:val="clear" w:color="auto" w:fill="auto"/>
        <w:jc w:val="center"/>
      </w:pPr>
      <w:r w:rsidRPr="003065DE">
        <w:rPr>
          <w:b/>
          <w:bCs/>
        </w:rPr>
        <w:t xml:space="preserve">ІМЕНІ </w:t>
      </w:r>
      <w:r w:rsidRPr="003065DE">
        <w:rPr>
          <w:b/>
          <w:bCs/>
          <w:lang w:val="ru-RU" w:eastAsia="ru-RU" w:bidi="ru-RU"/>
        </w:rPr>
        <w:t>ВАСИЛЯ СТЕФАНИКА»</w:t>
      </w:r>
    </w:p>
    <w:p w:rsidR="003065DE" w:rsidRPr="003065DE" w:rsidRDefault="003065DE" w:rsidP="003065DE">
      <w:pPr>
        <w:pStyle w:val="20"/>
        <w:shd w:val="clear" w:color="auto" w:fill="auto"/>
        <w:jc w:val="center"/>
        <w:rPr>
          <w:b/>
          <w:bCs/>
          <w:lang w:val="ru-RU" w:eastAsia="ru-RU" w:bidi="ru-RU"/>
        </w:rPr>
      </w:pPr>
    </w:p>
    <w:p w:rsidR="000C1F4E" w:rsidRPr="003065DE" w:rsidRDefault="002243EE" w:rsidP="003065DE">
      <w:pPr>
        <w:pStyle w:val="20"/>
        <w:shd w:val="clear" w:color="auto" w:fill="auto"/>
        <w:jc w:val="center"/>
        <w:rPr>
          <w:b/>
          <w:bCs/>
          <w:lang w:val="ru-RU" w:eastAsia="ru-RU" w:bidi="ru-RU"/>
        </w:rPr>
      </w:pPr>
      <w:r w:rsidRPr="003065DE">
        <w:rPr>
          <w:b/>
          <w:bCs/>
          <w:lang w:val="ru-RU" w:eastAsia="ru-RU" w:bidi="ru-RU"/>
        </w:rPr>
        <w:t>Факультет туризму</w:t>
      </w:r>
    </w:p>
    <w:p w:rsidR="003065DE" w:rsidRPr="003065DE" w:rsidRDefault="003065DE" w:rsidP="003065DE">
      <w:pPr>
        <w:pStyle w:val="20"/>
        <w:shd w:val="clear" w:color="auto" w:fill="auto"/>
        <w:jc w:val="center"/>
      </w:pPr>
    </w:p>
    <w:p w:rsidR="000C1F4E" w:rsidRPr="003065DE" w:rsidRDefault="002243EE" w:rsidP="003065DE">
      <w:pPr>
        <w:pStyle w:val="20"/>
        <w:shd w:val="clear" w:color="auto" w:fill="auto"/>
        <w:jc w:val="center"/>
        <w:rPr>
          <w:lang w:eastAsia="ru-RU" w:bidi="ru-RU"/>
        </w:rPr>
      </w:pPr>
      <w:r w:rsidRPr="003065DE">
        <w:rPr>
          <w:lang w:eastAsia="ru-RU" w:bidi="ru-RU"/>
        </w:rPr>
        <w:t xml:space="preserve">Кафедра </w:t>
      </w:r>
      <w:r w:rsidR="003065DE" w:rsidRPr="003065DE">
        <w:rPr>
          <w:lang w:eastAsia="ru-RU" w:bidi="ru-RU"/>
        </w:rPr>
        <w:t>управління соціокультурною діяльністю, шоубізнесу та івентменеджменту</w:t>
      </w:r>
    </w:p>
    <w:p w:rsidR="003065DE" w:rsidRPr="003065DE" w:rsidRDefault="003065DE" w:rsidP="003065DE">
      <w:pPr>
        <w:pStyle w:val="20"/>
        <w:shd w:val="clear" w:color="auto" w:fill="auto"/>
        <w:jc w:val="center"/>
        <w:rPr>
          <w:lang w:eastAsia="ru-RU" w:bidi="ru-RU"/>
        </w:rPr>
      </w:pPr>
    </w:p>
    <w:p w:rsidR="003065DE" w:rsidRPr="003065DE" w:rsidRDefault="003065DE" w:rsidP="003065DE">
      <w:pPr>
        <w:pStyle w:val="20"/>
        <w:shd w:val="clear" w:color="auto" w:fill="auto"/>
        <w:jc w:val="center"/>
        <w:rPr>
          <w:lang w:eastAsia="ru-RU" w:bidi="ru-RU"/>
        </w:rPr>
      </w:pPr>
    </w:p>
    <w:p w:rsidR="003065DE" w:rsidRPr="003065DE" w:rsidRDefault="003065DE" w:rsidP="003065DE">
      <w:pPr>
        <w:pStyle w:val="20"/>
        <w:shd w:val="clear" w:color="auto" w:fill="auto"/>
        <w:jc w:val="center"/>
      </w:pPr>
    </w:p>
    <w:p w:rsidR="000C1F4E" w:rsidRPr="003065DE" w:rsidRDefault="002243EE" w:rsidP="003065DE">
      <w:pPr>
        <w:pStyle w:val="20"/>
        <w:shd w:val="clear" w:color="auto" w:fill="auto"/>
        <w:jc w:val="center"/>
      </w:pPr>
      <w:r w:rsidRPr="003065DE">
        <w:rPr>
          <w:b/>
          <w:bCs/>
          <w:lang w:val="ru-RU" w:eastAsia="ru-RU" w:bidi="ru-RU"/>
        </w:rPr>
        <w:t xml:space="preserve">СИЛАБУС </w:t>
      </w:r>
      <w:r w:rsidRPr="003065DE">
        <w:rPr>
          <w:b/>
          <w:bCs/>
        </w:rPr>
        <w:t>НАВЧАЛЬНОЇ ДИСЦИПЛІНИ</w:t>
      </w:r>
    </w:p>
    <w:p w:rsidR="000C1F4E" w:rsidRPr="003065DE" w:rsidRDefault="002243EE" w:rsidP="003065DE">
      <w:pPr>
        <w:pStyle w:val="20"/>
        <w:shd w:val="clear" w:color="auto" w:fill="auto"/>
        <w:jc w:val="center"/>
      </w:pPr>
      <w:r w:rsidRPr="003065DE">
        <w:rPr>
          <w:b/>
          <w:bCs/>
        </w:rPr>
        <w:t>Культурологія</w:t>
      </w:r>
    </w:p>
    <w:p w:rsidR="003065DE" w:rsidRPr="003065DE" w:rsidRDefault="003065DE" w:rsidP="003065DE">
      <w:pPr>
        <w:pStyle w:val="20"/>
        <w:shd w:val="clear" w:color="auto" w:fill="auto"/>
        <w:tabs>
          <w:tab w:val="left" w:leader="underscore" w:pos="7866"/>
        </w:tabs>
      </w:pPr>
    </w:p>
    <w:p w:rsidR="003065DE" w:rsidRPr="003065DE" w:rsidRDefault="003065DE" w:rsidP="003065DE">
      <w:pPr>
        <w:pStyle w:val="20"/>
        <w:shd w:val="clear" w:color="auto" w:fill="auto"/>
        <w:tabs>
          <w:tab w:val="left" w:leader="underscore" w:pos="7866"/>
        </w:tabs>
      </w:pPr>
    </w:p>
    <w:p w:rsidR="003065DE" w:rsidRPr="003065DE" w:rsidRDefault="003065DE" w:rsidP="003065DE">
      <w:pPr>
        <w:pStyle w:val="20"/>
        <w:shd w:val="clear" w:color="auto" w:fill="auto"/>
        <w:tabs>
          <w:tab w:val="left" w:leader="underscore" w:pos="7866"/>
        </w:tabs>
      </w:pPr>
    </w:p>
    <w:p w:rsidR="000C1F4E" w:rsidRPr="003065DE" w:rsidRDefault="002243EE" w:rsidP="003065DE">
      <w:pPr>
        <w:pStyle w:val="20"/>
        <w:shd w:val="clear" w:color="auto" w:fill="auto"/>
        <w:tabs>
          <w:tab w:val="left" w:leader="underscore" w:pos="7866"/>
        </w:tabs>
      </w:pPr>
      <w:r w:rsidRPr="003065DE">
        <w:t>Рівень вищої освіт</w:t>
      </w:r>
      <w:r w:rsidRPr="003065DE">
        <w:t>и</w:t>
      </w:r>
      <w:r w:rsidR="003065DE" w:rsidRPr="003065DE">
        <w:rPr>
          <w:lang w:val="ru-RU"/>
        </w:rPr>
        <w:t>:</w:t>
      </w:r>
      <w:r w:rsidRPr="003065DE">
        <w:rPr>
          <w:iCs/>
          <w:u w:val="single"/>
        </w:rPr>
        <w:t xml:space="preserve"> </w:t>
      </w:r>
      <w:r w:rsidRPr="003065DE">
        <w:rPr>
          <w:i/>
          <w:iCs/>
          <w:u w:val="single"/>
        </w:rPr>
        <w:t>перший (бакалаврський)</w:t>
      </w:r>
    </w:p>
    <w:p w:rsidR="003065DE" w:rsidRPr="003065DE" w:rsidRDefault="003065DE" w:rsidP="003065DE">
      <w:pPr>
        <w:pStyle w:val="20"/>
        <w:shd w:val="clear" w:color="auto" w:fill="auto"/>
        <w:tabs>
          <w:tab w:val="left" w:leader="underscore" w:pos="7866"/>
        </w:tabs>
      </w:pPr>
    </w:p>
    <w:p w:rsidR="000C1F4E" w:rsidRPr="003065DE" w:rsidRDefault="002243EE" w:rsidP="003065DE">
      <w:pPr>
        <w:pStyle w:val="20"/>
        <w:shd w:val="clear" w:color="auto" w:fill="auto"/>
        <w:tabs>
          <w:tab w:val="left" w:leader="underscore" w:pos="7866"/>
        </w:tabs>
        <w:rPr>
          <w:lang w:val="ru-RU"/>
        </w:rPr>
      </w:pPr>
      <w:r w:rsidRPr="003065DE">
        <w:t xml:space="preserve">Освітня програма </w:t>
      </w:r>
      <w:r w:rsidRPr="003065DE">
        <w:rPr>
          <w:i/>
          <w:iCs/>
          <w:u w:val="single"/>
        </w:rPr>
        <w:t>«</w:t>
      </w:r>
      <w:r w:rsidR="003065DE" w:rsidRPr="003065DE">
        <w:rPr>
          <w:i/>
          <w:iCs/>
          <w:u w:val="single"/>
          <w:lang w:val="ru-RU"/>
        </w:rPr>
        <w:t xml:space="preserve">Менеджмент </w:t>
      </w:r>
      <w:r w:rsidR="003065DE" w:rsidRPr="003065DE">
        <w:rPr>
          <w:i/>
          <w:iCs/>
          <w:u w:val="single"/>
        </w:rPr>
        <w:t>соціокультурної діяльності»</w:t>
      </w:r>
    </w:p>
    <w:p w:rsidR="003065DE" w:rsidRPr="003065DE" w:rsidRDefault="003065DE" w:rsidP="003065DE">
      <w:pPr>
        <w:pStyle w:val="20"/>
        <w:shd w:val="clear" w:color="auto" w:fill="auto"/>
        <w:tabs>
          <w:tab w:val="left" w:pos="2801"/>
          <w:tab w:val="left" w:leader="underscore" w:pos="7866"/>
        </w:tabs>
        <w:rPr>
          <w:lang w:val="ru-RU"/>
        </w:rPr>
      </w:pPr>
    </w:p>
    <w:p w:rsidR="000C1F4E" w:rsidRPr="003065DE" w:rsidRDefault="002243EE" w:rsidP="003065DE">
      <w:pPr>
        <w:pStyle w:val="20"/>
        <w:shd w:val="clear" w:color="auto" w:fill="auto"/>
        <w:tabs>
          <w:tab w:val="left" w:pos="2801"/>
          <w:tab w:val="left" w:leader="underscore" w:pos="7866"/>
        </w:tabs>
      </w:pPr>
      <w:r w:rsidRPr="003065DE">
        <w:t>Спеціальність</w:t>
      </w:r>
      <w:r w:rsidR="003065DE" w:rsidRPr="003065DE">
        <w:t xml:space="preserve"> </w:t>
      </w:r>
      <w:r w:rsidR="003065DE" w:rsidRPr="003065DE">
        <w:rPr>
          <w:i/>
          <w:u w:val="single"/>
        </w:rPr>
        <w:t xml:space="preserve">028 </w:t>
      </w:r>
      <w:r w:rsidRPr="003065DE">
        <w:rPr>
          <w:i/>
          <w:iCs/>
          <w:u w:val="single"/>
        </w:rPr>
        <w:t>«</w:t>
      </w:r>
      <w:r w:rsidR="003065DE" w:rsidRPr="003065DE">
        <w:rPr>
          <w:i/>
          <w:iCs/>
          <w:u w:val="single"/>
        </w:rPr>
        <w:t>Менеджмент соціокультурної діяльності»</w:t>
      </w:r>
    </w:p>
    <w:p w:rsidR="003065DE" w:rsidRPr="003065DE" w:rsidRDefault="003065DE" w:rsidP="003065DE">
      <w:pPr>
        <w:pStyle w:val="20"/>
        <w:shd w:val="clear" w:color="auto" w:fill="auto"/>
        <w:tabs>
          <w:tab w:val="left" w:pos="2801"/>
          <w:tab w:val="left" w:leader="underscore" w:pos="7866"/>
        </w:tabs>
      </w:pPr>
    </w:p>
    <w:p w:rsidR="000C1F4E" w:rsidRPr="003065DE" w:rsidRDefault="002243EE" w:rsidP="003065DE">
      <w:pPr>
        <w:pStyle w:val="20"/>
        <w:shd w:val="clear" w:color="auto" w:fill="auto"/>
        <w:tabs>
          <w:tab w:val="left" w:pos="2801"/>
          <w:tab w:val="left" w:leader="underscore" w:pos="7866"/>
        </w:tabs>
      </w:pPr>
      <w:r w:rsidRPr="003065DE">
        <w:t>Галузь знань</w:t>
      </w:r>
      <w:r w:rsidR="003065DE" w:rsidRPr="003065DE">
        <w:t xml:space="preserve"> </w:t>
      </w:r>
      <w:r w:rsidR="003065DE" w:rsidRPr="003065DE">
        <w:rPr>
          <w:i/>
          <w:u w:val="single"/>
        </w:rPr>
        <w:t>02</w:t>
      </w:r>
      <w:r w:rsidRPr="003065DE">
        <w:rPr>
          <w:i/>
          <w:iCs/>
          <w:u w:val="single"/>
        </w:rPr>
        <w:t xml:space="preserve"> «</w:t>
      </w:r>
      <w:r w:rsidR="003065DE" w:rsidRPr="003065DE">
        <w:rPr>
          <w:i/>
          <w:iCs/>
          <w:u w:val="single"/>
        </w:rPr>
        <w:t>Культура і мистецтво»</w:t>
      </w: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3065DE" w:rsidP="003065DE">
      <w:pPr>
        <w:pStyle w:val="20"/>
        <w:shd w:val="clear" w:color="auto" w:fill="auto"/>
      </w:pPr>
    </w:p>
    <w:p w:rsidR="003065DE" w:rsidRPr="003065DE" w:rsidRDefault="002243EE" w:rsidP="003065DE">
      <w:pPr>
        <w:pStyle w:val="20"/>
        <w:shd w:val="clear" w:color="auto" w:fill="auto"/>
        <w:ind w:left="4536"/>
      </w:pPr>
      <w:r w:rsidRPr="003065DE">
        <w:t xml:space="preserve">Затверджено на засіданні кафедри </w:t>
      </w:r>
      <w:r w:rsidR="003065DE" w:rsidRPr="003065DE">
        <w:t>управління соціокультурною діяльністю, шоубізнесу та івентменеджменту</w:t>
      </w:r>
    </w:p>
    <w:p w:rsidR="000C1F4E" w:rsidRPr="003065DE" w:rsidRDefault="002243EE" w:rsidP="003065DE">
      <w:pPr>
        <w:pStyle w:val="20"/>
        <w:shd w:val="clear" w:color="auto" w:fill="auto"/>
        <w:ind w:left="4536"/>
      </w:pPr>
      <w:r w:rsidRPr="003065DE">
        <w:t>Протокол №</w:t>
      </w:r>
      <w:r w:rsidR="003065DE" w:rsidRPr="003065DE">
        <w:t>_</w:t>
      </w:r>
      <w:r w:rsidRPr="003065DE">
        <w:t>_ від “</w:t>
      </w:r>
      <w:r w:rsidR="003065DE" w:rsidRPr="003065DE">
        <w:t>__</w:t>
      </w:r>
      <w:r w:rsidRPr="003065DE">
        <w:t xml:space="preserve">” </w:t>
      </w:r>
      <w:r w:rsidR="003065DE" w:rsidRPr="003065DE">
        <w:t>_______</w:t>
      </w:r>
      <w:r w:rsidRPr="003065DE">
        <w:t xml:space="preserve"> 20</w:t>
      </w:r>
      <w:r w:rsidR="003065DE" w:rsidRPr="003065DE">
        <w:t>__</w:t>
      </w:r>
      <w:r w:rsidRPr="003065DE">
        <w:t xml:space="preserve"> р.</w:t>
      </w: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3065DE" w:rsidRPr="003065DE" w:rsidRDefault="003065DE" w:rsidP="003065DE">
      <w:pPr>
        <w:pStyle w:val="20"/>
        <w:shd w:val="clear" w:color="auto" w:fill="auto"/>
        <w:jc w:val="center"/>
      </w:pPr>
    </w:p>
    <w:p w:rsidR="000C1F4E" w:rsidRPr="003065DE" w:rsidRDefault="002243EE" w:rsidP="003065DE">
      <w:pPr>
        <w:pStyle w:val="20"/>
        <w:shd w:val="clear" w:color="auto" w:fill="auto"/>
        <w:jc w:val="center"/>
      </w:pPr>
      <w:r w:rsidRPr="003065DE">
        <w:t>м. Івано-Франківськ - 202</w:t>
      </w:r>
      <w:r w:rsidR="003065DE" w:rsidRPr="003065DE">
        <w:t>1</w:t>
      </w:r>
    </w:p>
    <w:p w:rsidR="003065DE" w:rsidRPr="003065DE" w:rsidRDefault="003065DE">
      <w:pPr>
        <w:rPr>
          <w:rFonts w:ascii="Times New Roman" w:eastAsia="Times New Roman" w:hAnsi="Times New Roman" w:cs="Times New Roman"/>
          <w:sz w:val="28"/>
          <w:szCs w:val="28"/>
        </w:rPr>
      </w:pPr>
      <w:r w:rsidRPr="003065DE">
        <w:rPr>
          <w:rFonts w:ascii="Times New Roman" w:hAnsi="Times New Roman" w:cs="Times New Roman"/>
          <w:sz w:val="28"/>
          <w:szCs w:val="28"/>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16"/>
        <w:gridCol w:w="549"/>
        <w:gridCol w:w="910"/>
        <w:gridCol w:w="1595"/>
        <w:gridCol w:w="614"/>
        <w:gridCol w:w="1532"/>
        <w:gridCol w:w="110"/>
        <w:gridCol w:w="1354"/>
        <w:gridCol w:w="1417"/>
      </w:tblGrid>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B6685E">
            <w:pPr>
              <w:pStyle w:val="a4"/>
              <w:shd w:val="clear" w:color="auto" w:fill="auto"/>
              <w:jc w:val="center"/>
              <w:rPr>
                <w:sz w:val="28"/>
                <w:szCs w:val="28"/>
              </w:rPr>
            </w:pPr>
            <w:r w:rsidRPr="00B6685E">
              <w:rPr>
                <w:b/>
                <w:bCs/>
                <w:sz w:val="28"/>
                <w:szCs w:val="28"/>
              </w:rPr>
              <w:lastRenderedPageBreak/>
              <w:t xml:space="preserve">1. </w:t>
            </w:r>
            <w:r w:rsidRPr="00B6685E">
              <w:rPr>
                <w:b/>
                <w:bCs/>
                <w:sz w:val="28"/>
                <w:szCs w:val="28"/>
              </w:rPr>
              <w:t>Загальна інформація</w:t>
            </w:r>
          </w:p>
        </w:tc>
      </w:tr>
      <w:tr w:rsidR="000C1F4E" w:rsidRPr="00B6685E" w:rsidTr="00B6685E">
        <w:tblPrEx>
          <w:tblCellMar>
            <w:top w:w="0" w:type="dxa"/>
            <w:bottom w:w="0" w:type="dxa"/>
          </w:tblCellMar>
        </w:tblPrEx>
        <w:trPr>
          <w:trHeight w:val="20"/>
        </w:trPr>
        <w:tc>
          <w:tcPr>
            <w:tcW w:w="1307" w:type="pct"/>
            <w:gridSpan w:val="2"/>
            <w:shd w:val="clear" w:color="auto" w:fill="FFFFFF"/>
            <w:vAlign w:val="bottom"/>
          </w:tcPr>
          <w:p w:rsidR="000C1F4E" w:rsidRPr="00B6685E" w:rsidRDefault="002243EE" w:rsidP="003065DE">
            <w:pPr>
              <w:pStyle w:val="a4"/>
              <w:shd w:val="clear" w:color="auto" w:fill="auto"/>
              <w:rPr>
                <w:sz w:val="28"/>
                <w:szCs w:val="28"/>
              </w:rPr>
            </w:pPr>
            <w:r w:rsidRPr="00B6685E">
              <w:rPr>
                <w:b/>
                <w:bCs/>
                <w:sz w:val="28"/>
                <w:szCs w:val="28"/>
              </w:rPr>
              <w:t>Назва дисципліни</w:t>
            </w:r>
          </w:p>
        </w:tc>
        <w:tc>
          <w:tcPr>
            <w:tcW w:w="3693" w:type="pct"/>
            <w:gridSpan w:val="7"/>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Культурологія</w:t>
            </w:r>
          </w:p>
        </w:tc>
      </w:tr>
      <w:tr w:rsidR="003065DE" w:rsidRPr="00B6685E" w:rsidTr="00B6685E">
        <w:tblPrEx>
          <w:tblCellMar>
            <w:top w:w="0" w:type="dxa"/>
            <w:bottom w:w="0" w:type="dxa"/>
          </w:tblCellMar>
        </w:tblPrEx>
        <w:trPr>
          <w:trHeight w:val="20"/>
        </w:trPr>
        <w:tc>
          <w:tcPr>
            <w:tcW w:w="1307" w:type="pct"/>
            <w:gridSpan w:val="2"/>
            <w:shd w:val="clear" w:color="auto" w:fill="FFFFFF"/>
          </w:tcPr>
          <w:p w:rsidR="003065DE" w:rsidRPr="00B6685E" w:rsidRDefault="003065DE" w:rsidP="003065DE">
            <w:pPr>
              <w:pStyle w:val="a4"/>
              <w:shd w:val="clear" w:color="auto" w:fill="auto"/>
              <w:rPr>
                <w:sz w:val="28"/>
                <w:szCs w:val="28"/>
              </w:rPr>
            </w:pPr>
            <w:r w:rsidRPr="00B6685E">
              <w:rPr>
                <w:b/>
                <w:bCs/>
                <w:sz w:val="28"/>
                <w:szCs w:val="28"/>
              </w:rPr>
              <w:t>Викладач (-і)</w:t>
            </w:r>
          </w:p>
        </w:tc>
        <w:tc>
          <w:tcPr>
            <w:tcW w:w="3693" w:type="pct"/>
            <w:gridSpan w:val="7"/>
            <w:shd w:val="clear" w:color="auto" w:fill="FFFFFF"/>
            <w:vAlign w:val="center"/>
          </w:tcPr>
          <w:p w:rsidR="003065DE" w:rsidRPr="00AC0054" w:rsidRDefault="003065DE" w:rsidP="003065DE">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Дутчак Олена Іванівна</w:t>
            </w:r>
          </w:p>
        </w:tc>
      </w:tr>
      <w:tr w:rsidR="003065DE" w:rsidRPr="00B6685E" w:rsidTr="00B6685E">
        <w:tblPrEx>
          <w:tblCellMar>
            <w:top w:w="0" w:type="dxa"/>
            <w:bottom w:w="0" w:type="dxa"/>
          </w:tblCellMar>
        </w:tblPrEx>
        <w:trPr>
          <w:trHeight w:val="20"/>
        </w:trPr>
        <w:tc>
          <w:tcPr>
            <w:tcW w:w="1307" w:type="pct"/>
            <w:gridSpan w:val="2"/>
            <w:shd w:val="clear" w:color="auto" w:fill="FFFFFF"/>
            <w:vAlign w:val="bottom"/>
          </w:tcPr>
          <w:p w:rsidR="003065DE" w:rsidRPr="00B6685E" w:rsidRDefault="003065DE" w:rsidP="003065DE">
            <w:pPr>
              <w:pStyle w:val="a4"/>
              <w:shd w:val="clear" w:color="auto" w:fill="auto"/>
              <w:rPr>
                <w:sz w:val="28"/>
                <w:szCs w:val="28"/>
              </w:rPr>
            </w:pPr>
            <w:r w:rsidRPr="00B6685E">
              <w:rPr>
                <w:b/>
                <w:bCs/>
                <w:sz w:val="28"/>
                <w:szCs w:val="28"/>
              </w:rPr>
              <w:t>Контактний телефон викладача</w:t>
            </w:r>
          </w:p>
        </w:tc>
        <w:tc>
          <w:tcPr>
            <w:tcW w:w="3693" w:type="pct"/>
            <w:gridSpan w:val="7"/>
            <w:shd w:val="clear" w:color="auto" w:fill="FFFFFF"/>
            <w:vAlign w:val="center"/>
          </w:tcPr>
          <w:p w:rsidR="003065DE" w:rsidRPr="00AC0054" w:rsidRDefault="003065DE" w:rsidP="003065DE">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+38 (098) 0623468</w:t>
            </w:r>
          </w:p>
        </w:tc>
      </w:tr>
      <w:tr w:rsidR="003065DE" w:rsidRPr="00B6685E" w:rsidTr="00B6685E">
        <w:tblPrEx>
          <w:tblCellMar>
            <w:top w:w="0" w:type="dxa"/>
            <w:bottom w:w="0" w:type="dxa"/>
          </w:tblCellMar>
        </w:tblPrEx>
        <w:trPr>
          <w:trHeight w:val="20"/>
        </w:trPr>
        <w:tc>
          <w:tcPr>
            <w:tcW w:w="1307" w:type="pct"/>
            <w:gridSpan w:val="2"/>
            <w:shd w:val="clear" w:color="auto" w:fill="FFFFFF"/>
          </w:tcPr>
          <w:p w:rsidR="003065DE" w:rsidRPr="00B6685E" w:rsidRDefault="003065DE" w:rsidP="003065DE">
            <w:pPr>
              <w:pStyle w:val="a4"/>
              <w:shd w:val="clear" w:color="auto" w:fill="auto"/>
              <w:rPr>
                <w:sz w:val="28"/>
                <w:szCs w:val="28"/>
              </w:rPr>
            </w:pPr>
            <w:r w:rsidRPr="00B6685E">
              <w:rPr>
                <w:b/>
                <w:bCs/>
                <w:sz w:val="28"/>
                <w:szCs w:val="28"/>
                <w:lang w:val="en-US" w:eastAsia="en-US" w:bidi="en-US"/>
              </w:rPr>
              <w:t xml:space="preserve">E-mail </w:t>
            </w:r>
            <w:r w:rsidRPr="00B6685E">
              <w:rPr>
                <w:b/>
                <w:bCs/>
                <w:sz w:val="28"/>
                <w:szCs w:val="28"/>
              </w:rPr>
              <w:t>викладача</w:t>
            </w:r>
          </w:p>
        </w:tc>
        <w:tc>
          <w:tcPr>
            <w:tcW w:w="3693" w:type="pct"/>
            <w:gridSpan w:val="7"/>
            <w:shd w:val="clear" w:color="auto" w:fill="FFFFFF"/>
            <w:vAlign w:val="center"/>
          </w:tcPr>
          <w:p w:rsidR="003065DE" w:rsidRPr="00AC0054" w:rsidRDefault="003065DE" w:rsidP="003065DE">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olena.dutchak@pnu.edu.ua</w:t>
            </w:r>
          </w:p>
        </w:tc>
      </w:tr>
      <w:tr w:rsidR="003065DE" w:rsidRPr="00B6685E" w:rsidTr="00B6685E">
        <w:tblPrEx>
          <w:tblCellMar>
            <w:top w:w="0" w:type="dxa"/>
            <w:bottom w:w="0" w:type="dxa"/>
          </w:tblCellMar>
        </w:tblPrEx>
        <w:trPr>
          <w:trHeight w:val="20"/>
        </w:trPr>
        <w:tc>
          <w:tcPr>
            <w:tcW w:w="1307" w:type="pct"/>
            <w:gridSpan w:val="2"/>
            <w:shd w:val="clear" w:color="auto" w:fill="FFFFFF"/>
            <w:vAlign w:val="bottom"/>
          </w:tcPr>
          <w:p w:rsidR="003065DE" w:rsidRPr="00B6685E" w:rsidRDefault="003065DE" w:rsidP="003065DE">
            <w:pPr>
              <w:pStyle w:val="a4"/>
              <w:shd w:val="clear" w:color="auto" w:fill="auto"/>
              <w:rPr>
                <w:sz w:val="28"/>
                <w:szCs w:val="28"/>
              </w:rPr>
            </w:pPr>
            <w:r w:rsidRPr="00B6685E">
              <w:rPr>
                <w:b/>
                <w:bCs/>
                <w:sz w:val="28"/>
                <w:szCs w:val="28"/>
              </w:rPr>
              <w:t>Формат дисципліни</w:t>
            </w:r>
          </w:p>
        </w:tc>
        <w:tc>
          <w:tcPr>
            <w:tcW w:w="3693" w:type="pct"/>
            <w:gridSpan w:val="7"/>
            <w:shd w:val="clear" w:color="auto" w:fill="FFFFFF"/>
            <w:vAlign w:val="center"/>
          </w:tcPr>
          <w:p w:rsidR="003065DE" w:rsidRPr="00AC0054" w:rsidRDefault="003065DE" w:rsidP="003065DE">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Змішаний</w:t>
            </w:r>
            <w:r w:rsidRPr="00AC0054">
              <w:rPr>
                <w:rFonts w:ascii="Times New Roman" w:eastAsia="Times New Roman" w:hAnsi="Times New Roman" w:cs="Times New Roman"/>
                <w:i/>
                <w:iCs/>
                <w:sz w:val="28"/>
                <w:szCs w:val="28"/>
              </w:rPr>
              <w:t xml:space="preserve"> (blended) – </w:t>
            </w:r>
            <w:r w:rsidRPr="00AC0054">
              <w:rPr>
                <w:rFonts w:ascii="Times New Roman" w:eastAsia="Times New Roman" w:hAnsi="Times New Roman" w:cs="Times New Roman"/>
                <w:sz w:val="28"/>
                <w:szCs w:val="28"/>
              </w:rPr>
              <w:t>очно-дистанційний</w:t>
            </w:r>
          </w:p>
        </w:tc>
      </w:tr>
      <w:tr w:rsidR="003065DE" w:rsidRPr="00B6685E" w:rsidTr="00B6685E">
        <w:tblPrEx>
          <w:tblCellMar>
            <w:top w:w="0" w:type="dxa"/>
            <w:bottom w:w="0" w:type="dxa"/>
          </w:tblCellMar>
        </w:tblPrEx>
        <w:trPr>
          <w:trHeight w:val="20"/>
        </w:trPr>
        <w:tc>
          <w:tcPr>
            <w:tcW w:w="1307" w:type="pct"/>
            <w:gridSpan w:val="2"/>
            <w:shd w:val="clear" w:color="auto" w:fill="FFFFFF"/>
            <w:vAlign w:val="bottom"/>
          </w:tcPr>
          <w:p w:rsidR="003065DE" w:rsidRPr="00B6685E" w:rsidRDefault="003065DE" w:rsidP="003065DE">
            <w:pPr>
              <w:pStyle w:val="a4"/>
              <w:shd w:val="clear" w:color="auto" w:fill="auto"/>
              <w:rPr>
                <w:sz w:val="28"/>
                <w:szCs w:val="28"/>
              </w:rPr>
            </w:pPr>
            <w:r w:rsidRPr="00B6685E">
              <w:rPr>
                <w:b/>
                <w:bCs/>
                <w:sz w:val="28"/>
                <w:szCs w:val="28"/>
              </w:rPr>
              <w:t>Обсяг дисципліни</w:t>
            </w:r>
          </w:p>
        </w:tc>
        <w:tc>
          <w:tcPr>
            <w:tcW w:w="3693" w:type="pct"/>
            <w:gridSpan w:val="7"/>
            <w:shd w:val="clear" w:color="auto" w:fill="FFFFFF"/>
            <w:vAlign w:val="center"/>
          </w:tcPr>
          <w:p w:rsidR="003065DE" w:rsidRPr="00AC0054" w:rsidRDefault="003065DE" w:rsidP="003065DE">
            <w:pPr>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 xml:space="preserve">Кредити ЄКТС – 3 (90 год.) </w:t>
            </w:r>
          </w:p>
        </w:tc>
      </w:tr>
      <w:tr w:rsidR="003065DE" w:rsidRPr="00B6685E" w:rsidTr="00B6685E">
        <w:tblPrEx>
          <w:tblCellMar>
            <w:top w:w="0" w:type="dxa"/>
            <w:bottom w:w="0" w:type="dxa"/>
          </w:tblCellMar>
        </w:tblPrEx>
        <w:trPr>
          <w:trHeight w:val="20"/>
        </w:trPr>
        <w:tc>
          <w:tcPr>
            <w:tcW w:w="1307" w:type="pct"/>
            <w:gridSpan w:val="2"/>
            <w:shd w:val="clear" w:color="auto" w:fill="FFFFFF"/>
            <w:vAlign w:val="bottom"/>
          </w:tcPr>
          <w:p w:rsidR="003065DE" w:rsidRPr="00B6685E" w:rsidRDefault="003065DE" w:rsidP="003065DE">
            <w:pPr>
              <w:pStyle w:val="a4"/>
              <w:shd w:val="clear" w:color="auto" w:fill="auto"/>
              <w:rPr>
                <w:sz w:val="28"/>
                <w:szCs w:val="28"/>
              </w:rPr>
            </w:pPr>
            <w:r w:rsidRPr="00B6685E">
              <w:rPr>
                <w:b/>
                <w:bCs/>
                <w:sz w:val="28"/>
                <w:szCs w:val="28"/>
              </w:rPr>
              <w:t>Посилання на сайт дистанційного навчання</w:t>
            </w:r>
          </w:p>
        </w:tc>
        <w:tc>
          <w:tcPr>
            <w:tcW w:w="3693" w:type="pct"/>
            <w:gridSpan w:val="7"/>
            <w:shd w:val="clear" w:color="auto" w:fill="FFFFFF"/>
          </w:tcPr>
          <w:p w:rsidR="003065DE" w:rsidRPr="00AC0054" w:rsidRDefault="003065DE" w:rsidP="003065DE">
            <w:pPr>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http://www.d-learn.pnu.edu.ua</w:t>
            </w:r>
          </w:p>
        </w:tc>
      </w:tr>
      <w:tr w:rsidR="003065DE" w:rsidRPr="00B6685E" w:rsidTr="00B6685E">
        <w:tblPrEx>
          <w:tblCellMar>
            <w:top w:w="0" w:type="dxa"/>
            <w:bottom w:w="0" w:type="dxa"/>
          </w:tblCellMar>
        </w:tblPrEx>
        <w:trPr>
          <w:trHeight w:val="20"/>
        </w:trPr>
        <w:tc>
          <w:tcPr>
            <w:tcW w:w="1307" w:type="pct"/>
            <w:gridSpan w:val="2"/>
            <w:shd w:val="clear" w:color="auto" w:fill="FFFFFF"/>
          </w:tcPr>
          <w:p w:rsidR="003065DE" w:rsidRPr="00B6685E" w:rsidRDefault="003065DE" w:rsidP="003065DE">
            <w:pPr>
              <w:pStyle w:val="a4"/>
              <w:shd w:val="clear" w:color="auto" w:fill="auto"/>
              <w:rPr>
                <w:sz w:val="28"/>
                <w:szCs w:val="28"/>
              </w:rPr>
            </w:pPr>
            <w:r w:rsidRPr="00B6685E">
              <w:rPr>
                <w:b/>
                <w:bCs/>
                <w:sz w:val="28"/>
                <w:szCs w:val="28"/>
              </w:rPr>
              <w:t>Консультації</w:t>
            </w:r>
          </w:p>
        </w:tc>
        <w:tc>
          <w:tcPr>
            <w:tcW w:w="3693" w:type="pct"/>
            <w:gridSpan w:val="7"/>
            <w:shd w:val="clear" w:color="auto" w:fill="FFFFFF"/>
            <w:vAlign w:val="center"/>
          </w:tcPr>
          <w:p w:rsidR="003065DE" w:rsidRPr="00AC0054" w:rsidRDefault="003065DE" w:rsidP="003065DE">
            <w:pPr>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Обговорення загальнометодологічних і загальнонаукових аспектів курсу</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B6685E">
            <w:pPr>
              <w:pStyle w:val="a4"/>
              <w:shd w:val="clear" w:color="auto" w:fill="auto"/>
              <w:jc w:val="center"/>
              <w:rPr>
                <w:sz w:val="28"/>
                <w:szCs w:val="28"/>
              </w:rPr>
            </w:pPr>
            <w:r w:rsidRPr="00B6685E">
              <w:rPr>
                <w:b/>
                <w:bCs/>
                <w:sz w:val="28"/>
                <w:szCs w:val="28"/>
              </w:rPr>
              <w:t>2. Анотація до навчальної дисципліни</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 xml:space="preserve">Мета навчальної дисципліни - формування у студентів системи знань про закономірності культурного процесу, культуру як </w:t>
            </w:r>
            <w:r w:rsidRPr="00B6685E">
              <w:rPr>
                <w:sz w:val="28"/>
                <w:szCs w:val="28"/>
              </w:rPr>
              <w:t>специфічний та унікальний феномен людства. Розгляд культури в розвитку, в єдності та суперечності різноманітних процесів і тенденцій у ній.</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B6685E">
            <w:pPr>
              <w:pStyle w:val="a4"/>
              <w:shd w:val="clear" w:color="auto" w:fill="auto"/>
              <w:jc w:val="center"/>
              <w:rPr>
                <w:sz w:val="28"/>
                <w:szCs w:val="28"/>
              </w:rPr>
            </w:pPr>
            <w:r w:rsidRPr="00B6685E">
              <w:rPr>
                <w:b/>
                <w:bCs/>
                <w:sz w:val="28"/>
                <w:szCs w:val="28"/>
              </w:rPr>
              <w:t>3. Мета та цілі навчальної дисципліни</w:t>
            </w:r>
          </w:p>
        </w:tc>
      </w:tr>
      <w:tr w:rsidR="000C1F4E" w:rsidRPr="00B6685E" w:rsidTr="00B6685E">
        <w:tblPrEx>
          <w:tblCellMar>
            <w:top w:w="0" w:type="dxa"/>
            <w:bottom w:w="0" w:type="dxa"/>
          </w:tblCellMar>
        </w:tblPrEx>
        <w:trPr>
          <w:trHeight w:val="20"/>
        </w:trPr>
        <w:tc>
          <w:tcPr>
            <w:tcW w:w="5000" w:type="pct"/>
            <w:gridSpan w:val="9"/>
            <w:shd w:val="clear" w:color="auto" w:fill="FFFFFF"/>
          </w:tcPr>
          <w:p w:rsidR="000C1F4E" w:rsidRPr="00B6685E" w:rsidRDefault="002243EE" w:rsidP="003065DE">
            <w:pPr>
              <w:pStyle w:val="a4"/>
              <w:shd w:val="clear" w:color="auto" w:fill="auto"/>
              <w:rPr>
                <w:sz w:val="28"/>
                <w:szCs w:val="28"/>
              </w:rPr>
            </w:pPr>
            <w:r w:rsidRPr="00B6685E">
              <w:rPr>
                <w:sz w:val="28"/>
                <w:szCs w:val="28"/>
              </w:rPr>
              <w:t xml:space="preserve">Метою викладання навчальної дисципліни є формування у студентів цілісного </w:t>
            </w:r>
            <w:r w:rsidRPr="00B6685E">
              <w:rPr>
                <w:sz w:val="28"/>
                <w:szCs w:val="28"/>
              </w:rPr>
              <w:t>уявлення про шляхи розвитку культурологічних шкіл, пізнання складних та багатогранних процесів розвитку сучасної культурології, розширення культурно-освітнього кругозору, ознайомлення з основними культурологічними категоріями</w:t>
            </w:r>
          </w:p>
          <w:p w:rsidR="000C1F4E" w:rsidRPr="00B6685E" w:rsidRDefault="002243EE" w:rsidP="003065DE">
            <w:pPr>
              <w:pStyle w:val="a4"/>
              <w:shd w:val="clear" w:color="auto" w:fill="auto"/>
              <w:rPr>
                <w:sz w:val="28"/>
                <w:szCs w:val="28"/>
              </w:rPr>
            </w:pPr>
            <w:r w:rsidRPr="00B6685E">
              <w:rPr>
                <w:sz w:val="28"/>
                <w:szCs w:val="28"/>
              </w:rPr>
              <w:t>Завданнями навчальної дисциплі</w:t>
            </w:r>
            <w:r w:rsidRPr="00B6685E">
              <w:rPr>
                <w:sz w:val="28"/>
                <w:szCs w:val="28"/>
              </w:rPr>
              <w:t>ни є:</w:t>
            </w:r>
          </w:p>
          <w:p w:rsidR="000C1F4E" w:rsidRPr="00B6685E" w:rsidRDefault="002243EE" w:rsidP="003065DE">
            <w:pPr>
              <w:pStyle w:val="a4"/>
              <w:numPr>
                <w:ilvl w:val="0"/>
                <w:numId w:val="2"/>
              </w:numPr>
              <w:shd w:val="clear" w:color="auto" w:fill="auto"/>
              <w:tabs>
                <w:tab w:val="left" w:pos="168"/>
              </w:tabs>
              <w:rPr>
                <w:sz w:val="28"/>
                <w:szCs w:val="28"/>
              </w:rPr>
            </w:pPr>
            <w:r w:rsidRPr="00B6685E">
              <w:rPr>
                <w:sz w:val="28"/>
                <w:szCs w:val="28"/>
              </w:rPr>
              <w:t>засвоєння студентами знань про феномен культури, її структуру, функції, історію розвитку;</w:t>
            </w:r>
          </w:p>
          <w:p w:rsidR="000C1F4E" w:rsidRPr="00B6685E" w:rsidRDefault="002243EE" w:rsidP="003065DE">
            <w:pPr>
              <w:pStyle w:val="a4"/>
              <w:numPr>
                <w:ilvl w:val="0"/>
                <w:numId w:val="2"/>
              </w:numPr>
              <w:shd w:val="clear" w:color="auto" w:fill="auto"/>
              <w:tabs>
                <w:tab w:val="left" w:pos="178"/>
              </w:tabs>
              <w:rPr>
                <w:sz w:val="28"/>
                <w:szCs w:val="28"/>
              </w:rPr>
            </w:pPr>
            <w:r w:rsidRPr="00B6685E">
              <w:rPr>
                <w:sz w:val="28"/>
                <w:szCs w:val="28"/>
              </w:rPr>
              <w:t>формування в студента вміння аналізувати явища культури, розглядати їх у контексті загальнолюдського культурного розвитку, розуміти їх зміст і цінність;</w:t>
            </w:r>
          </w:p>
          <w:p w:rsidR="000C1F4E" w:rsidRPr="00B6685E" w:rsidRDefault="002243EE" w:rsidP="003065DE">
            <w:pPr>
              <w:pStyle w:val="a4"/>
              <w:numPr>
                <w:ilvl w:val="0"/>
                <w:numId w:val="2"/>
              </w:numPr>
              <w:shd w:val="clear" w:color="auto" w:fill="auto"/>
              <w:tabs>
                <w:tab w:val="left" w:pos="178"/>
              </w:tabs>
              <w:rPr>
                <w:sz w:val="28"/>
                <w:szCs w:val="28"/>
              </w:rPr>
            </w:pPr>
            <w:r w:rsidRPr="00B6685E">
              <w:rPr>
                <w:sz w:val="28"/>
                <w:szCs w:val="28"/>
              </w:rPr>
              <w:t>вихован</w:t>
            </w:r>
            <w:r w:rsidRPr="00B6685E">
              <w:rPr>
                <w:sz w:val="28"/>
                <w:szCs w:val="28"/>
              </w:rPr>
              <w:t>ня гуманістичного розуміння позиції особистості в культурі.</w:t>
            </w:r>
          </w:p>
          <w:p w:rsidR="000C1F4E" w:rsidRPr="00B6685E" w:rsidRDefault="002243EE" w:rsidP="003065DE">
            <w:pPr>
              <w:pStyle w:val="a4"/>
              <w:shd w:val="clear" w:color="auto" w:fill="auto"/>
              <w:rPr>
                <w:sz w:val="28"/>
                <w:szCs w:val="28"/>
              </w:rPr>
            </w:pPr>
            <w:r w:rsidRPr="00B6685E">
              <w:rPr>
                <w:sz w:val="28"/>
                <w:szCs w:val="28"/>
              </w:rPr>
              <w:t xml:space="preserve">В результаті вивчення навчальної дисципліни студент повинен </w:t>
            </w:r>
            <w:r w:rsidRPr="00B6685E">
              <w:rPr>
                <w:b/>
                <w:bCs/>
                <w:sz w:val="28"/>
                <w:szCs w:val="28"/>
              </w:rPr>
              <w:t>знати:</w:t>
            </w:r>
          </w:p>
          <w:p w:rsidR="000C1F4E" w:rsidRPr="00B6685E" w:rsidRDefault="002243EE" w:rsidP="003065DE">
            <w:pPr>
              <w:pStyle w:val="a4"/>
              <w:numPr>
                <w:ilvl w:val="0"/>
                <w:numId w:val="2"/>
              </w:numPr>
              <w:shd w:val="clear" w:color="auto" w:fill="auto"/>
              <w:tabs>
                <w:tab w:val="left" w:pos="154"/>
              </w:tabs>
              <w:rPr>
                <w:sz w:val="28"/>
                <w:szCs w:val="28"/>
              </w:rPr>
            </w:pPr>
            <w:r w:rsidRPr="00B6685E">
              <w:rPr>
                <w:sz w:val="28"/>
                <w:szCs w:val="28"/>
              </w:rPr>
              <w:t>основні поняття культурології;</w:t>
            </w:r>
          </w:p>
          <w:p w:rsidR="000C1F4E" w:rsidRPr="00B6685E" w:rsidRDefault="002243EE" w:rsidP="003065DE">
            <w:pPr>
              <w:pStyle w:val="a4"/>
              <w:numPr>
                <w:ilvl w:val="0"/>
                <w:numId w:val="2"/>
              </w:numPr>
              <w:shd w:val="clear" w:color="auto" w:fill="auto"/>
              <w:tabs>
                <w:tab w:val="left" w:pos="144"/>
              </w:tabs>
              <w:rPr>
                <w:sz w:val="28"/>
                <w:szCs w:val="28"/>
              </w:rPr>
            </w:pPr>
            <w:r w:rsidRPr="00B6685E">
              <w:rPr>
                <w:sz w:val="28"/>
                <w:szCs w:val="28"/>
              </w:rPr>
              <w:t>закономірності культурного процесу;</w:t>
            </w:r>
          </w:p>
          <w:p w:rsidR="000C1F4E" w:rsidRPr="00B6685E" w:rsidRDefault="002243EE" w:rsidP="003065DE">
            <w:pPr>
              <w:pStyle w:val="a4"/>
              <w:numPr>
                <w:ilvl w:val="0"/>
                <w:numId w:val="2"/>
              </w:numPr>
              <w:shd w:val="clear" w:color="auto" w:fill="auto"/>
              <w:tabs>
                <w:tab w:val="left" w:pos="149"/>
              </w:tabs>
              <w:rPr>
                <w:sz w:val="28"/>
                <w:szCs w:val="28"/>
              </w:rPr>
            </w:pPr>
            <w:r w:rsidRPr="00B6685E">
              <w:rPr>
                <w:sz w:val="28"/>
                <w:szCs w:val="28"/>
              </w:rPr>
              <w:t xml:space="preserve">логіку, структуру і функції культури в суспільстві і житті </w:t>
            </w:r>
            <w:r w:rsidRPr="00B6685E">
              <w:rPr>
                <w:sz w:val="28"/>
                <w:szCs w:val="28"/>
              </w:rPr>
              <w:t>особистості;</w:t>
            </w:r>
          </w:p>
          <w:p w:rsidR="000C1F4E" w:rsidRPr="00B6685E" w:rsidRDefault="002243EE" w:rsidP="003065DE">
            <w:pPr>
              <w:pStyle w:val="a4"/>
              <w:numPr>
                <w:ilvl w:val="0"/>
                <w:numId w:val="2"/>
              </w:numPr>
              <w:shd w:val="clear" w:color="auto" w:fill="auto"/>
              <w:tabs>
                <w:tab w:val="left" w:pos="154"/>
              </w:tabs>
              <w:rPr>
                <w:sz w:val="28"/>
                <w:szCs w:val="28"/>
              </w:rPr>
            </w:pPr>
            <w:r w:rsidRPr="00B6685E">
              <w:rPr>
                <w:sz w:val="28"/>
                <w:szCs w:val="28"/>
              </w:rPr>
              <w:t>сутність процесів історичного розвитку культур цивілізацій світу;</w:t>
            </w:r>
          </w:p>
          <w:p w:rsidR="000C1F4E" w:rsidRPr="00B6685E" w:rsidRDefault="002243EE" w:rsidP="003065DE">
            <w:pPr>
              <w:pStyle w:val="a4"/>
              <w:numPr>
                <w:ilvl w:val="0"/>
                <w:numId w:val="2"/>
              </w:numPr>
              <w:shd w:val="clear" w:color="auto" w:fill="auto"/>
              <w:tabs>
                <w:tab w:val="left" w:pos="144"/>
              </w:tabs>
              <w:rPr>
                <w:sz w:val="28"/>
                <w:szCs w:val="28"/>
              </w:rPr>
            </w:pPr>
            <w:r w:rsidRPr="00B6685E">
              <w:rPr>
                <w:sz w:val="28"/>
                <w:szCs w:val="28"/>
              </w:rPr>
              <w:t>тенденції сучасного культурного розвитку.</w:t>
            </w:r>
          </w:p>
          <w:p w:rsidR="000C1F4E" w:rsidRPr="00B6685E" w:rsidRDefault="002243EE" w:rsidP="003065DE">
            <w:pPr>
              <w:pStyle w:val="a4"/>
              <w:shd w:val="clear" w:color="auto" w:fill="auto"/>
              <w:rPr>
                <w:sz w:val="28"/>
                <w:szCs w:val="28"/>
              </w:rPr>
            </w:pPr>
            <w:r w:rsidRPr="00B6685E">
              <w:rPr>
                <w:b/>
                <w:bCs/>
                <w:sz w:val="28"/>
                <w:szCs w:val="28"/>
              </w:rPr>
              <w:t>вміти:</w:t>
            </w:r>
          </w:p>
          <w:p w:rsidR="000C1F4E" w:rsidRPr="00B6685E" w:rsidRDefault="002243EE" w:rsidP="003065DE">
            <w:pPr>
              <w:pStyle w:val="a4"/>
              <w:numPr>
                <w:ilvl w:val="0"/>
                <w:numId w:val="2"/>
              </w:numPr>
              <w:shd w:val="clear" w:color="auto" w:fill="auto"/>
              <w:tabs>
                <w:tab w:val="left" w:pos="154"/>
              </w:tabs>
              <w:rPr>
                <w:sz w:val="28"/>
                <w:szCs w:val="28"/>
              </w:rPr>
            </w:pPr>
            <w:r w:rsidRPr="00B6685E">
              <w:rPr>
                <w:sz w:val="28"/>
                <w:szCs w:val="28"/>
              </w:rPr>
              <w:t>формувати власну думку щодо розвитку культурних процесів;</w:t>
            </w:r>
          </w:p>
          <w:p w:rsidR="000C1F4E" w:rsidRPr="00B6685E" w:rsidRDefault="002243EE" w:rsidP="003065DE">
            <w:pPr>
              <w:pStyle w:val="a4"/>
              <w:numPr>
                <w:ilvl w:val="0"/>
                <w:numId w:val="2"/>
              </w:numPr>
              <w:shd w:val="clear" w:color="auto" w:fill="auto"/>
              <w:tabs>
                <w:tab w:val="left" w:pos="144"/>
              </w:tabs>
              <w:rPr>
                <w:sz w:val="28"/>
                <w:szCs w:val="28"/>
              </w:rPr>
            </w:pPr>
            <w:r w:rsidRPr="00B6685E">
              <w:rPr>
                <w:sz w:val="28"/>
                <w:szCs w:val="28"/>
              </w:rPr>
              <w:t>застосовувати знання з культурології для визначення лінії особистої по</w:t>
            </w:r>
            <w:r w:rsidRPr="00B6685E">
              <w:rPr>
                <w:sz w:val="28"/>
                <w:szCs w:val="28"/>
              </w:rPr>
              <w:t>ведінки в умовах розмаїття культур;</w:t>
            </w:r>
          </w:p>
          <w:p w:rsidR="000C1F4E" w:rsidRPr="00B6685E" w:rsidRDefault="002243EE" w:rsidP="003065DE">
            <w:pPr>
              <w:pStyle w:val="a4"/>
              <w:numPr>
                <w:ilvl w:val="0"/>
                <w:numId w:val="2"/>
              </w:numPr>
              <w:shd w:val="clear" w:color="auto" w:fill="auto"/>
              <w:tabs>
                <w:tab w:val="left" w:pos="154"/>
              </w:tabs>
              <w:rPr>
                <w:sz w:val="28"/>
                <w:szCs w:val="28"/>
              </w:rPr>
            </w:pPr>
            <w:r w:rsidRPr="00B6685E">
              <w:rPr>
                <w:sz w:val="28"/>
                <w:szCs w:val="28"/>
              </w:rPr>
              <w:t>аналізувати основні тенденції розвитку культури в їх історичній ретроспективі й перспективі;</w:t>
            </w:r>
          </w:p>
          <w:p w:rsidR="000C1F4E" w:rsidRPr="00B6685E" w:rsidRDefault="002243EE" w:rsidP="003065DE">
            <w:pPr>
              <w:pStyle w:val="a4"/>
              <w:numPr>
                <w:ilvl w:val="0"/>
                <w:numId w:val="2"/>
              </w:numPr>
              <w:shd w:val="clear" w:color="auto" w:fill="auto"/>
              <w:tabs>
                <w:tab w:val="left" w:pos="144"/>
              </w:tabs>
              <w:rPr>
                <w:sz w:val="28"/>
                <w:szCs w:val="28"/>
              </w:rPr>
            </w:pPr>
            <w:r w:rsidRPr="00B6685E">
              <w:rPr>
                <w:sz w:val="28"/>
                <w:szCs w:val="28"/>
              </w:rPr>
              <w:t>творчо використовувати матеріал у майбутній професійній діяльності.\</w:t>
            </w:r>
          </w:p>
        </w:tc>
      </w:tr>
      <w:tr w:rsidR="003065DE" w:rsidRPr="00AC0054" w:rsidTr="00B6685E">
        <w:tblPrEx>
          <w:tblCellMar>
            <w:top w:w="0" w:type="dxa"/>
            <w:left w:w="108" w:type="dxa"/>
            <w:bottom w:w="0" w:type="dxa"/>
            <w:right w:w="108" w:type="dxa"/>
          </w:tblCellMar>
          <w:tblLook w:val="04A0" w:firstRow="1" w:lastRow="0" w:firstColumn="1" w:lastColumn="0" w:noHBand="0" w:noVBand="1"/>
        </w:tblPrEx>
        <w:trPr>
          <w:trHeight w:val="20"/>
        </w:trPr>
        <w:tc>
          <w:tcPr>
            <w:tcW w:w="5000" w:type="pct"/>
            <w:gridSpan w:val="9"/>
            <w:shd w:val="clear" w:color="auto" w:fill="auto"/>
            <w:vAlign w:val="center"/>
            <w:hideMark/>
          </w:tcPr>
          <w:p w:rsidR="003065DE" w:rsidRPr="00AC0054" w:rsidRDefault="003065DE" w:rsidP="00102FAC">
            <w:pPr>
              <w:jc w:val="center"/>
              <w:rPr>
                <w:rFonts w:ascii="Times New Roman" w:eastAsia="Times New Roman" w:hAnsi="Times New Roman" w:cs="Times New Roman"/>
                <w:b/>
                <w:bCs/>
                <w:sz w:val="28"/>
                <w:szCs w:val="28"/>
              </w:rPr>
            </w:pPr>
            <w:r w:rsidRPr="00AC0054">
              <w:rPr>
                <w:rFonts w:ascii="Times New Roman" w:eastAsia="Times New Roman" w:hAnsi="Times New Roman" w:cs="Times New Roman"/>
                <w:b/>
                <w:bCs/>
                <w:sz w:val="28"/>
                <w:szCs w:val="28"/>
              </w:rPr>
              <w:t>4. Результати навчання (компетентності)</w:t>
            </w:r>
          </w:p>
        </w:tc>
      </w:tr>
      <w:tr w:rsidR="003065DE" w:rsidRPr="00B6685E" w:rsidTr="00B6685E">
        <w:tblPrEx>
          <w:tblCellMar>
            <w:top w:w="0" w:type="dxa"/>
            <w:left w:w="108" w:type="dxa"/>
            <w:bottom w:w="0" w:type="dxa"/>
            <w:right w:w="108" w:type="dxa"/>
          </w:tblCellMar>
          <w:tblLook w:val="04A0" w:firstRow="1" w:lastRow="0" w:firstColumn="1" w:lastColumn="0" w:noHBand="0" w:noVBand="1"/>
        </w:tblPrEx>
        <w:trPr>
          <w:trHeight w:val="20"/>
        </w:trPr>
        <w:tc>
          <w:tcPr>
            <w:tcW w:w="5000" w:type="pct"/>
            <w:gridSpan w:val="9"/>
            <w:shd w:val="clear" w:color="auto" w:fill="auto"/>
            <w:vAlign w:val="center"/>
            <w:hideMark/>
          </w:tcPr>
          <w:p w:rsidR="003065DE" w:rsidRPr="00B6685E" w:rsidRDefault="003065DE" w:rsidP="00102FAC">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Б.1. Розуміти та використовувати основні культурологічні поняття у повсякденному житті;</w:t>
            </w:r>
          </w:p>
          <w:p w:rsidR="003065DE" w:rsidRPr="00B6685E" w:rsidRDefault="003065DE" w:rsidP="00102FAC">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Б</w:t>
            </w:r>
            <w:r w:rsidRPr="00B6685E">
              <w:rPr>
                <w:rFonts w:ascii="Times New Roman" w:eastAsia="Times New Roman" w:hAnsi="Times New Roman" w:cs="Times New Roman"/>
                <w:sz w:val="28"/>
                <w:szCs w:val="28"/>
              </w:rPr>
              <w:t>.</w:t>
            </w:r>
            <w:r w:rsidRPr="00AC0054">
              <w:rPr>
                <w:rFonts w:ascii="Times New Roman" w:eastAsia="Times New Roman" w:hAnsi="Times New Roman" w:cs="Times New Roman"/>
                <w:sz w:val="28"/>
                <w:szCs w:val="28"/>
              </w:rPr>
              <w:t xml:space="preserve">20. Здатність дотримуватися загальноприйнятих норм поведінки та моралі в </w:t>
            </w:r>
            <w:r w:rsidRPr="00AC0054">
              <w:rPr>
                <w:rFonts w:ascii="Times New Roman" w:eastAsia="Times New Roman" w:hAnsi="Times New Roman" w:cs="Times New Roman"/>
                <w:sz w:val="28"/>
                <w:szCs w:val="28"/>
              </w:rPr>
              <w:lastRenderedPageBreak/>
              <w:t>міжособистісних відносинах;</w:t>
            </w:r>
          </w:p>
          <w:p w:rsidR="003065DE" w:rsidRPr="00AC0054" w:rsidRDefault="003065DE" w:rsidP="00102FAC">
            <w:pPr>
              <w:jc w:val="both"/>
              <w:rPr>
                <w:rFonts w:ascii="Times New Roman" w:eastAsia="Times New Roman" w:hAnsi="Times New Roman" w:cs="Times New Roman"/>
                <w:sz w:val="28"/>
                <w:szCs w:val="28"/>
              </w:rPr>
            </w:pPr>
            <w:r w:rsidRPr="00AC0054">
              <w:rPr>
                <w:rFonts w:ascii="Times New Roman" w:eastAsia="Times New Roman" w:hAnsi="Times New Roman" w:cs="Times New Roman"/>
                <w:sz w:val="28"/>
                <w:szCs w:val="28"/>
              </w:rPr>
              <w:t>Б.44. Використовувати основні культурологічні поняття для визначення власних поглядів щодо культурних явищ та самостійної орієнтації у сучасному культурному просторі;</w:t>
            </w:r>
          </w:p>
        </w:tc>
      </w:tr>
      <w:tr w:rsidR="000C1F4E" w:rsidRPr="00B6685E" w:rsidTr="00B6685E">
        <w:tblPrEx>
          <w:tblCellMar>
            <w:top w:w="0" w:type="dxa"/>
            <w:bottom w:w="0" w:type="dxa"/>
          </w:tblCellMar>
        </w:tblPrEx>
        <w:trPr>
          <w:trHeight w:val="20"/>
        </w:trPr>
        <w:tc>
          <w:tcPr>
            <w:tcW w:w="5000" w:type="pct"/>
            <w:gridSpan w:val="9"/>
            <w:shd w:val="clear" w:color="auto" w:fill="FFFFFF"/>
          </w:tcPr>
          <w:p w:rsidR="000C1F4E" w:rsidRPr="00B6685E" w:rsidRDefault="003065DE" w:rsidP="00B6685E">
            <w:pPr>
              <w:pStyle w:val="a4"/>
              <w:shd w:val="clear" w:color="auto" w:fill="auto"/>
              <w:jc w:val="center"/>
              <w:rPr>
                <w:sz w:val="28"/>
                <w:szCs w:val="28"/>
              </w:rPr>
            </w:pPr>
            <w:r w:rsidRPr="00B6685E">
              <w:rPr>
                <w:b/>
                <w:bCs/>
                <w:sz w:val="28"/>
                <w:szCs w:val="28"/>
              </w:rPr>
              <w:lastRenderedPageBreak/>
              <w:t>5.</w:t>
            </w:r>
            <w:r w:rsidR="002243EE" w:rsidRPr="00B6685E">
              <w:rPr>
                <w:b/>
                <w:bCs/>
                <w:sz w:val="28"/>
                <w:szCs w:val="28"/>
              </w:rPr>
              <w:t xml:space="preserve"> Організація навчання</w:t>
            </w:r>
          </w:p>
        </w:tc>
      </w:tr>
      <w:tr w:rsidR="000C1F4E" w:rsidRPr="00B6685E" w:rsidTr="00B6685E">
        <w:tblPrEx>
          <w:tblCellMar>
            <w:top w:w="0" w:type="dxa"/>
            <w:bottom w:w="0" w:type="dxa"/>
          </w:tblCellMar>
        </w:tblPrEx>
        <w:trPr>
          <w:trHeight w:val="20"/>
        </w:trPr>
        <w:tc>
          <w:tcPr>
            <w:tcW w:w="5000" w:type="pct"/>
            <w:gridSpan w:val="9"/>
            <w:shd w:val="clear" w:color="auto" w:fill="FFFFFF"/>
          </w:tcPr>
          <w:p w:rsidR="000C1F4E" w:rsidRPr="00B6685E" w:rsidRDefault="002243EE" w:rsidP="003065DE">
            <w:pPr>
              <w:pStyle w:val="a4"/>
              <w:shd w:val="clear" w:color="auto" w:fill="auto"/>
              <w:rPr>
                <w:sz w:val="28"/>
                <w:szCs w:val="28"/>
              </w:rPr>
            </w:pPr>
            <w:r w:rsidRPr="00B6685E">
              <w:rPr>
                <w:sz w:val="28"/>
                <w:szCs w:val="28"/>
              </w:rPr>
              <w:t xml:space="preserve">Обсяг навчальної дисципліни 180 </w:t>
            </w:r>
            <w:r w:rsidRPr="00B6685E">
              <w:rPr>
                <w:sz w:val="28"/>
                <w:szCs w:val="28"/>
                <w:lang w:eastAsia="ru-RU" w:bidi="ru-RU"/>
              </w:rPr>
              <w:t>год.</w:t>
            </w:r>
          </w:p>
        </w:tc>
      </w:tr>
      <w:tr w:rsidR="000C1F4E" w:rsidRPr="00B6685E" w:rsidTr="00B6685E">
        <w:tblPrEx>
          <w:tblCellMar>
            <w:top w:w="0" w:type="dxa"/>
            <w:bottom w:w="0" w:type="dxa"/>
          </w:tblCellMar>
        </w:tblPrEx>
        <w:trPr>
          <w:trHeight w:val="20"/>
        </w:trPr>
        <w:tc>
          <w:tcPr>
            <w:tcW w:w="2535" w:type="pct"/>
            <w:gridSpan w:val="4"/>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Вид заняття</w:t>
            </w:r>
          </w:p>
        </w:tc>
        <w:tc>
          <w:tcPr>
            <w:tcW w:w="2465" w:type="pct"/>
            <w:gridSpan w:val="5"/>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Загальна кількість годин</w:t>
            </w:r>
          </w:p>
        </w:tc>
      </w:tr>
      <w:tr w:rsidR="000C1F4E" w:rsidRPr="00B6685E" w:rsidTr="00B6685E">
        <w:tblPrEx>
          <w:tblCellMar>
            <w:top w:w="0" w:type="dxa"/>
            <w:bottom w:w="0" w:type="dxa"/>
          </w:tblCellMar>
        </w:tblPrEx>
        <w:trPr>
          <w:trHeight w:val="20"/>
        </w:trPr>
        <w:tc>
          <w:tcPr>
            <w:tcW w:w="2535" w:type="pct"/>
            <w:gridSpan w:val="4"/>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лекції</w:t>
            </w:r>
          </w:p>
        </w:tc>
        <w:tc>
          <w:tcPr>
            <w:tcW w:w="2465" w:type="pct"/>
            <w:gridSpan w:val="5"/>
            <w:shd w:val="clear" w:color="auto" w:fill="FFFFFF"/>
            <w:vAlign w:val="bottom"/>
          </w:tcPr>
          <w:p w:rsidR="000C1F4E" w:rsidRPr="00B6685E" w:rsidRDefault="003065DE" w:rsidP="003065DE">
            <w:pPr>
              <w:pStyle w:val="a4"/>
              <w:shd w:val="clear" w:color="auto" w:fill="auto"/>
              <w:rPr>
                <w:sz w:val="28"/>
                <w:szCs w:val="28"/>
              </w:rPr>
            </w:pPr>
            <w:r w:rsidRPr="00B6685E">
              <w:rPr>
                <w:sz w:val="28"/>
                <w:szCs w:val="28"/>
              </w:rPr>
              <w:t>18</w:t>
            </w:r>
          </w:p>
        </w:tc>
      </w:tr>
      <w:tr w:rsidR="000C1F4E" w:rsidRPr="00B6685E" w:rsidTr="00B6685E">
        <w:tblPrEx>
          <w:tblCellMar>
            <w:top w:w="0" w:type="dxa"/>
            <w:bottom w:w="0" w:type="dxa"/>
          </w:tblCellMar>
        </w:tblPrEx>
        <w:trPr>
          <w:trHeight w:val="20"/>
        </w:trPr>
        <w:tc>
          <w:tcPr>
            <w:tcW w:w="2535" w:type="pct"/>
            <w:gridSpan w:val="4"/>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 xml:space="preserve">практичні </w:t>
            </w:r>
            <w:r w:rsidRPr="00B6685E">
              <w:rPr>
                <w:sz w:val="28"/>
                <w:szCs w:val="28"/>
              </w:rPr>
              <w:t>заняття</w:t>
            </w:r>
          </w:p>
        </w:tc>
        <w:tc>
          <w:tcPr>
            <w:tcW w:w="2465" w:type="pct"/>
            <w:gridSpan w:val="5"/>
            <w:shd w:val="clear" w:color="auto" w:fill="FFFFFF"/>
            <w:vAlign w:val="bottom"/>
          </w:tcPr>
          <w:p w:rsidR="000C1F4E" w:rsidRPr="00B6685E" w:rsidRDefault="003065DE" w:rsidP="003065DE">
            <w:pPr>
              <w:pStyle w:val="a4"/>
              <w:shd w:val="clear" w:color="auto" w:fill="auto"/>
              <w:rPr>
                <w:sz w:val="28"/>
                <w:szCs w:val="28"/>
              </w:rPr>
            </w:pPr>
            <w:r w:rsidRPr="00B6685E">
              <w:rPr>
                <w:sz w:val="28"/>
                <w:szCs w:val="28"/>
              </w:rPr>
              <w:t>18</w:t>
            </w:r>
          </w:p>
        </w:tc>
      </w:tr>
      <w:tr w:rsidR="000C1F4E" w:rsidRPr="00B6685E" w:rsidTr="00B6685E">
        <w:tblPrEx>
          <w:tblCellMar>
            <w:top w:w="0" w:type="dxa"/>
            <w:bottom w:w="0" w:type="dxa"/>
          </w:tblCellMar>
        </w:tblPrEx>
        <w:trPr>
          <w:trHeight w:val="20"/>
        </w:trPr>
        <w:tc>
          <w:tcPr>
            <w:tcW w:w="2535" w:type="pct"/>
            <w:gridSpan w:val="4"/>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самостійна робота</w:t>
            </w:r>
          </w:p>
        </w:tc>
        <w:tc>
          <w:tcPr>
            <w:tcW w:w="2465" w:type="pct"/>
            <w:gridSpan w:val="5"/>
            <w:shd w:val="clear" w:color="auto" w:fill="FFFFFF"/>
            <w:vAlign w:val="bottom"/>
          </w:tcPr>
          <w:p w:rsidR="000C1F4E" w:rsidRPr="00B6685E" w:rsidRDefault="003065DE" w:rsidP="003065DE">
            <w:pPr>
              <w:pStyle w:val="a4"/>
              <w:shd w:val="clear" w:color="auto" w:fill="auto"/>
              <w:rPr>
                <w:sz w:val="28"/>
                <w:szCs w:val="28"/>
              </w:rPr>
            </w:pPr>
            <w:r w:rsidRPr="00B6685E">
              <w:rPr>
                <w:sz w:val="28"/>
                <w:szCs w:val="28"/>
              </w:rPr>
              <w:t>54</w:t>
            </w:r>
          </w:p>
        </w:tc>
      </w:tr>
      <w:tr w:rsidR="000C1F4E" w:rsidRPr="00B6685E" w:rsidTr="00B6685E">
        <w:tblPrEx>
          <w:tblCellMar>
            <w:top w:w="0" w:type="dxa"/>
            <w:bottom w:w="0" w:type="dxa"/>
          </w:tblCellMar>
        </w:tblPrEx>
        <w:trPr>
          <w:trHeight w:val="20"/>
        </w:trPr>
        <w:tc>
          <w:tcPr>
            <w:tcW w:w="5000" w:type="pct"/>
            <w:gridSpan w:val="9"/>
            <w:shd w:val="clear" w:color="auto" w:fill="FFFFFF"/>
          </w:tcPr>
          <w:p w:rsidR="000C1F4E" w:rsidRPr="00B6685E" w:rsidRDefault="002243EE" w:rsidP="003065DE">
            <w:pPr>
              <w:pStyle w:val="a4"/>
              <w:shd w:val="clear" w:color="auto" w:fill="auto"/>
              <w:rPr>
                <w:sz w:val="28"/>
                <w:szCs w:val="28"/>
              </w:rPr>
            </w:pPr>
            <w:r w:rsidRPr="00B6685E">
              <w:rPr>
                <w:sz w:val="28"/>
                <w:szCs w:val="28"/>
              </w:rPr>
              <w:t>Ознаки навчальної дисципліни</w:t>
            </w:r>
          </w:p>
        </w:tc>
      </w:tr>
      <w:tr w:rsidR="000C1F4E" w:rsidRPr="00B6685E" w:rsidTr="00B6685E">
        <w:tblPrEx>
          <w:tblCellMar>
            <w:top w:w="0" w:type="dxa"/>
            <w:bottom w:w="0" w:type="dxa"/>
          </w:tblCellMar>
        </w:tblPrEx>
        <w:trPr>
          <w:trHeight w:val="20"/>
        </w:trPr>
        <w:tc>
          <w:tcPr>
            <w:tcW w:w="1038" w:type="pct"/>
            <w:shd w:val="clear" w:color="auto" w:fill="FFFFFF"/>
            <w:vAlign w:val="center"/>
          </w:tcPr>
          <w:p w:rsidR="000C1F4E" w:rsidRPr="00B6685E" w:rsidRDefault="002243EE" w:rsidP="003065DE">
            <w:pPr>
              <w:pStyle w:val="a4"/>
              <w:shd w:val="clear" w:color="auto" w:fill="auto"/>
              <w:rPr>
                <w:sz w:val="28"/>
                <w:szCs w:val="28"/>
              </w:rPr>
            </w:pPr>
            <w:r w:rsidRPr="00B6685E">
              <w:rPr>
                <w:sz w:val="28"/>
                <w:szCs w:val="28"/>
              </w:rPr>
              <w:t>Семестр</w:t>
            </w:r>
          </w:p>
        </w:tc>
        <w:tc>
          <w:tcPr>
            <w:tcW w:w="1798" w:type="pct"/>
            <w:gridSpan w:val="4"/>
            <w:shd w:val="clear" w:color="auto" w:fill="FFFFFF"/>
            <w:vAlign w:val="center"/>
          </w:tcPr>
          <w:p w:rsidR="000C1F4E" w:rsidRPr="00B6685E" w:rsidRDefault="002243EE" w:rsidP="003065DE">
            <w:pPr>
              <w:pStyle w:val="a4"/>
              <w:shd w:val="clear" w:color="auto" w:fill="auto"/>
              <w:rPr>
                <w:sz w:val="28"/>
                <w:szCs w:val="28"/>
              </w:rPr>
            </w:pPr>
            <w:r w:rsidRPr="00B6685E">
              <w:rPr>
                <w:sz w:val="28"/>
                <w:szCs w:val="28"/>
              </w:rPr>
              <w:t>Спеціальність</w:t>
            </w:r>
          </w:p>
        </w:tc>
        <w:tc>
          <w:tcPr>
            <w:tcW w:w="751" w:type="pct"/>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 xml:space="preserve">Курс </w:t>
            </w:r>
            <w:r w:rsidRPr="00B6685E">
              <w:rPr>
                <w:sz w:val="28"/>
                <w:szCs w:val="28"/>
              </w:rPr>
              <w:t>(</w:t>
            </w:r>
            <w:r w:rsidRPr="00B6685E">
              <w:rPr>
                <w:sz w:val="28"/>
                <w:szCs w:val="28"/>
              </w:rPr>
              <w:t>р</w:t>
            </w:r>
            <w:r w:rsidRPr="00B6685E">
              <w:rPr>
                <w:sz w:val="28"/>
                <w:szCs w:val="28"/>
              </w:rPr>
              <w:t xml:space="preserve">ік </w:t>
            </w:r>
            <w:r w:rsidRPr="00B6685E">
              <w:rPr>
                <w:sz w:val="28"/>
                <w:szCs w:val="28"/>
              </w:rPr>
              <w:t>навчання)</w:t>
            </w:r>
          </w:p>
        </w:tc>
        <w:tc>
          <w:tcPr>
            <w:tcW w:w="141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rPr>
              <w:t>Нормативний / вибірковий</w:t>
            </w:r>
          </w:p>
        </w:tc>
      </w:tr>
      <w:tr w:rsidR="000C1F4E" w:rsidRPr="00B6685E" w:rsidTr="00B6685E">
        <w:tblPrEx>
          <w:tblCellMar>
            <w:top w:w="0" w:type="dxa"/>
            <w:bottom w:w="0" w:type="dxa"/>
          </w:tblCellMar>
        </w:tblPrEx>
        <w:trPr>
          <w:trHeight w:val="20"/>
        </w:trPr>
        <w:tc>
          <w:tcPr>
            <w:tcW w:w="1038" w:type="pct"/>
            <w:shd w:val="clear" w:color="auto" w:fill="FFFFFF"/>
          </w:tcPr>
          <w:p w:rsidR="000C1F4E" w:rsidRPr="00B6685E" w:rsidRDefault="003065DE" w:rsidP="003065DE">
            <w:pPr>
              <w:pStyle w:val="a4"/>
              <w:shd w:val="clear" w:color="auto" w:fill="auto"/>
              <w:rPr>
                <w:sz w:val="28"/>
                <w:szCs w:val="28"/>
              </w:rPr>
            </w:pPr>
            <w:r w:rsidRPr="00B6685E">
              <w:rPr>
                <w:sz w:val="28"/>
                <w:szCs w:val="28"/>
              </w:rPr>
              <w:t>6</w:t>
            </w:r>
          </w:p>
        </w:tc>
        <w:tc>
          <w:tcPr>
            <w:tcW w:w="1798" w:type="pct"/>
            <w:gridSpan w:val="4"/>
            <w:shd w:val="clear" w:color="auto" w:fill="FFFFFF"/>
          </w:tcPr>
          <w:p w:rsidR="000C1F4E" w:rsidRPr="00B6685E" w:rsidRDefault="003065DE" w:rsidP="003065DE">
            <w:pPr>
              <w:pStyle w:val="a4"/>
              <w:shd w:val="clear" w:color="auto" w:fill="auto"/>
              <w:rPr>
                <w:sz w:val="28"/>
                <w:szCs w:val="28"/>
              </w:rPr>
            </w:pPr>
            <w:r w:rsidRPr="00B6685E">
              <w:rPr>
                <w:sz w:val="28"/>
                <w:szCs w:val="28"/>
              </w:rPr>
              <w:t xml:space="preserve">028 </w:t>
            </w:r>
            <w:r w:rsidR="002243EE" w:rsidRPr="00B6685E">
              <w:rPr>
                <w:sz w:val="28"/>
                <w:szCs w:val="28"/>
              </w:rPr>
              <w:t>«</w:t>
            </w:r>
            <w:r w:rsidRPr="00B6685E">
              <w:rPr>
                <w:sz w:val="28"/>
                <w:szCs w:val="28"/>
              </w:rPr>
              <w:t>Менеджмент соціокультурної діяльності</w:t>
            </w:r>
          </w:p>
        </w:tc>
        <w:tc>
          <w:tcPr>
            <w:tcW w:w="751" w:type="pct"/>
            <w:shd w:val="clear" w:color="auto" w:fill="FFFFFF"/>
          </w:tcPr>
          <w:p w:rsidR="000C1F4E" w:rsidRPr="00B6685E" w:rsidRDefault="002243EE" w:rsidP="003065DE">
            <w:pPr>
              <w:pStyle w:val="a4"/>
              <w:shd w:val="clear" w:color="auto" w:fill="auto"/>
              <w:rPr>
                <w:sz w:val="28"/>
                <w:szCs w:val="28"/>
              </w:rPr>
            </w:pPr>
            <w:r w:rsidRPr="00B6685E">
              <w:rPr>
                <w:sz w:val="28"/>
                <w:szCs w:val="28"/>
              </w:rPr>
              <w:t>3</w:t>
            </w:r>
          </w:p>
        </w:tc>
        <w:tc>
          <w:tcPr>
            <w:tcW w:w="141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rPr>
              <w:t>Вибірковий</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lang w:val="ru-RU" w:eastAsia="ru-RU" w:bidi="ru-RU"/>
              </w:rPr>
              <w:t xml:space="preserve">Тематика </w:t>
            </w:r>
            <w:r w:rsidRPr="00B6685E">
              <w:rPr>
                <w:sz w:val="28"/>
                <w:szCs w:val="28"/>
              </w:rPr>
              <w:t>навчальної дисципліни</w:t>
            </w:r>
          </w:p>
        </w:tc>
      </w:tr>
      <w:tr w:rsidR="000C1F4E" w:rsidRPr="00B6685E" w:rsidTr="00B6685E">
        <w:tblPrEx>
          <w:tblCellMar>
            <w:top w:w="0" w:type="dxa"/>
            <w:bottom w:w="0" w:type="dxa"/>
          </w:tblCellMar>
        </w:tblPrEx>
        <w:trPr>
          <w:trHeight w:val="20"/>
        </w:trPr>
        <w:tc>
          <w:tcPr>
            <w:tcW w:w="2836" w:type="pct"/>
            <w:gridSpan w:val="5"/>
            <w:vMerge w:val="restart"/>
            <w:shd w:val="clear" w:color="auto" w:fill="FFFFFF"/>
          </w:tcPr>
          <w:p w:rsidR="000C1F4E" w:rsidRPr="00B6685E" w:rsidRDefault="002243EE" w:rsidP="003065DE">
            <w:pPr>
              <w:pStyle w:val="a4"/>
              <w:shd w:val="clear" w:color="auto" w:fill="auto"/>
              <w:rPr>
                <w:sz w:val="28"/>
                <w:szCs w:val="28"/>
              </w:rPr>
            </w:pPr>
            <w:r w:rsidRPr="00B6685E">
              <w:rPr>
                <w:sz w:val="28"/>
                <w:szCs w:val="28"/>
                <w:lang w:val="ru-RU" w:eastAsia="ru-RU" w:bidi="ru-RU"/>
              </w:rPr>
              <w:t>Тема</w:t>
            </w:r>
          </w:p>
        </w:tc>
        <w:tc>
          <w:tcPr>
            <w:tcW w:w="2164" w:type="pct"/>
            <w:gridSpan w:val="4"/>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 xml:space="preserve">кількість </w:t>
            </w:r>
            <w:r w:rsidRPr="00B6685E">
              <w:rPr>
                <w:sz w:val="28"/>
                <w:szCs w:val="28"/>
                <w:lang w:val="ru-RU" w:eastAsia="ru-RU" w:bidi="ru-RU"/>
              </w:rPr>
              <w:t>год.</w:t>
            </w:r>
          </w:p>
        </w:tc>
      </w:tr>
      <w:tr w:rsidR="000C1F4E" w:rsidRPr="00B6685E" w:rsidTr="00B6685E">
        <w:tblPrEx>
          <w:tblCellMar>
            <w:top w:w="0" w:type="dxa"/>
            <w:bottom w:w="0" w:type="dxa"/>
          </w:tblCellMar>
        </w:tblPrEx>
        <w:trPr>
          <w:trHeight w:val="20"/>
        </w:trPr>
        <w:tc>
          <w:tcPr>
            <w:tcW w:w="2836" w:type="pct"/>
            <w:gridSpan w:val="5"/>
            <w:vMerge/>
            <w:shd w:val="clear" w:color="auto" w:fill="FFFFFF"/>
          </w:tcPr>
          <w:p w:rsidR="000C1F4E" w:rsidRPr="00B6685E" w:rsidRDefault="000C1F4E" w:rsidP="003065DE">
            <w:pPr>
              <w:rPr>
                <w:rFonts w:ascii="Times New Roman" w:hAnsi="Times New Roman" w:cs="Times New Roman"/>
                <w:sz w:val="28"/>
                <w:szCs w:val="28"/>
              </w:rPr>
            </w:pPr>
          </w:p>
        </w:tc>
        <w:tc>
          <w:tcPr>
            <w:tcW w:w="805" w:type="pct"/>
            <w:gridSpan w:val="2"/>
            <w:shd w:val="clear" w:color="auto" w:fill="FFFFFF"/>
          </w:tcPr>
          <w:p w:rsidR="000C1F4E" w:rsidRPr="00B6685E" w:rsidRDefault="002243EE" w:rsidP="003065DE">
            <w:pPr>
              <w:pStyle w:val="a4"/>
              <w:shd w:val="clear" w:color="auto" w:fill="auto"/>
              <w:rPr>
                <w:sz w:val="28"/>
                <w:szCs w:val="28"/>
              </w:rPr>
            </w:pPr>
            <w:r w:rsidRPr="00B6685E">
              <w:rPr>
                <w:sz w:val="28"/>
                <w:szCs w:val="28"/>
              </w:rPr>
              <w:t>лекції</w:t>
            </w:r>
          </w:p>
        </w:tc>
        <w:tc>
          <w:tcPr>
            <w:tcW w:w="664" w:type="pct"/>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практичні заняття</w:t>
            </w:r>
          </w:p>
        </w:tc>
        <w:tc>
          <w:tcPr>
            <w:tcW w:w="695" w:type="pct"/>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сам.</w:t>
            </w:r>
          </w:p>
          <w:p w:rsidR="000C1F4E" w:rsidRPr="00B6685E" w:rsidRDefault="002243EE" w:rsidP="003065DE">
            <w:pPr>
              <w:pStyle w:val="a4"/>
              <w:shd w:val="clear" w:color="auto" w:fill="auto"/>
              <w:rPr>
                <w:sz w:val="28"/>
                <w:szCs w:val="28"/>
              </w:rPr>
            </w:pPr>
            <w:r w:rsidRPr="00B6685E">
              <w:rPr>
                <w:sz w:val="28"/>
                <w:szCs w:val="28"/>
              </w:rPr>
              <w:t>робота</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lang w:val="ru-RU" w:eastAsia="ru-RU" w:bidi="ru-RU"/>
              </w:rPr>
              <w:t xml:space="preserve">Тема 1. </w:t>
            </w:r>
            <w:r w:rsidRPr="00B6685E">
              <w:rPr>
                <w:sz w:val="28"/>
                <w:szCs w:val="28"/>
              </w:rPr>
              <w:t>Культурологія як наука. Специфіка культурологічного знання</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2. Культура як знаково-семіотична система</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center"/>
          </w:tcPr>
          <w:p w:rsidR="003065DE" w:rsidRPr="00B6685E" w:rsidRDefault="003065DE" w:rsidP="003065DE">
            <w:pPr>
              <w:pStyle w:val="a4"/>
              <w:shd w:val="clear" w:color="auto" w:fill="auto"/>
              <w:rPr>
                <w:sz w:val="28"/>
                <w:szCs w:val="28"/>
              </w:rPr>
            </w:pPr>
            <w:r w:rsidRPr="00B6685E">
              <w:rPr>
                <w:sz w:val="28"/>
                <w:szCs w:val="28"/>
              </w:rPr>
              <w:t>Тема 3. Основні культурологічні концепції та школи</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4. Ґенеза культури. Архаїчна культура. Давні цивілізації</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5. Антична культура</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6. Культура європейського середньовіччя</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7. Культура епохи Відродження та Реформації</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8. Культура Нового часу та епохи Просвітництва</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9. Європейська культура ХІХ - ХХ ст.</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10. Світова культура на рубежі ХХ - ХХІ ст.</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11. Феномен української культури. Тенденції розвитку сучасної української культури</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12. Співвідношення культури та цивілізації. Техніка, культура та природа людини</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13. Аполлонійська та діонісійська засади європейської культури. Кризові явища в культурі</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3</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 xml:space="preserve">Тема 14. Культура. Контркультура. </w:t>
            </w:r>
            <w:r w:rsidRPr="00B6685E">
              <w:rPr>
                <w:sz w:val="28"/>
                <w:szCs w:val="28"/>
              </w:rPr>
              <w:lastRenderedPageBreak/>
              <w:t>Субкультура. Роль культурних орієнтацій у розвитку суспільства</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lastRenderedPageBreak/>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3065DE" w:rsidRPr="00B6685E" w:rsidTr="00B6685E">
        <w:tblPrEx>
          <w:tblCellMar>
            <w:top w:w="0" w:type="dxa"/>
            <w:bottom w:w="0" w:type="dxa"/>
          </w:tblCellMar>
        </w:tblPrEx>
        <w:trPr>
          <w:trHeight w:val="20"/>
        </w:trPr>
        <w:tc>
          <w:tcPr>
            <w:tcW w:w="2836" w:type="pct"/>
            <w:gridSpan w:val="5"/>
            <w:shd w:val="clear" w:color="auto" w:fill="FFFFFF"/>
            <w:vAlign w:val="bottom"/>
          </w:tcPr>
          <w:p w:rsidR="003065DE" w:rsidRPr="00B6685E" w:rsidRDefault="003065DE" w:rsidP="003065DE">
            <w:pPr>
              <w:pStyle w:val="a4"/>
              <w:shd w:val="clear" w:color="auto" w:fill="auto"/>
              <w:rPr>
                <w:sz w:val="28"/>
                <w:szCs w:val="28"/>
              </w:rPr>
            </w:pPr>
            <w:r w:rsidRPr="00B6685E">
              <w:rPr>
                <w:sz w:val="28"/>
                <w:szCs w:val="28"/>
              </w:rPr>
              <w:t>Тема 15. Ідея рівноправності культур у сучасному світі. Поняття культурної ідентифікації</w:t>
            </w:r>
          </w:p>
        </w:tc>
        <w:tc>
          <w:tcPr>
            <w:tcW w:w="805" w:type="pct"/>
            <w:gridSpan w:val="2"/>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64"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2</w:t>
            </w:r>
          </w:p>
        </w:tc>
        <w:tc>
          <w:tcPr>
            <w:tcW w:w="695" w:type="pct"/>
            <w:shd w:val="clear" w:color="auto" w:fill="FFFFFF"/>
          </w:tcPr>
          <w:p w:rsidR="003065DE" w:rsidRPr="00B6685E" w:rsidRDefault="003065DE" w:rsidP="003065DE">
            <w:pPr>
              <w:jc w:val="center"/>
              <w:rPr>
                <w:rFonts w:ascii="Times New Roman" w:hAnsi="Times New Roman" w:cs="Times New Roman"/>
                <w:sz w:val="28"/>
                <w:szCs w:val="28"/>
              </w:rPr>
            </w:pPr>
            <w:r w:rsidRPr="00B6685E">
              <w:rPr>
                <w:rFonts w:ascii="Times New Roman" w:hAnsi="Times New Roman" w:cs="Times New Roman"/>
                <w:sz w:val="28"/>
                <w:szCs w:val="28"/>
              </w:rPr>
              <w:t>4</w:t>
            </w:r>
          </w:p>
        </w:tc>
      </w:tr>
      <w:tr w:rsidR="000C1F4E" w:rsidRPr="00B6685E" w:rsidTr="00B6685E">
        <w:tblPrEx>
          <w:tblCellMar>
            <w:top w:w="0" w:type="dxa"/>
            <w:bottom w:w="0" w:type="dxa"/>
          </w:tblCellMar>
        </w:tblPrEx>
        <w:trPr>
          <w:trHeight w:val="20"/>
        </w:trPr>
        <w:tc>
          <w:tcPr>
            <w:tcW w:w="2836" w:type="pct"/>
            <w:gridSpan w:val="5"/>
            <w:shd w:val="clear" w:color="auto" w:fill="FFFFFF"/>
          </w:tcPr>
          <w:p w:rsidR="000C1F4E" w:rsidRPr="00B6685E" w:rsidRDefault="002243EE" w:rsidP="003065DE">
            <w:pPr>
              <w:pStyle w:val="a4"/>
              <w:shd w:val="clear" w:color="auto" w:fill="auto"/>
              <w:rPr>
                <w:sz w:val="28"/>
                <w:szCs w:val="28"/>
              </w:rPr>
            </w:pPr>
            <w:r w:rsidRPr="00B6685E">
              <w:rPr>
                <w:sz w:val="28"/>
                <w:szCs w:val="28"/>
              </w:rPr>
              <w:t>ЗАГ.:</w:t>
            </w:r>
          </w:p>
        </w:tc>
        <w:tc>
          <w:tcPr>
            <w:tcW w:w="805" w:type="pct"/>
            <w:gridSpan w:val="2"/>
            <w:shd w:val="clear" w:color="auto" w:fill="FFFFFF"/>
          </w:tcPr>
          <w:p w:rsidR="000C1F4E" w:rsidRPr="00B6685E" w:rsidRDefault="003065DE" w:rsidP="003065DE">
            <w:pPr>
              <w:pStyle w:val="a4"/>
              <w:shd w:val="clear" w:color="auto" w:fill="auto"/>
              <w:rPr>
                <w:sz w:val="28"/>
                <w:szCs w:val="28"/>
              </w:rPr>
            </w:pPr>
            <w:r w:rsidRPr="00B6685E">
              <w:rPr>
                <w:b/>
                <w:bCs/>
                <w:sz w:val="28"/>
                <w:szCs w:val="28"/>
              </w:rPr>
              <w:t>18</w:t>
            </w:r>
          </w:p>
        </w:tc>
        <w:tc>
          <w:tcPr>
            <w:tcW w:w="664" w:type="pct"/>
            <w:shd w:val="clear" w:color="auto" w:fill="FFFFFF"/>
          </w:tcPr>
          <w:p w:rsidR="000C1F4E" w:rsidRPr="00B6685E" w:rsidRDefault="003065DE" w:rsidP="003065DE">
            <w:pPr>
              <w:pStyle w:val="a4"/>
              <w:shd w:val="clear" w:color="auto" w:fill="auto"/>
              <w:rPr>
                <w:sz w:val="28"/>
                <w:szCs w:val="28"/>
              </w:rPr>
            </w:pPr>
            <w:r w:rsidRPr="00B6685E">
              <w:rPr>
                <w:b/>
                <w:bCs/>
                <w:sz w:val="28"/>
                <w:szCs w:val="28"/>
              </w:rPr>
              <w:t>18</w:t>
            </w:r>
          </w:p>
        </w:tc>
        <w:tc>
          <w:tcPr>
            <w:tcW w:w="695" w:type="pct"/>
            <w:shd w:val="clear" w:color="auto" w:fill="FFFFFF"/>
            <w:vAlign w:val="center"/>
          </w:tcPr>
          <w:p w:rsidR="000C1F4E" w:rsidRPr="00B6685E" w:rsidRDefault="003065DE" w:rsidP="003065DE">
            <w:pPr>
              <w:pStyle w:val="a4"/>
              <w:shd w:val="clear" w:color="auto" w:fill="auto"/>
              <w:rPr>
                <w:sz w:val="28"/>
                <w:szCs w:val="28"/>
              </w:rPr>
            </w:pPr>
            <w:r w:rsidRPr="00B6685E">
              <w:rPr>
                <w:b/>
                <w:bCs/>
                <w:sz w:val="28"/>
                <w:szCs w:val="28"/>
              </w:rPr>
              <w:t>54</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B6685E">
            <w:pPr>
              <w:pStyle w:val="a4"/>
              <w:shd w:val="clear" w:color="auto" w:fill="auto"/>
              <w:jc w:val="center"/>
              <w:rPr>
                <w:sz w:val="28"/>
                <w:szCs w:val="28"/>
              </w:rPr>
            </w:pPr>
            <w:r w:rsidRPr="00B6685E">
              <w:rPr>
                <w:b/>
                <w:bCs/>
                <w:sz w:val="28"/>
                <w:szCs w:val="28"/>
              </w:rPr>
              <w:t>7. Система оцінюван</w:t>
            </w:r>
            <w:bookmarkStart w:id="0" w:name="_GoBack"/>
            <w:bookmarkEnd w:id="0"/>
            <w:r w:rsidRPr="00B6685E">
              <w:rPr>
                <w:b/>
                <w:bCs/>
                <w:sz w:val="28"/>
                <w:szCs w:val="28"/>
              </w:rPr>
              <w:t>ня навчальної дисципліни</w:t>
            </w:r>
          </w:p>
        </w:tc>
      </w:tr>
      <w:tr w:rsidR="00B6685E" w:rsidRPr="00B6685E" w:rsidTr="00B6685E">
        <w:tblPrEx>
          <w:tblCellMar>
            <w:top w:w="0" w:type="dxa"/>
            <w:bottom w:w="0" w:type="dxa"/>
          </w:tblCellMar>
        </w:tblPrEx>
        <w:trPr>
          <w:trHeight w:val="20"/>
        </w:trPr>
        <w:tc>
          <w:tcPr>
            <w:tcW w:w="1753" w:type="pct"/>
            <w:gridSpan w:val="3"/>
            <w:vMerge w:val="restart"/>
            <w:tcBorders>
              <w:bottom w:val="single" w:sz="4" w:space="0" w:color="auto"/>
            </w:tcBorders>
            <w:shd w:val="clear" w:color="auto" w:fill="FFFFFF"/>
          </w:tcPr>
          <w:p w:rsidR="00B6685E" w:rsidRPr="00B6685E" w:rsidRDefault="00B6685E" w:rsidP="003065DE">
            <w:pPr>
              <w:pStyle w:val="a4"/>
              <w:shd w:val="clear" w:color="auto" w:fill="auto"/>
              <w:rPr>
                <w:sz w:val="28"/>
                <w:szCs w:val="28"/>
              </w:rPr>
            </w:pPr>
            <w:r w:rsidRPr="00B6685E">
              <w:rPr>
                <w:sz w:val="28"/>
                <w:szCs w:val="28"/>
              </w:rPr>
              <w:t>Загальна система оцінювання курсу</w:t>
            </w:r>
          </w:p>
        </w:tc>
        <w:tc>
          <w:tcPr>
            <w:tcW w:w="3247" w:type="pct"/>
            <w:gridSpan w:val="6"/>
            <w:tcBorders>
              <w:bottom w:val="single" w:sz="4" w:space="0" w:color="auto"/>
            </w:tcBorders>
            <w:shd w:val="clear" w:color="auto" w:fill="FFFFFF"/>
            <w:vAlign w:val="bottom"/>
          </w:tcPr>
          <w:p w:rsidR="00B6685E" w:rsidRPr="00B6685E" w:rsidRDefault="00B6685E" w:rsidP="003065DE">
            <w:pPr>
              <w:pStyle w:val="a4"/>
              <w:shd w:val="clear" w:color="auto" w:fill="auto"/>
              <w:rPr>
                <w:sz w:val="28"/>
                <w:szCs w:val="28"/>
              </w:rPr>
            </w:pPr>
            <w:r w:rsidRPr="00B6685E">
              <w:rPr>
                <w:sz w:val="28"/>
                <w:szCs w:val="28"/>
              </w:rPr>
              <w:t>Форми контролю знань студентів:</w:t>
            </w:r>
          </w:p>
          <w:p w:rsidR="00B6685E" w:rsidRPr="00B6685E" w:rsidRDefault="00B6685E" w:rsidP="003065DE">
            <w:pPr>
              <w:pStyle w:val="a4"/>
              <w:numPr>
                <w:ilvl w:val="0"/>
                <w:numId w:val="3"/>
              </w:numPr>
              <w:shd w:val="clear" w:color="auto" w:fill="auto"/>
              <w:tabs>
                <w:tab w:val="left" w:pos="398"/>
              </w:tabs>
              <w:rPr>
                <w:sz w:val="28"/>
                <w:szCs w:val="28"/>
              </w:rPr>
            </w:pPr>
            <w:r w:rsidRPr="00B6685E">
              <w:rPr>
                <w:sz w:val="28"/>
                <w:szCs w:val="28"/>
              </w:rPr>
              <w:t>поточний та модульний (підсумкова контрольна робота);</w:t>
            </w:r>
          </w:p>
          <w:p w:rsidR="00B6685E" w:rsidRPr="00B6685E" w:rsidRDefault="00B6685E" w:rsidP="003065DE">
            <w:pPr>
              <w:pStyle w:val="a4"/>
              <w:numPr>
                <w:ilvl w:val="0"/>
                <w:numId w:val="3"/>
              </w:numPr>
              <w:shd w:val="clear" w:color="auto" w:fill="auto"/>
              <w:tabs>
                <w:tab w:val="left" w:pos="398"/>
              </w:tabs>
              <w:rPr>
                <w:sz w:val="28"/>
                <w:szCs w:val="28"/>
              </w:rPr>
            </w:pPr>
            <w:r w:rsidRPr="00B6685E">
              <w:rPr>
                <w:sz w:val="28"/>
                <w:szCs w:val="28"/>
              </w:rPr>
              <w:t>підсумковий семестровий (екзамен).</w:t>
            </w:r>
          </w:p>
          <w:p w:rsidR="00B6685E" w:rsidRPr="00B6685E" w:rsidRDefault="00B6685E" w:rsidP="00B6685E">
            <w:pPr>
              <w:pStyle w:val="a4"/>
              <w:shd w:val="clear" w:color="auto" w:fill="auto"/>
              <w:tabs>
                <w:tab w:val="left" w:pos="2006"/>
                <w:tab w:val="left" w:pos="2563"/>
                <w:tab w:val="left" w:pos="3264"/>
                <w:tab w:val="left" w:pos="4618"/>
              </w:tabs>
              <w:rPr>
                <w:sz w:val="28"/>
                <w:szCs w:val="28"/>
              </w:rPr>
            </w:pPr>
            <w:r w:rsidRPr="00B6685E">
              <w:rPr>
                <w:sz w:val="28"/>
                <w:szCs w:val="28"/>
              </w:rPr>
              <w:t xml:space="preserve">Оцінювання знань студентів здійснюється за 100- бальною шкалою, яка переводиться у відповідну національну шкалу («відмінно», «добре», «задовільно», «незадовільно») та шкалу європейської кредитно- трансферної системи (ЄКТС - А, В, С, </w:t>
            </w:r>
            <w:r w:rsidRPr="00B6685E">
              <w:rPr>
                <w:sz w:val="28"/>
                <w:szCs w:val="28"/>
                <w:lang w:val="en-US" w:eastAsia="en-US" w:bidi="en-US"/>
              </w:rPr>
              <w:t>D</w:t>
            </w:r>
            <w:r w:rsidRPr="00B6685E">
              <w:rPr>
                <w:sz w:val="28"/>
                <w:szCs w:val="28"/>
                <w:lang w:eastAsia="en-US" w:bidi="en-US"/>
              </w:rPr>
              <w:t xml:space="preserve">, </w:t>
            </w:r>
            <w:r w:rsidRPr="00B6685E">
              <w:rPr>
                <w:sz w:val="28"/>
                <w:szCs w:val="28"/>
                <w:lang w:val="en-US" w:eastAsia="en-US" w:bidi="en-US"/>
              </w:rPr>
              <w:t>E</w:t>
            </w:r>
            <w:r w:rsidRPr="00B6685E">
              <w:rPr>
                <w:sz w:val="28"/>
                <w:szCs w:val="28"/>
                <w:lang w:eastAsia="en-US" w:bidi="en-US"/>
              </w:rPr>
              <w:t xml:space="preserve">, </w:t>
            </w:r>
            <w:r w:rsidRPr="00B6685E">
              <w:rPr>
                <w:sz w:val="28"/>
                <w:szCs w:val="28"/>
                <w:lang w:val="en-US" w:eastAsia="en-US" w:bidi="en-US"/>
              </w:rPr>
              <w:t>FX</w:t>
            </w:r>
            <w:r w:rsidRPr="00B6685E">
              <w:rPr>
                <w:sz w:val="28"/>
                <w:szCs w:val="28"/>
                <w:lang w:eastAsia="en-US" w:bidi="en-US"/>
              </w:rPr>
              <w:t xml:space="preserve">, </w:t>
            </w:r>
            <w:r w:rsidRPr="00B6685E">
              <w:rPr>
                <w:sz w:val="28"/>
                <w:szCs w:val="28"/>
                <w:lang w:val="en-US" w:eastAsia="en-US" w:bidi="en-US"/>
              </w:rPr>
              <w:t>F</w:t>
            </w:r>
            <w:r w:rsidRPr="00B6685E">
              <w:rPr>
                <w:sz w:val="28"/>
                <w:szCs w:val="28"/>
                <w:lang w:eastAsia="en-US" w:bidi="en-US"/>
              </w:rPr>
              <w:t xml:space="preserve">). </w:t>
            </w:r>
            <w:r w:rsidRPr="00B6685E">
              <w:rPr>
                <w:b/>
                <w:bCs/>
                <w:sz w:val="28"/>
                <w:szCs w:val="28"/>
              </w:rPr>
              <w:t xml:space="preserve">Поточний контроль </w:t>
            </w:r>
            <w:r w:rsidRPr="00B6685E">
              <w:rPr>
                <w:sz w:val="28"/>
                <w:szCs w:val="28"/>
              </w:rPr>
              <w:t>проводиться на кожному практичному занятті та за результатами виконання завдань самостійної роботи. Він передбачає оцінювання теоретичної підготовки студентів із зазначеної теми (у тому числі, самостійно опрацьованого матеріалу) під час роботи на практичних заняттях.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(питома вага оцінки - 70%).</w:t>
            </w:r>
          </w:p>
        </w:tc>
      </w:tr>
      <w:tr w:rsidR="00B6685E" w:rsidRPr="00B6685E" w:rsidTr="00B6685E">
        <w:tblPrEx>
          <w:tblCellMar>
            <w:top w:w="0" w:type="dxa"/>
            <w:bottom w:w="0" w:type="dxa"/>
          </w:tblCellMar>
        </w:tblPrEx>
        <w:trPr>
          <w:trHeight w:val="20"/>
        </w:trPr>
        <w:tc>
          <w:tcPr>
            <w:tcW w:w="1753" w:type="pct"/>
            <w:gridSpan w:val="3"/>
            <w:vMerge/>
            <w:shd w:val="clear" w:color="auto" w:fill="FFFFFF"/>
          </w:tcPr>
          <w:p w:rsidR="00B6685E" w:rsidRPr="00B6685E" w:rsidRDefault="00B6685E" w:rsidP="003065DE">
            <w:pPr>
              <w:rPr>
                <w:rFonts w:ascii="Times New Roman" w:hAnsi="Times New Roman" w:cs="Times New Roman"/>
                <w:sz w:val="28"/>
                <w:szCs w:val="28"/>
              </w:rPr>
            </w:pPr>
          </w:p>
        </w:tc>
        <w:tc>
          <w:tcPr>
            <w:tcW w:w="3247" w:type="pct"/>
            <w:gridSpan w:val="6"/>
            <w:shd w:val="clear" w:color="auto" w:fill="FFFFFF"/>
            <w:vAlign w:val="center"/>
          </w:tcPr>
          <w:p w:rsidR="00B6685E" w:rsidRPr="00B6685E" w:rsidRDefault="00B6685E" w:rsidP="003065DE">
            <w:pPr>
              <w:pStyle w:val="a4"/>
              <w:shd w:val="clear" w:color="auto" w:fill="auto"/>
              <w:tabs>
                <w:tab w:val="left" w:pos="1483"/>
                <w:tab w:val="left" w:pos="3106"/>
                <w:tab w:val="left" w:pos="4853"/>
              </w:tabs>
              <w:rPr>
                <w:sz w:val="28"/>
                <w:szCs w:val="28"/>
              </w:rPr>
            </w:pPr>
            <w:r w:rsidRPr="00B6685E">
              <w:rPr>
                <w:b/>
                <w:bCs/>
                <w:sz w:val="28"/>
                <w:szCs w:val="28"/>
              </w:rPr>
              <w:t xml:space="preserve">Підсумковий семестровий контроль </w:t>
            </w:r>
            <w:r w:rsidRPr="00B6685E">
              <w:rPr>
                <w:sz w:val="28"/>
                <w:szCs w:val="28"/>
              </w:rPr>
              <w:t>- це підсумкове оцінювання результатів навчання здобувача вищої освіти за семестр, що здійснюється в університеті у формі іспиту. На підсумковий семестровий контроль виносяться питання, що передбачають перевірку розуміння</w:t>
            </w:r>
            <w:r w:rsidRPr="00B6685E">
              <w:rPr>
                <w:sz w:val="28"/>
                <w:szCs w:val="28"/>
              </w:rPr>
              <w:tab/>
              <w:t>студентами</w:t>
            </w:r>
            <w:r w:rsidRPr="00B6685E">
              <w:rPr>
                <w:sz w:val="28"/>
                <w:szCs w:val="28"/>
              </w:rPr>
              <w:tab/>
              <w:t>програмного</w:t>
            </w:r>
            <w:r w:rsidRPr="00B6685E">
              <w:rPr>
                <w:sz w:val="28"/>
                <w:szCs w:val="28"/>
              </w:rPr>
              <w:tab/>
              <w:t>матеріалу</w:t>
            </w:r>
          </w:p>
          <w:p w:rsidR="00B6685E" w:rsidRPr="00B6685E" w:rsidRDefault="00B6685E" w:rsidP="003065DE">
            <w:pPr>
              <w:pStyle w:val="a4"/>
              <w:shd w:val="clear" w:color="auto" w:fill="auto"/>
              <w:rPr>
                <w:sz w:val="28"/>
                <w:szCs w:val="28"/>
              </w:rPr>
            </w:pPr>
            <w:r w:rsidRPr="00B6685E">
              <w:rPr>
                <w:sz w:val="28"/>
                <w:szCs w:val="28"/>
              </w:rPr>
              <w:t>дисципліни в цілому та рівня сформованості відповідних компетентностей після опанування курсу. Підсумковий семестровий контроль оцінюється від 0 до 20 балів.</w:t>
            </w:r>
          </w:p>
        </w:tc>
      </w:tr>
      <w:tr w:rsidR="00B6685E" w:rsidRPr="00B6685E" w:rsidTr="00B6685E">
        <w:tblPrEx>
          <w:tblCellMar>
            <w:top w:w="0" w:type="dxa"/>
            <w:bottom w:w="0" w:type="dxa"/>
          </w:tblCellMar>
        </w:tblPrEx>
        <w:trPr>
          <w:trHeight w:val="20"/>
        </w:trPr>
        <w:tc>
          <w:tcPr>
            <w:tcW w:w="1753" w:type="pct"/>
            <w:gridSpan w:val="3"/>
            <w:vMerge/>
            <w:shd w:val="clear" w:color="auto" w:fill="FFFFFF"/>
          </w:tcPr>
          <w:p w:rsidR="00B6685E" w:rsidRPr="00B6685E" w:rsidRDefault="00B6685E" w:rsidP="003065DE">
            <w:pPr>
              <w:rPr>
                <w:rFonts w:ascii="Times New Roman" w:hAnsi="Times New Roman" w:cs="Times New Roman"/>
                <w:sz w:val="28"/>
                <w:szCs w:val="28"/>
              </w:rPr>
            </w:pPr>
          </w:p>
        </w:tc>
        <w:tc>
          <w:tcPr>
            <w:tcW w:w="3247" w:type="pct"/>
            <w:gridSpan w:val="6"/>
            <w:shd w:val="clear" w:color="auto" w:fill="FFFFFF"/>
            <w:vAlign w:val="bottom"/>
          </w:tcPr>
          <w:p w:rsidR="00B6685E" w:rsidRPr="00B6685E" w:rsidRDefault="00B6685E" w:rsidP="003065DE">
            <w:pPr>
              <w:pStyle w:val="a4"/>
              <w:shd w:val="clear" w:color="auto" w:fill="auto"/>
              <w:rPr>
                <w:sz w:val="28"/>
                <w:szCs w:val="28"/>
              </w:rPr>
            </w:pPr>
            <w:r w:rsidRPr="00B6685E">
              <w:rPr>
                <w:b/>
                <w:bCs/>
                <w:sz w:val="28"/>
                <w:szCs w:val="28"/>
              </w:rPr>
              <w:t xml:space="preserve">Розподіл балів з дисципліни: </w:t>
            </w:r>
            <w:r w:rsidRPr="00B6685E">
              <w:rPr>
                <w:sz w:val="28"/>
                <w:szCs w:val="28"/>
              </w:rPr>
              <w:t>семестровий контроль - 60 балів самостійна робота - 10 балів семестрова контрольна робота - 10 балів іспит - 20 балів</w:t>
            </w:r>
          </w:p>
        </w:tc>
      </w:tr>
      <w:tr w:rsidR="000C1F4E" w:rsidRPr="00B6685E" w:rsidTr="00B6685E">
        <w:tblPrEx>
          <w:tblCellMar>
            <w:top w:w="0" w:type="dxa"/>
            <w:bottom w:w="0" w:type="dxa"/>
          </w:tblCellMar>
        </w:tblPrEx>
        <w:trPr>
          <w:trHeight w:val="20"/>
        </w:trPr>
        <w:tc>
          <w:tcPr>
            <w:tcW w:w="175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lang w:val="ru-RU" w:eastAsia="ru-RU" w:bidi="ru-RU"/>
              </w:rPr>
              <w:t xml:space="preserve">Вимоги до </w:t>
            </w:r>
            <w:r w:rsidRPr="00B6685E">
              <w:rPr>
                <w:sz w:val="28"/>
                <w:szCs w:val="28"/>
              </w:rPr>
              <w:t xml:space="preserve">письмової </w:t>
            </w:r>
            <w:r w:rsidRPr="00B6685E">
              <w:rPr>
                <w:sz w:val="28"/>
                <w:szCs w:val="28"/>
                <w:lang w:val="ru-RU" w:eastAsia="ru-RU" w:bidi="ru-RU"/>
              </w:rPr>
              <w:t>роботи</w:t>
            </w:r>
          </w:p>
        </w:tc>
        <w:tc>
          <w:tcPr>
            <w:tcW w:w="3247" w:type="pct"/>
            <w:gridSpan w:val="6"/>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Письмова робота для студентів денної форми навчання включає 3 блоки завдань за тематикою курсу і виконується на останньому занятті. Максимальн</w:t>
            </w:r>
            <w:r w:rsidRPr="00B6685E">
              <w:rPr>
                <w:sz w:val="28"/>
                <w:szCs w:val="28"/>
              </w:rPr>
              <w:t>а сума балів складає 10.</w:t>
            </w:r>
          </w:p>
        </w:tc>
      </w:tr>
      <w:tr w:rsidR="000C1F4E" w:rsidRPr="00B6685E" w:rsidTr="00B6685E">
        <w:tblPrEx>
          <w:tblCellMar>
            <w:top w:w="0" w:type="dxa"/>
            <w:bottom w:w="0" w:type="dxa"/>
          </w:tblCellMar>
        </w:tblPrEx>
        <w:trPr>
          <w:trHeight w:val="20"/>
        </w:trPr>
        <w:tc>
          <w:tcPr>
            <w:tcW w:w="175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rPr>
              <w:t xml:space="preserve">Практичні </w:t>
            </w:r>
            <w:r w:rsidRPr="00B6685E">
              <w:rPr>
                <w:sz w:val="28"/>
                <w:szCs w:val="28"/>
                <w:lang w:val="ru-RU" w:eastAsia="ru-RU" w:bidi="ru-RU"/>
              </w:rPr>
              <w:t>заняття</w:t>
            </w:r>
          </w:p>
        </w:tc>
        <w:tc>
          <w:tcPr>
            <w:tcW w:w="3247" w:type="pct"/>
            <w:gridSpan w:val="6"/>
            <w:shd w:val="clear" w:color="auto" w:fill="FFFFFF"/>
            <w:vAlign w:val="bottom"/>
          </w:tcPr>
          <w:p w:rsidR="000C1F4E" w:rsidRPr="00B6685E" w:rsidRDefault="002243EE" w:rsidP="003065DE">
            <w:pPr>
              <w:pStyle w:val="a4"/>
              <w:shd w:val="clear" w:color="auto" w:fill="auto"/>
              <w:rPr>
                <w:sz w:val="28"/>
                <w:szCs w:val="28"/>
              </w:rPr>
            </w:pPr>
            <w:r w:rsidRPr="00B6685E">
              <w:rPr>
                <w:sz w:val="28"/>
                <w:szCs w:val="28"/>
              </w:rPr>
              <w:t xml:space="preserve">Поточні оцінки, отримані під час практичних занять, </w:t>
            </w:r>
            <w:r w:rsidRPr="00B6685E">
              <w:rPr>
                <w:sz w:val="28"/>
                <w:szCs w:val="28"/>
              </w:rPr>
              <w:lastRenderedPageBreak/>
              <w:t>сумуються. Максимальна сума балів за практичні заняття складає 60.</w:t>
            </w:r>
          </w:p>
        </w:tc>
      </w:tr>
      <w:tr w:rsidR="000C1F4E" w:rsidRPr="00B6685E" w:rsidTr="00B6685E">
        <w:tblPrEx>
          <w:tblCellMar>
            <w:top w:w="0" w:type="dxa"/>
            <w:bottom w:w="0" w:type="dxa"/>
          </w:tblCellMar>
        </w:tblPrEx>
        <w:trPr>
          <w:trHeight w:val="20"/>
        </w:trPr>
        <w:tc>
          <w:tcPr>
            <w:tcW w:w="175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lang w:val="ru-RU" w:eastAsia="ru-RU" w:bidi="ru-RU"/>
              </w:rPr>
              <w:lastRenderedPageBreak/>
              <w:t xml:space="preserve">Умови допуску до </w:t>
            </w:r>
            <w:r w:rsidRPr="00B6685E">
              <w:rPr>
                <w:sz w:val="28"/>
                <w:szCs w:val="28"/>
              </w:rPr>
              <w:t xml:space="preserve">підсумкового </w:t>
            </w:r>
            <w:r w:rsidRPr="00B6685E">
              <w:rPr>
                <w:sz w:val="28"/>
                <w:szCs w:val="28"/>
                <w:lang w:val="ru-RU" w:eastAsia="ru-RU" w:bidi="ru-RU"/>
              </w:rPr>
              <w:t>контролю</w:t>
            </w:r>
          </w:p>
        </w:tc>
        <w:tc>
          <w:tcPr>
            <w:tcW w:w="3247" w:type="pct"/>
            <w:gridSpan w:val="6"/>
            <w:shd w:val="clear" w:color="auto" w:fill="FFFFFF"/>
            <w:vAlign w:val="bottom"/>
          </w:tcPr>
          <w:p w:rsidR="000C1F4E" w:rsidRPr="00B6685E" w:rsidRDefault="002243EE" w:rsidP="003065DE">
            <w:pPr>
              <w:pStyle w:val="a4"/>
              <w:shd w:val="clear" w:color="auto" w:fill="auto"/>
              <w:tabs>
                <w:tab w:val="left" w:pos="1334"/>
                <w:tab w:val="left" w:pos="2861"/>
                <w:tab w:val="left" w:pos="5640"/>
              </w:tabs>
              <w:rPr>
                <w:sz w:val="28"/>
                <w:szCs w:val="28"/>
              </w:rPr>
            </w:pPr>
            <w:r w:rsidRPr="00B6685E">
              <w:rPr>
                <w:sz w:val="28"/>
                <w:szCs w:val="28"/>
              </w:rPr>
              <w:t xml:space="preserve">Студентам, які мають пропуски, дозволяється </w:t>
            </w:r>
            <w:r w:rsidRPr="00B6685E">
              <w:rPr>
                <w:sz w:val="28"/>
                <w:szCs w:val="28"/>
              </w:rPr>
              <w:t>ліквідувати академічну заборгованість відповідно до графіку</w:t>
            </w:r>
            <w:r w:rsidRPr="00B6685E">
              <w:rPr>
                <w:sz w:val="28"/>
                <w:szCs w:val="28"/>
              </w:rPr>
              <w:tab/>
              <w:t>ліквідації</w:t>
            </w:r>
            <w:r w:rsidRPr="00B6685E">
              <w:rPr>
                <w:sz w:val="28"/>
                <w:szCs w:val="28"/>
              </w:rPr>
              <w:tab/>
              <w:t>академзаборгованості</w:t>
            </w:r>
            <w:r w:rsidRPr="00B6685E">
              <w:rPr>
                <w:sz w:val="28"/>
                <w:szCs w:val="28"/>
              </w:rPr>
              <w:tab/>
              <w:t>за</w:t>
            </w:r>
          </w:p>
          <w:p w:rsidR="000C1F4E" w:rsidRPr="00B6685E" w:rsidRDefault="002243EE" w:rsidP="003065DE">
            <w:pPr>
              <w:pStyle w:val="a4"/>
              <w:shd w:val="clear" w:color="auto" w:fill="auto"/>
              <w:rPr>
                <w:sz w:val="28"/>
                <w:szCs w:val="28"/>
              </w:rPr>
            </w:pPr>
            <w:r w:rsidRPr="00B6685E">
              <w:rPr>
                <w:sz w:val="28"/>
                <w:szCs w:val="28"/>
              </w:rPr>
              <w:t>встановленими правилами. Мінімальна сума балів для допуску до підсумкового контролю - 26 балів.</w:t>
            </w:r>
          </w:p>
        </w:tc>
      </w:tr>
      <w:tr w:rsidR="000C1F4E" w:rsidRPr="00B6685E" w:rsidTr="00B6685E">
        <w:tblPrEx>
          <w:tblCellMar>
            <w:top w:w="0" w:type="dxa"/>
            <w:bottom w:w="0" w:type="dxa"/>
          </w:tblCellMar>
        </w:tblPrEx>
        <w:trPr>
          <w:trHeight w:val="20"/>
        </w:trPr>
        <w:tc>
          <w:tcPr>
            <w:tcW w:w="1753" w:type="pct"/>
            <w:gridSpan w:val="3"/>
            <w:shd w:val="clear" w:color="auto" w:fill="FFFFFF"/>
          </w:tcPr>
          <w:p w:rsidR="000C1F4E" w:rsidRPr="00B6685E" w:rsidRDefault="002243EE" w:rsidP="003065DE">
            <w:pPr>
              <w:pStyle w:val="a4"/>
              <w:shd w:val="clear" w:color="auto" w:fill="auto"/>
              <w:rPr>
                <w:sz w:val="28"/>
                <w:szCs w:val="28"/>
              </w:rPr>
            </w:pPr>
            <w:r w:rsidRPr="00B6685E">
              <w:rPr>
                <w:sz w:val="28"/>
                <w:szCs w:val="28"/>
              </w:rPr>
              <w:t xml:space="preserve">Підсумковий </w:t>
            </w:r>
            <w:r w:rsidRPr="00B6685E">
              <w:rPr>
                <w:sz w:val="28"/>
                <w:szCs w:val="28"/>
                <w:lang w:val="ru-RU" w:eastAsia="ru-RU" w:bidi="ru-RU"/>
              </w:rPr>
              <w:t>контроль</w:t>
            </w:r>
          </w:p>
        </w:tc>
        <w:tc>
          <w:tcPr>
            <w:tcW w:w="3247" w:type="pct"/>
            <w:gridSpan w:val="6"/>
            <w:shd w:val="clear" w:color="auto" w:fill="FFFFFF"/>
          </w:tcPr>
          <w:p w:rsidR="000C1F4E" w:rsidRPr="00B6685E" w:rsidRDefault="002243EE" w:rsidP="003065DE">
            <w:pPr>
              <w:pStyle w:val="a4"/>
              <w:shd w:val="clear" w:color="auto" w:fill="auto"/>
              <w:rPr>
                <w:sz w:val="28"/>
                <w:szCs w:val="28"/>
              </w:rPr>
            </w:pPr>
            <w:r w:rsidRPr="00B6685E">
              <w:rPr>
                <w:sz w:val="28"/>
                <w:szCs w:val="28"/>
              </w:rPr>
              <w:t>екзамен</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B6685E">
            <w:pPr>
              <w:pStyle w:val="a4"/>
              <w:shd w:val="clear" w:color="auto" w:fill="auto"/>
              <w:jc w:val="center"/>
              <w:rPr>
                <w:sz w:val="28"/>
                <w:szCs w:val="28"/>
              </w:rPr>
            </w:pPr>
            <w:r w:rsidRPr="00B6685E">
              <w:rPr>
                <w:b/>
                <w:bCs/>
                <w:sz w:val="28"/>
                <w:szCs w:val="28"/>
              </w:rPr>
              <w:t>8. Політика курсу</w:t>
            </w:r>
          </w:p>
        </w:tc>
      </w:tr>
      <w:tr w:rsidR="000C1F4E" w:rsidRPr="00B6685E" w:rsidTr="00B6685E">
        <w:tblPrEx>
          <w:tblCellMar>
            <w:top w:w="0" w:type="dxa"/>
            <w:bottom w:w="0" w:type="dxa"/>
          </w:tblCellMar>
        </w:tblPrEx>
        <w:trPr>
          <w:trHeight w:val="20"/>
        </w:trPr>
        <w:tc>
          <w:tcPr>
            <w:tcW w:w="5000" w:type="pct"/>
            <w:gridSpan w:val="9"/>
            <w:shd w:val="clear" w:color="auto" w:fill="FFFFFF"/>
            <w:vAlign w:val="bottom"/>
          </w:tcPr>
          <w:p w:rsidR="000C1F4E" w:rsidRPr="00B6685E" w:rsidRDefault="002243EE" w:rsidP="003065DE">
            <w:pPr>
              <w:pStyle w:val="a4"/>
              <w:shd w:val="clear" w:color="auto" w:fill="auto"/>
              <w:rPr>
                <w:sz w:val="28"/>
                <w:szCs w:val="28"/>
              </w:rPr>
            </w:pPr>
            <w:r w:rsidRPr="00B6685E">
              <w:rPr>
                <w:rFonts w:eastAsia="Arial"/>
                <w:sz w:val="28"/>
                <w:szCs w:val="28"/>
              </w:rPr>
              <w:t xml:space="preserve">• </w:t>
            </w:r>
            <w:r w:rsidRPr="00B6685E">
              <w:rPr>
                <w:sz w:val="28"/>
                <w:szCs w:val="28"/>
              </w:rPr>
              <w:t xml:space="preserve">Письмові </w:t>
            </w:r>
            <w:r w:rsidRPr="00B6685E">
              <w:rPr>
                <w:sz w:val="28"/>
                <w:szCs w:val="28"/>
              </w:rPr>
              <w:t>роботи:</w:t>
            </w:r>
          </w:p>
          <w:p w:rsidR="000C1F4E" w:rsidRPr="00B6685E" w:rsidRDefault="002243EE" w:rsidP="003065DE">
            <w:pPr>
              <w:pStyle w:val="a4"/>
              <w:shd w:val="clear" w:color="auto" w:fill="auto"/>
              <w:rPr>
                <w:sz w:val="28"/>
                <w:szCs w:val="28"/>
              </w:rPr>
            </w:pPr>
            <w:r w:rsidRPr="00B6685E">
              <w:rPr>
                <w:sz w:val="28"/>
                <w:szCs w:val="28"/>
              </w:rPr>
              <w:t>Письмові роботи перевіряються на дотримання принципів академічної доброчесності із використанням спеціалізованого програмного забезпечення. Авторський текст повинен складати не менше 40 відсотків.</w:t>
            </w:r>
          </w:p>
          <w:p w:rsidR="000C1F4E" w:rsidRPr="00B6685E" w:rsidRDefault="002243EE" w:rsidP="003065DE">
            <w:pPr>
              <w:pStyle w:val="a4"/>
              <w:shd w:val="clear" w:color="auto" w:fill="auto"/>
              <w:rPr>
                <w:sz w:val="28"/>
                <w:szCs w:val="28"/>
              </w:rPr>
            </w:pPr>
            <w:r w:rsidRPr="00B6685E">
              <w:rPr>
                <w:rFonts w:eastAsia="Arial"/>
                <w:sz w:val="28"/>
                <w:szCs w:val="28"/>
              </w:rPr>
              <w:t xml:space="preserve">• </w:t>
            </w:r>
            <w:r w:rsidRPr="00B6685E">
              <w:rPr>
                <w:sz w:val="28"/>
                <w:szCs w:val="28"/>
              </w:rPr>
              <w:t>Академічна доброчесність:</w:t>
            </w:r>
          </w:p>
          <w:p w:rsidR="000C1F4E" w:rsidRPr="00B6685E" w:rsidRDefault="002243EE" w:rsidP="00B6685E">
            <w:pPr>
              <w:pStyle w:val="a4"/>
              <w:shd w:val="clear" w:color="auto" w:fill="auto"/>
              <w:tabs>
                <w:tab w:val="left" w:pos="1848"/>
                <w:tab w:val="left" w:pos="8914"/>
              </w:tabs>
              <w:rPr>
                <w:sz w:val="28"/>
                <w:szCs w:val="28"/>
              </w:rPr>
            </w:pPr>
            <w:r w:rsidRPr="00B6685E">
              <w:rPr>
                <w:sz w:val="28"/>
                <w:szCs w:val="28"/>
              </w:rPr>
              <w:t xml:space="preserve">Політика дотримання </w:t>
            </w:r>
            <w:r w:rsidRPr="00B6685E">
              <w:rPr>
                <w:sz w:val="28"/>
                <w:szCs w:val="28"/>
              </w:rPr>
              <w:t>академічної доброчесності ґрунтується на засадах, визначених в Кодексі честі ДВНЗ «Прикарпатський національний університет імені Василя Стефаника»</w:t>
            </w:r>
            <w:r w:rsidR="00B6685E" w:rsidRPr="00B6685E">
              <w:rPr>
                <w:sz w:val="28"/>
                <w:szCs w:val="28"/>
              </w:rPr>
              <w:t xml:space="preserve"> </w:t>
            </w:r>
            <w:r w:rsidRPr="00B6685E">
              <w:rPr>
                <w:sz w:val="28"/>
                <w:szCs w:val="28"/>
                <w:lang w:eastAsia="en-US" w:bidi="en-US"/>
              </w:rPr>
              <w:t>(</w:t>
            </w:r>
            <w:hyperlink r:id="rId7" w:history="1">
              <w:r w:rsidRPr="00B6685E">
                <w:rPr>
                  <w:sz w:val="28"/>
                  <w:szCs w:val="28"/>
                  <w:lang w:val="en-US" w:eastAsia="en-US" w:bidi="en-US"/>
                </w:rPr>
                <w:t>https</w:t>
              </w:r>
              <w:r w:rsidRPr="00B6685E">
                <w:rPr>
                  <w:sz w:val="28"/>
                  <w:szCs w:val="28"/>
                  <w:lang w:eastAsia="en-US" w:bidi="en-US"/>
                </w:rPr>
                <w:t>://</w:t>
              </w:r>
              <w:r w:rsidRPr="00B6685E">
                <w:rPr>
                  <w:sz w:val="28"/>
                  <w:szCs w:val="28"/>
                  <w:lang w:val="en-US" w:eastAsia="en-US" w:bidi="en-US"/>
                </w:rPr>
                <w:t>pnu</w:t>
              </w:r>
              <w:r w:rsidRPr="00B6685E">
                <w:rPr>
                  <w:sz w:val="28"/>
                  <w:szCs w:val="28"/>
                  <w:lang w:eastAsia="en-US" w:bidi="en-US"/>
                </w:rPr>
                <w:t>.</w:t>
              </w:r>
              <w:r w:rsidRPr="00B6685E">
                <w:rPr>
                  <w:sz w:val="28"/>
                  <w:szCs w:val="28"/>
                  <w:lang w:val="en-US" w:eastAsia="en-US" w:bidi="en-US"/>
                </w:rPr>
                <w:t>edu</w:t>
              </w:r>
              <w:r w:rsidRPr="00B6685E">
                <w:rPr>
                  <w:sz w:val="28"/>
                  <w:szCs w:val="28"/>
                  <w:lang w:eastAsia="en-US" w:bidi="en-US"/>
                </w:rPr>
                <w:t>.</w:t>
              </w:r>
              <w:r w:rsidRPr="00B6685E">
                <w:rPr>
                  <w:sz w:val="28"/>
                  <w:szCs w:val="28"/>
                  <w:lang w:val="en-US" w:eastAsia="en-US" w:bidi="en-US"/>
                </w:rPr>
                <w:t>ua</w:t>
              </w:r>
              <w:r w:rsidRPr="00B6685E">
                <w:rPr>
                  <w:sz w:val="28"/>
                  <w:szCs w:val="28"/>
                  <w:lang w:eastAsia="en-US" w:bidi="en-US"/>
                </w:rPr>
                <w:t>/</w:t>
              </w:r>
              <w:r w:rsidRPr="00B6685E">
                <w:rPr>
                  <w:sz w:val="28"/>
                  <w:szCs w:val="28"/>
                  <w:lang w:val="en-US" w:eastAsia="en-US" w:bidi="en-US"/>
                </w:rPr>
                <w:t>wp</w:t>
              </w:r>
              <w:r w:rsidRPr="00B6685E">
                <w:rPr>
                  <w:sz w:val="28"/>
                  <w:szCs w:val="28"/>
                  <w:lang w:eastAsia="en-US" w:bidi="en-US"/>
                </w:rPr>
                <w:t>-</w:t>
              </w:r>
              <w:r w:rsidRPr="00B6685E">
                <w:rPr>
                  <w:sz w:val="28"/>
                  <w:szCs w:val="28"/>
                  <w:lang w:val="en-US" w:eastAsia="en-US" w:bidi="en-US"/>
                </w:rPr>
                <w:t>content</w:t>
              </w:r>
              <w:r w:rsidRPr="00B6685E">
                <w:rPr>
                  <w:sz w:val="28"/>
                  <w:szCs w:val="28"/>
                  <w:lang w:eastAsia="en-US" w:bidi="en-US"/>
                </w:rPr>
                <w:t>/</w:t>
              </w:r>
              <w:r w:rsidRPr="00B6685E">
                <w:rPr>
                  <w:sz w:val="28"/>
                  <w:szCs w:val="28"/>
                  <w:lang w:val="en-US" w:eastAsia="en-US" w:bidi="en-US"/>
                </w:rPr>
                <w:t>uploads</w:t>
              </w:r>
              <w:r w:rsidRPr="00B6685E">
                <w:rPr>
                  <w:sz w:val="28"/>
                  <w:szCs w:val="28"/>
                  <w:lang w:eastAsia="en-US" w:bidi="en-US"/>
                </w:rPr>
                <w:t>/2021/02/</w:t>
              </w:r>
              <w:r w:rsidRPr="00B6685E">
                <w:rPr>
                  <w:sz w:val="28"/>
                  <w:szCs w:val="28"/>
                  <w:lang w:val="en-US" w:eastAsia="en-US" w:bidi="en-US"/>
                </w:rPr>
                <w:t>Kogekc</w:t>
              </w:r>
              <w:r w:rsidRPr="00B6685E">
                <w:rPr>
                  <w:sz w:val="28"/>
                  <w:szCs w:val="28"/>
                  <w:lang w:eastAsia="en-US" w:bidi="en-US"/>
                </w:rPr>
                <w:t>.</w:t>
              </w:r>
              <w:r w:rsidRPr="00B6685E">
                <w:rPr>
                  <w:sz w:val="28"/>
                  <w:szCs w:val="28"/>
                  <w:lang w:val="en-US" w:eastAsia="en-US" w:bidi="en-US"/>
                </w:rPr>
                <w:t>FR</w:t>
              </w:r>
              <w:r w:rsidRPr="00B6685E">
                <w:rPr>
                  <w:sz w:val="28"/>
                  <w:szCs w:val="28"/>
                  <w:lang w:eastAsia="en-US" w:bidi="en-US"/>
                </w:rPr>
                <w:t>12.</w:t>
              </w:r>
              <w:r w:rsidRPr="00B6685E">
                <w:rPr>
                  <w:sz w:val="28"/>
                  <w:szCs w:val="28"/>
                  <w:lang w:val="en-US" w:eastAsia="en-US" w:bidi="en-US"/>
                </w:rPr>
                <w:t>pdf</w:t>
              </w:r>
            </w:hyperlink>
            <w:r w:rsidRPr="00B6685E">
              <w:rPr>
                <w:sz w:val="28"/>
                <w:szCs w:val="28"/>
                <w:lang w:eastAsia="en-US" w:bidi="en-US"/>
              </w:rPr>
              <w:t>)</w:t>
            </w:r>
            <w:r w:rsidR="00B6685E" w:rsidRPr="00B6685E">
              <w:rPr>
                <w:sz w:val="28"/>
                <w:szCs w:val="28"/>
                <w:lang w:eastAsia="en-US" w:bidi="en-US"/>
              </w:rPr>
              <w:t xml:space="preserve"> </w:t>
            </w:r>
            <w:r w:rsidRPr="00B6685E">
              <w:rPr>
                <w:sz w:val="28"/>
                <w:szCs w:val="28"/>
              </w:rPr>
              <w:t>та</w:t>
            </w:r>
            <w:r w:rsidR="00B6685E" w:rsidRPr="00B6685E">
              <w:rPr>
                <w:sz w:val="28"/>
                <w:szCs w:val="28"/>
              </w:rPr>
              <w:t xml:space="preserve"> </w:t>
            </w:r>
            <w:r w:rsidRPr="00B6685E">
              <w:rPr>
                <w:sz w:val="28"/>
                <w:szCs w:val="28"/>
              </w:rPr>
              <w:t xml:space="preserve">Положенні про запобігання академічному плагіату у ДВНЗ «Прикарпатський національний університет імені Василя Стефаника» </w:t>
            </w:r>
            <w:r w:rsidRPr="00B6685E">
              <w:rPr>
                <w:sz w:val="28"/>
                <w:szCs w:val="28"/>
                <w:lang w:eastAsia="en-US" w:bidi="en-US"/>
              </w:rPr>
              <w:t>(</w:t>
            </w:r>
            <w:hyperlink r:id="rId8" w:history="1">
              <w:r w:rsidRPr="00B6685E">
                <w:rPr>
                  <w:sz w:val="28"/>
                  <w:szCs w:val="28"/>
                  <w:lang w:val="en-US" w:eastAsia="en-US" w:bidi="en-US"/>
                </w:rPr>
                <w:t>https</w:t>
              </w:r>
              <w:r w:rsidRPr="00B6685E">
                <w:rPr>
                  <w:sz w:val="28"/>
                  <w:szCs w:val="28"/>
                  <w:lang w:eastAsia="en-US" w:bidi="en-US"/>
                </w:rPr>
                <w:t>://</w:t>
              </w:r>
              <w:r w:rsidRPr="00B6685E">
                <w:rPr>
                  <w:sz w:val="28"/>
                  <w:szCs w:val="28"/>
                  <w:lang w:val="en-US" w:eastAsia="en-US" w:bidi="en-US"/>
                </w:rPr>
                <w:t>pnu</w:t>
              </w:r>
              <w:r w:rsidRPr="00B6685E">
                <w:rPr>
                  <w:sz w:val="28"/>
                  <w:szCs w:val="28"/>
                  <w:lang w:eastAsia="en-US" w:bidi="en-US"/>
                </w:rPr>
                <w:t>.</w:t>
              </w:r>
              <w:r w:rsidRPr="00B6685E">
                <w:rPr>
                  <w:sz w:val="28"/>
                  <w:szCs w:val="28"/>
                  <w:lang w:val="en-US" w:eastAsia="en-US" w:bidi="en-US"/>
                </w:rPr>
                <w:t>edu</w:t>
              </w:r>
              <w:r w:rsidRPr="00B6685E">
                <w:rPr>
                  <w:sz w:val="28"/>
                  <w:szCs w:val="28"/>
                  <w:lang w:eastAsia="en-US" w:bidi="en-US"/>
                </w:rPr>
                <w:t>.</w:t>
              </w:r>
              <w:r w:rsidRPr="00B6685E">
                <w:rPr>
                  <w:sz w:val="28"/>
                  <w:szCs w:val="28"/>
                  <w:lang w:val="en-US" w:eastAsia="en-US" w:bidi="en-US"/>
                </w:rPr>
                <w:t>ua</w:t>
              </w:r>
              <w:r w:rsidRPr="00B6685E">
                <w:rPr>
                  <w:sz w:val="28"/>
                  <w:szCs w:val="28"/>
                  <w:lang w:eastAsia="en-US" w:bidi="en-US"/>
                </w:rPr>
                <w:t>/</w:t>
              </w:r>
              <w:r w:rsidRPr="00B6685E">
                <w:rPr>
                  <w:sz w:val="28"/>
                  <w:szCs w:val="28"/>
                  <w:lang w:val="en-US" w:eastAsia="en-US" w:bidi="en-US"/>
                </w:rPr>
                <w:t>wp</w:t>
              </w:r>
              <w:r w:rsidRPr="00B6685E">
                <w:rPr>
                  <w:sz w:val="28"/>
                  <w:szCs w:val="28"/>
                  <w:lang w:eastAsia="en-US" w:bidi="en-US"/>
                </w:rPr>
                <w:t xml:space="preserve">- </w:t>
              </w:r>
              <w:r w:rsidRPr="00B6685E">
                <w:rPr>
                  <w:sz w:val="28"/>
                  <w:szCs w:val="28"/>
                </w:rPr>
                <w:t>content/uploads/2021/02/Наказ-№627_27.09.2018.pdf</w:t>
              </w:r>
            </w:hyperlink>
            <w:r w:rsidRPr="00B6685E">
              <w:rPr>
                <w:sz w:val="28"/>
                <w:szCs w:val="28"/>
              </w:rPr>
              <w:t>).</w:t>
            </w:r>
          </w:p>
          <w:p w:rsidR="000C1F4E" w:rsidRPr="00B6685E" w:rsidRDefault="002243EE" w:rsidP="003065DE">
            <w:pPr>
              <w:pStyle w:val="a4"/>
              <w:shd w:val="clear" w:color="auto" w:fill="auto"/>
              <w:rPr>
                <w:sz w:val="28"/>
                <w:szCs w:val="28"/>
              </w:rPr>
            </w:pPr>
            <w:r w:rsidRPr="00B6685E">
              <w:rPr>
                <w:rFonts w:eastAsia="Arial"/>
                <w:sz w:val="28"/>
                <w:szCs w:val="28"/>
              </w:rPr>
              <w:t xml:space="preserve">• </w:t>
            </w:r>
            <w:r w:rsidRPr="00B6685E">
              <w:rPr>
                <w:sz w:val="28"/>
                <w:szCs w:val="28"/>
              </w:rPr>
              <w:t>Відвідування занять:</w:t>
            </w:r>
          </w:p>
          <w:p w:rsidR="000C1F4E" w:rsidRPr="00B6685E" w:rsidRDefault="002243EE" w:rsidP="003065DE">
            <w:pPr>
              <w:pStyle w:val="a4"/>
              <w:shd w:val="clear" w:color="auto" w:fill="auto"/>
              <w:rPr>
                <w:sz w:val="28"/>
                <w:szCs w:val="28"/>
              </w:rPr>
            </w:pPr>
            <w:r w:rsidRPr="00B6685E">
              <w:rPr>
                <w:sz w:val="28"/>
                <w:szCs w:val="28"/>
              </w:rPr>
              <w:t>Відвідування занять є обов'язковим. Політика щодо пропусків занять базується на Положенні про порядок нав</w:t>
            </w:r>
            <w:r w:rsidRPr="00B6685E">
              <w:rPr>
                <w:sz w:val="28"/>
                <w:szCs w:val="28"/>
              </w:rPr>
              <w:t>чання студентів за індивідуальним графіком у ДВНЗ «Прикарпатський національний університет імені Василя Стефаника» (введено в дію наказом ректора №768 від 04.12.2014; внесено зміни наказом №628 від 25.09.2019 р.) та Положенням про порядок організації та пр</w:t>
            </w:r>
            <w:r w:rsidRPr="00B6685E">
              <w:rPr>
                <w:sz w:val="28"/>
                <w:szCs w:val="28"/>
              </w:rPr>
              <w:t>оведення оцінювання успішності студентів</w:t>
            </w:r>
            <w:r w:rsidR="00B6685E" w:rsidRPr="00B6685E">
              <w:rPr>
                <w:sz w:val="28"/>
                <w:szCs w:val="28"/>
              </w:rPr>
              <w:t xml:space="preserve"> </w:t>
            </w:r>
            <w:r w:rsidR="00B6685E" w:rsidRPr="00B6685E">
              <w:rPr>
                <w:sz w:val="28"/>
                <w:szCs w:val="28"/>
                <w:lang w:eastAsia="ru-RU" w:bidi="ru-RU"/>
              </w:rPr>
              <w:t xml:space="preserve">ДВНЗ «Прикарпатського </w:t>
            </w:r>
            <w:r w:rsidR="00B6685E" w:rsidRPr="00B6685E">
              <w:rPr>
                <w:sz w:val="28"/>
                <w:szCs w:val="28"/>
              </w:rPr>
              <w:t xml:space="preserve">національного університету ім. </w:t>
            </w:r>
            <w:r w:rsidR="00B6685E" w:rsidRPr="00B6685E">
              <w:rPr>
                <w:sz w:val="28"/>
                <w:szCs w:val="28"/>
                <w:lang w:val="ru-RU" w:eastAsia="ru-RU" w:bidi="ru-RU"/>
              </w:rPr>
              <w:t xml:space="preserve">Василя Стефаника» (введено в </w:t>
            </w:r>
            <w:r w:rsidR="00B6685E" w:rsidRPr="00B6685E">
              <w:rPr>
                <w:sz w:val="28"/>
                <w:szCs w:val="28"/>
              </w:rPr>
              <w:t>дію наказом ректора №799 від 26.11.2019).</w:t>
            </w:r>
          </w:p>
        </w:tc>
      </w:tr>
      <w:tr w:rsidR="00B6685E" w:rsidRPr="00B6685E" w:rsidTr="00B6685E">
        <w:tblPrEx>
          <w:tblCellMar>
            <w:top w:w="0" w:type="dxa"/>
            <w:bottom w:w="0" w:type="dxa"/>
          </w:tblCellMar>
        </w:tblPrEx>
        <w:trPr>
          <w:trHeight w:val="20"/>
        </w:trPr>
        <w:tc>
          <w:tcPr>
            <w:tcW w:w="5000" w:type="pct"/>
            <w:gridSpan w:val="9"/>
            <w:shd w:val="clear" w:color="auto" w:fill="FFFFFF"/>
            <w:vAlign w:val="bottom"/>
          </w:tcPr>
          <w:p w:rsidR="00B6685E" w:rsidRPr="00B6685E" w:rsidRDefault="00B6685E" w:rsidP="00B6685E">
            <w:pPr>
              <w:pStyle w:val="1"/>
              <w:shd w:val="clear" w:color="auto" w:fill="auto"/>
              <w:tabs>
                <w:tab w:val="left" w:leader="underscore" w:pos="3098"/>
                <w:tab w:val="left" w:leader="underscore" w:pos="9170"/>
              </w:tabs>
              <w:jc w:val="center"/>
              <w:rPr>
                <w:sz w:val="28"/>
                <w:szCs w:val="28"/>
              </w:rPr>
            </w:pPr>
            <w:r w:rsidRPr="00B6685E">
              <w:rPr>
                <w:b/>
                <w:bCs/>
                <w:sz w:val="28"/>
                <w:szCs w:val="28"/>
              </w:rPr>
              <w:t>9. Рекомендована література</w:t>
            </w:r>
          </w:p>
        </w:tc>
      </w:tr>
      <w:tr w:rsidR="00B6685E" w:rsidRPr="00B6685E" w:rsidTr="00B6685E">
        <w:tblPrEx>
          <w:tblCellMar>
            <w:top w:w="0" w:type="dxa"/>
            <w:bottom w:w="0" w:type="dxa"/>
          </w:tblCellMar>
        </w:tblPrEx>
        <w:trPr>
          <w:trHeight w:val="20"/>
        </w:trPr>
        <w:tc>
          <w:tcPr>
            <w:tcW w:w="5000" w:type="pct"/>
            <w:gridSpan w:val="9"/>
            <w:shd w:val="clear" w:color="auto" w:fill="FFFFFF"/>
            <w:vAlign w:val="bottom"/>
          </w:tcPr>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Гаврюшенко О.А., Шейко В.М., Кравченко О.В. Історія світової культури : навчальний посібник / Наук. ред. В.М. Шейко. Київ : Кондор, 2016. 404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 xml:space="preserve">Гриценко Т.Б., Гриценко С.П., Кондратюк А.Ю. Культурологія : навчальний посібник. Київ : Центр навчальної літератури, 2017. 392 </w:t>
            </w:r>
            <w:r w:rsidRPr="00B6685E">
              <w:rPr>
                <w:sz w:val="28"/>
                <w:szCs w:val="28"/>
                <w:lang w:val="en-US" w:eastAsia="en-US" w:bidi="en-US"/>
              </w:rPr>
              <w:t>c.</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 xml:space="preserve">Закович </w:t>
            </w:r>
            <w:r w:rsidRPr="00B6685E">
              <w:rPr>
                <w:sz w:val="28"/>
                <w:szCs w:val="28"/>
                <w:lang w:val="en-US" w:eastAsia="en-US" w:bidi="en-US"/>
              </w:rPr>
              <w:t>M</w:t>
            </w:r>
            <w:r w:rsidRPr="00B6685E">
              <w:rPr>
                <w:sz w:val="28"/>
                <w:szCs w:val="28"/>
                <w:lang w:val="ru-RU" w:eastAsia="en-US" w:bidi="en-US"/>
              </w:rPr>
              <w:t>.</w:t>
            </w:r>
            <w:r w:rsidRPr="00B6685E">
              <w:rPr>
                <w:sz w:val="28"/>
                <w:szCs w:val="28"/>
                <w:lang w:val="en-US" w:eastAsia="en-US" w:bidi="en-US"/>
              </w:rPr>
              <w:t>M</w:t>
            </w:r>
            <w:r w:rsidRPr="00B6685E">
              <w:rPr>
                <w:sz w:val="28"/>
                <w:szCs w:val="28"/>
                <w:lang w:val="ru-RU" w:eastAsia="en-US" w:bidi="en-US"/>
              </w:rPr>
              <w:t xml:space="preserve">. </w:t>
            </w:r>
            <w:r w:rsidRPr="00B6685E">
              <w:rPr>
                <w:sz w:val="28"/>
                <w:szCs w:val="28"/>
              </w:rPr>
              <w:t xml:space="preserve">Культурологія: українська та зарубіжна культура : навчальний посібник. Київ : Знання, 2017. 333 </w:t>
            </w:r>
            <w:r w:rsidRPr="00B6685E">
              <w:rPr>
                <w:sz w:val="28"/>
                <w:szCs w:val="28"/>
                <w:lang w:val="en-US" w:eastAsia="en-US" w:bidi="en-US"/>
              </w:rPr>
              <w:t>c.</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Кислюк К.В. Історія української культури. Київ : Просвіта, 2016. 354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Культурологія. Базовий підручник для студентів вищих навчальних закладів / Під редакцією А. Конверського. Київ. Наукова думка. 2018. 864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 xml:space="preserve">Культурологія : навчальний посібник для студентів вищих навчальних закладів </w:t>
            </w:r>
            <w:r w:rsidRPr="00B6685E">
              <w:rPr>
                <w:sz w:val="28"/>
                <w:szCs w:val="28"/>
                <w:lang w:val="en-US" w:eastAsia="en-US" w:bidi="en-US"/>
              </w:rPr>
              <w:t>I</w:t>
            </w:r>
            <w:r w:rsidRPr="00B6685E">
              <w:rPr>
                <w:sz w:val="28"/>
                <w:szCs w:val="28"/>
                <w:lang w:val="ru-RU" w:eastAsia="en-US" w:bidi="en-US"/>
              </w:rPr>
              <w:softHyphen/>
            </w:r>
            <w:r w:rsidRPr="00B6685E">
              <w:rPr>
                <w:sz w:val="28"/>
                <w:szCs w:val="28"/>
                <w:lang w:val="en-US" w:eastAsia="en-US" w:bidi="en-US"/>
              </w:rPr>
              <w:t>IV</w:t>
            </w:r>
            <w:r w:rsidRPr="00B6685E">
              <w:rPr>
                <w:sz w:val="28"/>
                <w:szCs w:val="28"/>
                <w:lang w:val="ru-RU" w:eastAsia="en-US" w:bidi="en-US"/>
              </w:rPr>
              <w:t xml:space="preserve"> </w:t>
            </w:r>
            <w:r w:rsidRPr="00B6685E">
              <w:rPr>
                <w:sz w:val="28"/>
                <w:szCs w:val="28"/>
              </w:rPr>
              <w:t>рівнів акредитації / За заг. ред. В.М. Пічі. Львів : «Магнолія плюс», 2003. 235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Культурологія : словник-довідник / Гуманітар. ун-т «Запоріз. ін-т держ. та муніцип. упр.». Запоріжжя : ГУ «ЗІДМУ», 2006. 290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Кучменко Е.М., Мельничук Т.Ф. Культурологія. Історія світової культури : навчальний посібник. 2-ге вид. Київ : НАКККіМ, 2014. 478 с.</w:t>
            </w:r>
          </w:p>
          <w:p w:rsidR="00B6685E" w:rsidRPr="00B6685E" w:rsidRDefault="00B6685E" w:rsidP="00B6685E">
            <w:pPr>
              <w:pStyle w:val="1"/>
              <w:numPr>
                <w:ilvl w:val="0"/>
                <w:numId w:val="5"/>
              </w:numPr>
              <w:shd w:val="clear" w:color="auto" w:fill="auto"/>
              <w:tabs>
                <w:tab w:val="left" w:pos="760"/>
              </w:tabs>
              <w:rPr>
                <w:sz w:val="28"/>
                <w:szCs w:val="28"/>
              </w:rPr>
            </w:pPr>
            <w:r w:rsidRPr="00B6685E">
              <w:rPr>
                <w:sz w:val="28"/>
                <w:szCs w:val="28"/>
              </w:rPr>
              <w:t xml:space="preserve">Павлова О.Ю. Історія української культури. 2-ге видання. Київ : Кондор, 2017. </w:t>
            </w:r>
            <w:r w:rsidRPr="00B6685E">
              <w:rPr>
                <w:sz w:val="28"/>
                <w:szCs w:val="28"/>
              </w:rPr>
              <w:lastRenderedPageBreak/>
              <w:t>340 с.</w:t>
            </w:r>
          </w:p>
          <w:p w:rsidR="00B6685E" w:rsidRPr="00B6685E" w:rsidRDefault="00B6685E" w:rsidP="00B6685E">
            <w:pPr>
              <w:pStyle w:val="1"/>
              <w:numPr>
                <w:ilvl w:val="0"/>
                <w:numId w:val="5"/>
              </w:numPr>
              <w:shd w:val="clear" w:color="auto" w:fill="auto"/>
              <w:tabs>
                <w:tab w:val="left" w:pos="879"/>
              </w:tabs>
              <w:rPr>
                <w:sz w:val="28"/>
                <w:szCs w:val="28"/>
              </w:rPr>
            </w:pPr>
            <w:r w:rsidRPr="00B6685E">
              <w:rPr>
                <w:sz w:val="28"/>
                <w:szCs w:val="28"/>
              </w:rPr>
              <w:t>Подольська Є.А., Лихвар В.Д., Іванова К.А. Культурологія : навчальний посібник. Вид. 2-ге, перероблене та доповнене. Київ : Центр навчальної літератури, 2015. 392 с.</w:t>
            </w:r>
          </w:p>
        </w:tc>
      </w:tr>
    </w:tbl>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B6685E" w:rsidRDefault="00B6685E" w:rsidP="003065DE">
      <w:pPr>
        <w:pStyle w:val="1"/>
        <w:shd w:val="clear" w:color="auto" w:fill="auto"/>
        <w:tabs>
          <w:tab w:val="left" w:leader="underscore" w:pos="3098"/>
        </w:tabs>
        <w:rPr>
          <w:b/>
          <w:bCs/>
          <w:sz w:val="28"/>
          <w:szCs w:val="28"/>
        </w:rPr>
      </w:pPr>
    </w:p>
    <w:p w:rsidR="000C1F4E" w:rsidRPr="003065DE" w:rsidRDefault="002243EE" w:rsidP="003065DE">
      <w:pPr>
        <w:pStyle w:val="1"/>
        <w:shd w:val="clear" w:color="auto" w:fill="auto"/>
        <w:tabs>
          <w:tab w:val="left" w:leader="underscore" w:pos="3098"/>
        </w:tabs>
        <w:rPr>
          <w:sz w:val="28"/>
          <w:szCs w:val="28"/>
        </w:rPr>
      </w:pPr>
      <w:r w:rsidRPr="003065DE">
        <w:rPr>
          <w:b/>
          <w:bCs/>
          <w:sz w:val="28"/>
          <w:szCs w:val="28"/>
        </w:rPr>
        <w:t xml:space="preserve">Викладач </w:t>
      </w:r>
      <w:r w:rsidRPr="003065DE">
        <w:rPr>
          <w:b/>
          <w:bCs/>
          <w:sz w:val="28"/>
          <w:szCs w:val="28"/>
        </w:rPr>
        <w:tab/>
        <w:t xml:space="preserve"> </w:t>
      </w:r>
      <w:r w:rsidR="00B6685E">
        <w:rPr>
          <w:b/>
          <w:bCs/>
          <w:sz w:val="28"/>
          <w:szCs w:val="28"/>
        </w:rPr>
        <w:t>Дутчак О.І.</w:t>
      </w:r>
    </w:p>
    <w:sectPr w:rsidR="000C1F4E" w:rsidRPr="003065DE" w:rsidSect="003065DE">
      <w:pgSz w:w="11909" w:h="16840"/>
      <w:pgMar w:top="851" w:right="851" w:bottom="851"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3EE" w:rsidRDefault="002243EE">
      <w:r>
        <w:separator/>
      </w:r>
    </w:p>
  </w:endnote>
  <w:endnote w:type="continuationSeparator" w:id="0">
    <w:p w:rsidR="002243EE" w:rsidRDefault="002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3EE" w:rsidRDefault="002243EE"/>
  </w:footnote>
  <w:footnote w:type="continuationSeparator" w:id="0">
    <w:p w:rsidR="002243EE" w:rsidRDefault="002243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CD0"/>
    <w:multiLevelType w:val="multilevel"/>
    <w:tmpl w:val="7D7A3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A5618E"/>
    <w:multiLevelType w:val="hybridMultilevel"/>
    <w:tmpl w:val="A498FA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7652FE"/>
    <w:multiLevelType w:val="multilevel"/>
    <w:tmpl w:val="2F0C2CB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BA07F3"/>
    <w:multiLevelType w:val="multilevel"/>
    <w:tmpl w:val="49606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6D6ED4"/>
    <w:multiLevelType w:val="multilevel"/>
    <w:tmpl w:val="1A28C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4E"/>
    <w:rsid w:val="000C1F4E"/>
    <w:rsid w:val="002243EE"/>
    <w:rsid w:val="003065DE"/>
    <w:rsid w:val="00324BF5"/>
    <w:rsid w:val="0052712E"/>
    <w:rsid w:val="00B66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42E"/>
  <w15:docId w15:val="{594127D1-5EB0-4196-8E69-EF78B09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Інше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Основний текст_"/>
    <w:basedOn w:val="a0"/>
    <w:link w:val="1"/>
    <w:rPr>
      <w:rFonts w:ascii="Times New Roman" w:eastAsia="Times New Roman" w:hAnsi="Times New Roman" w:cs="Times New Roman"/>
      <w:b w:val="0"/>
      <w:bCs w:val="0"/>
      <w:i w:val="0"/>
      <w:iCs w:val="0"/>
      <w:smallCaps w:val="0"/>
      <w:strike w:val="0"/>
      <w:u w:val="none"/>
    </w:rPr>
  </w:style>
  <w:style w:type="paragraph" w:customStyle="1" w:styleId="20">
    <w:name w:val="Основний текст (2)"/>
    <w:basedOn w:val="a"/>
    <w:link w:val="2"/>
    <w:pPr>
      <w:shd w:val="clear" w:color="auto" w:fill="FFFFFF"/>
    </w:pPr>
    <w:rPr>
      <w:rFonts w:ascii="Times New Roman" w:eastAsia="Times New Roman" w:hAnsi="Times New Roman" w:cs="Times New Roman"/>
      <w:sz w:val="28"/>
      <w:szCs w:val="28"/>
    </w:rPr>
  </w:style>
  <w:style w:type="paragraph" w:customStyle="1" w:styleId="a4">
    <w:name w:val="Інше"/>
    <w:basedOn w:val="a"/>
    <w:link w:val="a3"/>
    <w:pPr>
      <w:shd w:val="clear" w:color="auto" w:fill="FFFFFF"/>
    </w:pPr>
    <w:rPr>
      <w:rFonts w:ascii="Times New Roman" w:eastAsia="Times New Roman" w:hAnsi="Times New Roman" w:cs="Times New Roman"/>
    </w:rPr>
  </w:style>
  <w:style w:type="paragraph" w:customStyle="1" w:styleId="1">
    <w:name w:val="Основний текст1"/>
    <w:basedOn w:val="a"/>
    <w:link w:val="a5"/>
    <w:pPr>
      <w:shd w:val="clear" w:color="auto" w:fill="FFFFFF"/>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d%d0%b0%d0%ba%d0%b0%d0%b7-%e2%84%96627_27.09.2018.pdf" TargetMode="External"/><Relationship Id="rId3" Type="http://schemas.openxmlformats.org/officeDocument/2006/relationships/settings" Target="settings.xml"/><Relationship Id="rId7" Type="http://schemas.openxmlformats.org/officeDocument/2006/relationships/hyperlink" Target="https://pnu.edu.ua/wp-content/uploads/2021/02/Kogekc.FR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6076</Words>
  <Characters>3464</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ПНУ</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3</cp:revision>
  <cp:lastPrinted>2022-03-24T11:35:00Z</cp:lastPrinted>
  <dcterms:created xsi:type="dcterms:W3CDTF">2022-03-24T11:15:00Z</dcterms:created>
  <dcterms:modified xsi:type="dcterms:W3CDTF">2022-03-24T11:45:00Z</dcterms:modified>
</cp:coreProperties>
</file>