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BA" w:rsidRDefault="00B46F48">
      <w:pPr>
        <w:pStyle w:val="22"/>
        <w:shd w:val="clear" w:color="auto" w:fill="auto"/>
        <w:spacing w:after="0"/>
        <w:jc w:val="center"/>
      </w:pPr>
      <w:r>
        <w:t>МІНІСТЕРСТВО ОСВІТИ І НАУКИ УКРАЇНИ</w:t>
      </w:r>
    </w:p>
    <w:p w:rsidR="006412BA" w:rsidRDefault="00B46F48">
      <w:pPr>
        <w:pStyle w:val="22"/>
        <w:shd w:val="clear" w:color="auto" w:fill="auto"/>
        <w:spacing w:after="0"/>
        <w:jc w:val="center"/>
      </w:pPr>
      <w:r>
        <w:t>ПРИКАРПАТСЬКИЙ НАЦІОНАЛЬНИЙ УНІВЕРСИТЕТ</w:t>
      </w:r>
    </w:p>
    <w:p w:rsidR="006412BA" w:rsidRDefault="00B46F48">
      <w:pPr>
        <w:pStyle w:val="22"/>
        <w:shd w:val="clear" w:color="auto" w:fill="auto"/>
        <w:spacing w:after="1280"/>
        <w:jc w:val="center"/>
      </w:pPr>
      <w:r>
        <w:t>ІМЕНІ ВАСИЛЯ СТЕФАНИКА</w:t>
      </w:r>
    </w:p>
    <w:p w:rsidR="00143E21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Факультет </w:t>
      </w:r>
      <w:r w:rsidR="00143E21">
        <w:t>туризму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Кафедра </w:t>
      </w:r>
      <w:r w:rsidR="00143E21">
        <w:t xml:space="preserve">управління соціокультурною діяльністю, шоу-бізнесу та </w:t>
      </w:r>
      <w:proofErr w:type="spellStart"/>
      <w:r w:rsidR="00143E21">
        <w:t>івент</w:t>
      </w:r>
      <w:proofErr w:type="spellEnd"/>
      <w:r w:rsidR="00143E21">
        <w:t xml:space="preserve"> менеджменту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СИЛАБУС НАВЧАЛЬНОЇ ДИСЦИПЛІНИ</w:t>
      </w:r>
    </w:p>
    <w:p w:rsidR="006412BA" w:rsidRDefault="00143E21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 xml:space="preserve">Організація </w:t>
      </w:r>
      <w:r w:rsidR="00640322">
        <w:rPr>
          <w:b/>
          <w:bCs/>
        </w:rPr>
        <w:t>експозиційного проектування</w:t>
      </w:r>
    </w:p>
    <w:p w:rsidR="006412BA" w:rsidRDefault="00B46F48">
      <w:pPr>
        <w:pStyle w:val="1"/>
        <w:shd w:val="clear" w:color="auto" w:fill="auto"/>
        <w:tabs>
          <w:tab w:val="left" w:leader="underscore" w:pos="6749"/>
        </w:tabs>
        <w:spacing w:after="0"/>
        <w:ind w:left="1800"/>
      </w:pPr>
      <w:r>
        <w:t>Рівень вищої освіти -</w:t>
      </w:r>
      <w:r w:rsidR="00143E21">
        <w:t xml:space="preserve"> </w:t>
      </w:r>
      <w:r w:rsidR="00143E21" w:rsidRPr="00143E21">
        <w:t>Перший (бакалаврський) рівень</w:t>
      </w:r>
      <w:r>
        <w:tab/>
      </w:r>
    </w:p>
    <w:p w:rsidR="006412BA" w:rsidRDefault="00B46F48">
      <w:pPr>
        <w:pStyle w:val="22"/>
        <w:shd w:val="clear" w:color="auto" w:fill="auto"/>
        <w:ind w:left="1360"/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</w:t>
      </w:r>
      <w:proofErr w:type="spellEnd"/>
      <w:r>
        <w:rPr>
          <w:b w:val="0"/>
          <w:bCs w:val="0"/>
          <w:i/>
          <w:iCs/>
        </w:rPr>
        <w:t>-науковий))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6749"/>
        </w:tabs>
        <w:spacing w:after="0"/>
        <w:ind w:left="1800"/>
        <w:jc w:val="both"/>
      </w:pPr>
      <w:r>
        <w:t>Освітня програма «</w:t>
      </w:r>
      <w:r w:rsidR="00143E21">
        <w:rPr>
          <w:rFonts w:eastAsia="Calibri"/>
          <w:b/>
        </w:rPr>
        <w:t xml:space="preserve">Менеджмент соціокультурної </w:t>
      </w:r>
      <w:r w:rsidR="00143E21" w:rsidRPr="00A729C3">
        <w:rPr>
          <w:rFonts w:eastAsia="Calibri"/>
          <w:b/>
        </w:rPr>
        <w:t>діяльності</w:t>
      </w:r>
      <w:r>
        <w:t>»</w:t>
      </w:r>
    </w:p>
    <w:p w:rsidR="006412BA" w:rsidRDefault="00B46F48">
      <w:pPr>
        <w:pStyle w:val="1"/>
        <w:shd w:val="clear" w:color="auto" w:fill="auto"/>
        <w:tabs>
          <w:tab w:val="left" w:leader="underscore" w:pos="5794"/>
        </w:tabs>
        <w:spacing w:after="0"/>
        <w:ind w:left="1800"/>
      </w:pPr>
      <w:r>
        <w:t xml:space="preserve">Спеціальність </w:t>
      </w:r>
      <w:r w:rsidR="00143E21" w:rsidRPr="00A729C3">
        <w:rPr>
          <w:rFonts w:eastAsia="Calibri"/>
          <w:b/>
          <w:bCs/>
          <w:shd w:val="clear" w:color="auto" w:fill="FFFFFF"/>
        </w:rPr>
        <w:t>028</w:t>
      </w:r>
      <w:r w:rsidR="00143E21" w:rsidRPr="00A729C3">
        <w:rPr>
          <w:rFonts w:eastAsia="Calibri"/>
          <w:b/>
        </w:rPr>
        <w:t xml:space="preserve"> «Менеджмент соціокультурної діяльності»</w:t>
      </w:r>
    </w:p>
    <w:p w:rsidR="006412BA" w:rsidRDefault="00B46F48" w:rsidP="0099481E">
      <w:pPr>
        <w:pStyle w:val="22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tabs>
          <w:tab w:val="left" w:leader="underscore" w:pos="7272"/>
        </w:tabs>
        <w:spacing w:after="0"/>
        <w:ind w:left="1800"/>
      </w:pPr>
      <w:r>
        <w:t xml:space="preserve">Спеціалізація </w:t>
      </w:r>
      <w:r>
        <w:tab/>
      </w:r>
    </w:p>
    <w:p w:rsidR="006412BA" w:rsidRDefault="00B46F48" w:rsidP="0099481E">
      <w:pPr>
        <w:pStyle w:val="22"/>
        <w:shd w:val="clear" w:color="auto" w:fill="auto"/>
        <w:ind w:left="3544"/>
      </w:pPr>
      <w:r>
        <w:rPr>
          <w:b w:val="0"/>
          <w:bCs w:val="0"/>
        </w:rPr>
        <w:t>за наявності</w:t>
      </w:r>
    </w:p>
    <w:p w:rsidR="006412BA" w:rsidRDefault="00B46F48">
      <w:pPr>
        <w:pStyle w:val="1"/>
        <w:shd w:val="clear" w:color="auto" w:fill="auto"/>
        <w:tabs>
          <w:tab w:val="left" w:leader="underscore" w:pos="6346"/>
        </w:tabs>
        <w:spacing w:after="0"/>
        <w:ind w:left="1800"/>
      </w:pPr>
      <w:r>
        <w:t xml:space="preserve">Галузь знань </w:t>
      </w:r>
      <w:r w:rsidR="00143E21" w:rsidRPr="00A729C3">
        <w:rPr>
          <w:rFonts w:eastAsia="Calibri"/>
          <w:b/>
        </w:rPr>
        <w:t>02  «Культура і мистецтво»</w:t>
      </w:r>
    </w:p>
    <w:p w:rsidR="006412BA" w:rsidRDefault="00B46F48" w:rsidP="0099481E">
      <w:pPr>
        <w:pStyle w:val="22"/>
        <w:shd w:val="clear" w:color="auto" w:fill="auto"/>
        <w:spacing w:after="1600"/>
        <w:ind w:left="3544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6412BA" w:rsidRDefault="00B46F48">
      <w:pPr>
        <w:pStyle w:val="1"/>
        <w:shd w:val="clear" w:color="auto" w:fill="auto"/>
        <w:tabs>
          <w:tab w:val="left" w:leader="underscore" w:pos="8161"/>
        </w:tabs>
        <w:spacing w:after="2240"/>
        <w:ind w:left="3740"/>
      </w:pPr>
      <w:r>
        <w:t>Протокол № _</w:t>
      </w:r>
      <w:r w:rsidR="00143E21">
        <w:t>2</w:t>
      </w:r>
      <w:r>
        <w:t xml:space="preserve">_ від </w:t>
      </w:r>
      <w:r w:rsidR="00143E21">
        <w:t xml:space="preserve">29 вересня </w:t>
      </w:r>
      <w:r>
        <w:t>20</w:t>
      </w:r>
      <w:r w:rsidR="00143E21">
        <w:t>20</w:t>
      </w:r>
      <w:r>
        <w:t xml:space="preserve"> р.</w:t>
      </w:r>
    </w:p>
    <w:p w:rsidR="0099481E" w:rsidRDefault="00B46F48">
      <w:pPr>
        <w:pStyle w:val="1"/>
        <w:shd w:val="clear" w:color="auto" w:fill="auto"/>
        <w:spacing w:after="320"/>
        <w:jc w:val="center"/>
      </w:pPr>
      <w:r>
        <w:t xml:space="preserve">м. Івано-Франківськ </w:t>
      </w:r>
      <w:r w:rsidR="0099481E">
        <w:t>–</w:t>
      </w:r>
      <w:r>
        <w:t xml:space="preserve"> 20</w:t>
      </w:r>
      <w:r w:rsidR="00143E21">
        <w:t>2</w:t>
      </w:r>
      <w:r w:rsidR="00640322">
        <w:t>1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037"/>
        <w:gridCol w:w="504"/>
        <w:gridCol w:w="662"/>
        <w:gridCol w:w="2515"/>
        <w:gridCol w:w="994"/>
        <w:gridCol w:w="994"/>
        <w:gridCol w:w="720"/>
      </w:tblGrid>
      <w:tr w:rsidR="006412BA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1. Загальна інформація</w:t>
            </w:r>
          </w:p>
        </w:tc>
      </w:tr>
      <w:tr w:rsidR="00143E21" w:rsidTr="0072664D">
        <w:trPr>
          <w:trHeight w:hRule="exact" w:val="26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Назва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FD12B9">
            <w:pPr>
              <w:rPr>
                <w:rFonts w:ascii="Times New Roman" w:hAnsi="Times New Roman" w:cs="Times New Roman"/>
                <w:b/>
              </w:rPr>
            </w:pPr>
            <w:r w:rsidRPr="00143E21">
              <w:rPr>
                <w:rFonts w:ascii="Times New Roman" w:hAnsi="Times New Roman" w:cs="Times New Roman"/>
                <w:b/>
              </w:rPr>
              <w:t xml:space="preserve">Організація </w:t>
            </w:r>
            <w:r w:rsidR="00FD12B9">
              <w:rPr>
                <w:rFonts w:ascii="Times New Roman" w:hAnsi="Times New Roman" w:cs="Times New Roman"/>
                <w:b/>
              </w:rPr>
              <w:t>виставкової</w:t>
            </w:r>
            <w:r w:rsidRPr="00143E21">
              <w:rPr>
                <w:rFonts w:ascii="Times New Roman" w:hAnsi="Times New Roman" w:cs="Times New Roman"/>
                <w:b/>
              </w:rPr>
              <w:t xml:space="preserve"> діяльності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Викладач (-і)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</w:rPr>
              <w:t>Вичівський</w:t>
            </w:r>
            <w:proofErr w:type="spellEnd"/>
            <w:r w:rsidRPr="00143E21">
              <w:rPr>
                <w:rFonts w:ascii="Times New Roman" w:hAnsi="Times New Roman" w:cs="Times New Roman"/>
              </w:rPr>
              <w:t xml:space="preserve"> Павло Павлович</w:t>
            </w:r>
          </w:p>
        </w:tc>
      </w:tr>
      <w:tr w:rsidR="00143E21" w:rsidTr="0072664D">
        <w:trPr>
          <w:trHeight w:hRule="exact" w:val="518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Контактний телефон 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+380951261040</w:t>
            </w:r>
          </w:p>
        </w:tc>
      </w:tr>
      <w:tr w:rsidR="00143E21" w:rsidTr="0072664D">
        <w:trPr>
          <w:trHeight w:hRule="exact" w:val="264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  <w:lang w:val="pl-PL" w:eastAsia="pl-PL" w:bidi="pl-PL"/>
              </w:rPr>
              <w:t xml:space="preserve">E-mail </w:t>
            </w:r>
            <w:r>
              <w:rPr>
                <w:b/>
                <w:bCs/>
              </w:rPr>
              <w:t>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pavlo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vuchivskui</w:t>
            </w:r>
            <w:proofErr w:type="spellEnd"/>
            <w:r w:rsidRPr="00143E21">
              <w:rPr>
                <w:rFonts w:ascii="Times New Roman" w:hAnsi="Times New Roman" w:cs="Times New Roman"/>
              </w:rPr>
              <w:t>@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Формат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Змішаний</w:t>
            </w:r>
            <w:r w:rsidRPr="00143E2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43E21">
              <w:rPr>
                <w:rFonts w:ascii="Times New Roman" w:hAnsi="Times New Roman" w:cs="Times New Roman"/>
                <w:i/>
              </w:rPr>
              <w:t>blended</w:t>
            </w:r>
            <w:proofErr w:type="spellEnd"/>
            <w:r w:rsidRPr="00143E21">
              <w:rPr>
                <w:rFonts w:ascii="Times New Roman" w:hAnsi="Times New Roman" w:cs="Times New Roman"/>
                <w:i/>
              </w:rPr>
              <w:t xml:space="preserve">) – </w:t>
            </w:r>
            <w:r w:rsidRPr="00143E21">
              <w:rPr>
                <w:rFonts w:ascii="Times New Roman" w:hAnsi="Times New Roman" w:cs="Times New Roman"/>
              </w:rPr>
              <w:t>очно-дистанційний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Обсяг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640322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Кредити ЄКТС –</w:t>
            </w:r>
            <w:r w:rsidR="00640322">
              <w:rPr>
                <w:rFonts w:ascii="Times New Roman" w:hAnsi="Times New Roman" w:cs="Times New Roman"/>
              </w:rPr>
              <w:t>6</w:t>
            </w:r>
            <w:r w:rsidRPr="00143E21">
              <w:rPr>
                <w:rFonts w:ascii="Times New Roman" w:hAnsi="Times New Roman" w:cs="Times New Roman"/>
              </w:rPr>
              <w:t xml:space="preserve"> (</w:t>
            </w:r>
            <w:r w:rsidR="00640322">
              <w:rPr>
                <w:rFonts w:ascii="Times New Roman" w:hAnsi="Times New Roman" w:cs="Times New Roman"/>
              </w:rPr>
              <w:t>18</w:t>
            </w:r>
            <w:r w:rsidRPr="00143E21">
              <w:rPr>
                <w:rFonts w:ascii="Times New Roman" w:hAnsi="Times New Roman" w:cs="Times New Roman"/>
              </w:rPr>
              <w:t xml:space="preserve">0 год.) </w:t>
            </w:r>
          </w:p>
        </w:tc>
      </w:tr>
      <w:tr w:rsidR="006412BA">
        <w:trPr>
          <w:trHeight w:hRule="exact" w:val="773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FD12B9">
            <w:pPr>
              <w:pStyle w:val="a5"/>
              <w:shd w:val="clear" w:color="auto" w:fill="auto"/>
            </w:pPr>
            <w:r w:rsidRPr="00FD12B9">
              <w:t>https://d-learn.pnu.edu.ua/index.php?mod=course&amp;action=ReviewOneCourse&amp;id_cat=74&amp;id_cou=5901</w:t>
            </w:r>
          </w:p>
        </w:tc>
      </w:tr>
      <w:tr w:rsidR="00143E21" w:rsidTr="00143E21">
        <w:trPr>
          <w:trHeight w:hRule="exact" w:val="1246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Консультації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 xml:space="preserve">Обговорення питань, що виникають у студентів під час вивчення тем, у класі </w:t>
            </w:r>
            <w:r w:rsidRPr="00143E21">
              <w:rPr>
                <w:rFonts w:ascii="Times New Roman" w:hAnsi="Times New Roman" w:cs="Times New Roman"/>
                <w:lang w:val="en-US"/>
              </w:rPr>
              <w:t>Classroom</w:t>
            </w:r>
            <w:r w:rsidRPr="00143E21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43E21">
                <w:rPr>
                  <w:rStyle w:val="aa"/>
                  <w:rFonts w:ascii="Times New Roman" w:hAnsi="Times New Roman" w:cs="Times New Roman"/>
                  <w:color w:val="auto"/>
                </w:rPr>
                <w:t>https://classroom.google.com/r/MzEwOTI3NjIyMTBa/sort-last-name</w:t>
              </w:r>
            </w:hyperlink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2. Анотація до навчальної дисципліни</w:t>
            </w:r>
          </w:p>
        </w:tc>
      </w:tr>
      <w:tr w:rsidR="00143E21" w:rsidTr="009D759C">
        <w:trPr>
          <w:trHeight w:hRule="exact" w:val="2571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143E21" w:rsidRDefault="009D759C" w:rsidP="0019092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Дисципліна «Організація </w:t>
            </w:r>
            <w:r w:rsidR="00190926">
              <w:rPr>
                <w:color w:val="auto"/>
                <w:sz w:val="24"/>
                <w:szCs w:val="24"/>
                <w:lang w:eastAsia="ru-RU" w:bidi="ar-SA"/>
              </w:rPr>
              <w:t>експозиційного проектування</w:t>
            </w:r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» ознайомлює студентів з теоретико-методологічними та практичними аспектами </w:t>
            </w:r>
            <w:r w:rsidR="00190926">
              <w:rPr>
                <w:color w:val="auto"/>
                <w:sz w:val="24"/>
                <w:szCs w:val="24"/>
                <w:lang w:eastAsia="ru-RU" w:bidi="ar-SA"/>
              </w:rPr>
              <w:t>проектування експозицій</w:t>
            </w:r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. Зокрема, у теоретико-методологічних основах курсу зазначені основні парадигми, концепції та закономірності. Проаналізовані основні наукові підходи та методи дослідження. У </w:t>
            </w:r>
            <w:proofErr w:type="spellStart"/>
            <w:r w:rsidRPr="009D759C">
              <w:rPr>
                <w:color w:val="auto"/>
                <w:sz w:val="24"/>
                <w:szCs w:val="24"/>
                <w:lang w:eastAsia="ru-RU" w:bidi="ar-SA"/>
              </w:rPr>
              <w:t>понятєво</w:t>
            </w:r>
            <w:proofErr w:type="spellEnd"/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-термінологічному </w:t>
            </w:r>
            <w:proofErr w:type="spellStart"/>
            <w:r w:rsidRPr="009D759C">
              <w:rPr>
                <w:color w:val="auto"/>
                <w:sz w:val="24"/>
                <w:szCs w:val="24"/>
                <w:lang w:eastAsia="ru-RU" w:bidi="ar-SA"/>
              </w:rPr>
              <w:t>апараті</w:t>
            </w:r>
            <w:proofErr w:type="spellEnd"/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 зазначені основні терміни та поняття, які використовуються при студіюванні курсу, зазначені різні підходи їх інтерпретації. 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3. Мета та цілі навчальної дисципліни</w:t>
            </w:r>
          </w:p>
        </w:tc>
      </w:tr>
      <w:tr w:rsidR="00143E21" w:rsidTr="00DE615F">
        <w:trPr>
          <w:trHeight w:hRule="exact" w:val="343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615F" w:rsidRPr="00DE615F" w:rsidRDefault="00DE615F" w:rsidP="00DE615F">
            <w:pPr>
              <w:pStyle w:val="ab"/>
              <w:spacing w:after="0"/>
              <w:ind w:right="57" w:firstLine="454"/>
              <w:jc w:val="both"/>
              <w:rPr>
                <w:spacing w:val="1"/>
                <w:szCs w:val="28"/>
                <w:lang w:val="uk-UA"/>
              </w:rPr>
            </w:pPr>
            <w:r w:rsidRPr="00DE615F">
              <w:rPr>
                <w:b/>
              </w:rPr>
              <w:t>Мета</w:t>
            </w:r>
            <w:r w:rsidRPr="00DE615F">
              <w:t xml:space="preserve"> </w:t>
            </w:r>
            <w:r w:rsidRPr="00DE615F">
              <w:rPr>
                <w:lang w:val="uk-UA"/>
              </w:rPr>
              <w:t xml:space="preserve">– </w:t>
            </w:r>
            <w:r w:rsidRPr="00DE615F">
              <w:rPr>
                <w:spacing w:val="1"/>
                <w:szCs w:val="28"/>
                <w:lang w:val="uk-UA"/>
              </w:rPr>
              <w:t>сформувати необхідні теоретичні знан</w:t>
            </w:r>
            <w:r w:rsidRPr="00DE615F">
              <w:rPr>
                <w:spacing w:val="1"/>
                <w:szCs w:val="28"/>
                <w:lang w:val="uk-UA"/>
              </w:rPr>
              <w:softHyphen/>
              <w:t>ня та прак</w:t>
            </w:r>
            <w:r w:rsidRPr="00DE615F">
              <w:rPr>
                <w:spacing w:val="1"/>
                <w:szCs w:val="28"/>
                <w:lang w:val="uk-UA"/>
              </w:rPr>
              <w:softHyphen/>
            </w:r>
            <w:r w:rsidRPr="00DE615F">
              <w:rPr>
                <w:spacing w:val="1"/>
                <w:szCs w:val="28"/>
                <w:lang w:val="uk-UA"/>
              </w:rPr>
              <w:softHyphen/>
              <w:t xml:space="preserve">тичні компетенції щодо </w:t>
            </w:r>
            <w:r w:rsidRPr="00DE615F">
              <w:rPr>
                <w:szCs w:val="28"/>
                <w:lang w:val="uk-UA"/>
              </w:rPr>
              <w:t xml:space="preserve">опанування теоретичних та практичних навичок організації </w:t>
            </w:r>
            <w:proofErr w:type="spellStart"/>
            <w:r w:rsidR="00190926">
              <w:t>експозиційного</w:t>
            </w:r>
            <w:proofErr w:type="spellEnd"/>
            <w:r w:rsidR="00190926">
              <w:t xml:space="preserve"> </w:t>
            </w:r>
            <w:proofErr w:type="spellStart"/>
            <w:r w:rsidR="00190926">
              <w:t>проектування</w:t>
            </w:r>
            <w:proofErr w:type="spellEnd"/>
            <w:r w:rsidRPr="00DE615F">
              <w:rPr>
                <w:szCs w:val="28"/>
                <w:lang w:val="uk-UA"/>
              </w:rPr>
              <w:t>.</w:t>
            </w:r>
          </w:p>
          <w:p w:rsidR="00DE615F" w:rsidRPr="00DE615F" w:rsidRDefault="00DE615F" w:rsidP="00DE615F">
            <w:pPr>
              <w:pStyle w:val="ab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  <w:lang w:val="uk-UA"/>
              </w:rPr>
            </w:pPr>
            <w:r w:rsidRPr="00DE615F">
              <w:rPr>
                <w:b/>
                <w:lang w:val="uk-UA"/>
              </w:rPr>
              <w:t>Цілі: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формування системної уяви про </w:t>
            </w:r>
            <w:r w:rsidR="00190926">
              <w:rPr>
                <w:rFonts w:ascii="Times New Roman" w:hAnsi="Times New Roman" w:cs="Times New Roman"/>
                <w:kern w:val="1"/>
                <w:szCs w:val="28"/>
              </w:rPr>
              <w:t>експозиційне проектування</w:t>
            </w: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 і</w:t>
            </w:r>
            <w:r w:rsidR="00190926">
              <w:rPr>
                <w:rFonts w:ascii="Times New Roman" w:hAnsi="Times New Roman" w:cs="Times New Roman"/>
                <w:kern w:val="1"/>
                <w:szCs w:val="28"/>
              </w:rPr>
              <w:t xml:space="preserve"> його</w:t>
            </w: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 ролі у розвитку компанії, галузі, країни в цілому;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охарактеризувати основні функції виставкового менеджменту, координуючі процес виставкової діяльності з метою отримання конкретних планованих результатів;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продемонструвати методи взаємодії</w:t>
            </w:r>
            <w:r w:rsidR="00190926">
              <w:rPr>
                <w:rFonts w:ascii="Times New Roman" w:hAnsi="Times New Roman" w:cs="Times New Roman"/>
                <w:kern w:val="1"/>
                <w:szCs w:val="28"/>
              </w:rPr>
              <w:t xml:space="preserve"> </w:t>
            </w:r>
            <w:proofErr w:type="spellStart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учаснків</w:t>
            </w:r>
            <w:proofErr w:type="spellEnd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 виставкового процесу, які забезпечують максимальне задоволення інтересів кожної сторони.</w:t>
            </w:r>
          </w:p>
          <w:p w:rsidR="00143E21" w:rsidRPr="00481136" w:rsidRDefault="00143E21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4784" w:rsidTr="0010104D">
        <w:trPr>
          <w:trHeight w:hRule="exact" w:val="421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784" w:rsidRPr="008F4784" w:rsidRDefault="008F4784" w:rsidP="008F47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784">
              <w:rPr>
                <w:rFonts w:ascii="Times New Roman" w:hAnsi="Times New Roman" w:cs="Times New Roman"/>
                <w:b/>
              </w:rPr>
              <w:t>4. Результати навчання</w:t>
            </w:r>
          </w:p>
        </w:tc>
      </w:tr>
      <w:tr w:rsidR="008F4784" w:rsidTr="008F4784">
        <w:trPr>
          <w:trHeight w:hRule="exact" w:val="255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784" w:rsidRPr="008F4784" w:rsidRDefault="008F4784" w:rsidP="008F4784">
            <w:pPr>
              <w:suppressAutoHyphens/>
              <w:ind w:firstLine="669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kern w:val="1"/>
                <w:szCs w:val="28"/>
              </w:rPr>
              <w:t>Згідно з вимогами освітньо-професійної програми студенти</w:t>
            </w:r>
            <w:r w:rsidRPr="008F4784">
              <w:rPr>
                <w:rFonts w:ascii="Times New Roman" w:hAnsi="Times New Roman" w:cs="Times New Roman"/>
                <w:szCs w:val="28"/>
              </w:rPr>
              <w:t xml:space="preserve"> повинні знати: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 xml:space="preserve">основи теоретичних питань з формування </w:t>
            </w:r>
            <w:r w:rsidR="00F67556">
              <w:rPr>
                <w:rFonts w:ascii="Times New Roman" w:hAnsi="Times New Roman" w:cs="Times New Roman"/>
                <w:szCs w:val="28"/>
              </w:rPr>
              <w:t>експозиційного проектування</w:t>
            </w:r>
            <w:r w:rsidRPr="008F4784">
              <w:rPr>
                <w:rFonts w:ascii="Times New Roman" w:hAnsi="Times New Roman" w:cs="Times New Roman"/>
                <w:szCs w:val="28"/>
              </w:rPr>
              <w:t>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>класифікації виставок;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>поняття продукту виставкової діяльності;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>структуру виставкового ринку;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>сучасні підходи до координування</w:t>
            </w:r>
            <w:bookmarkStart w:id="0" w:name="_GoBack"/>
            <w:r w:rsidRPr="008F4784">
              <w:rPr>
                <w:rFonts w:ascii="Times New Roman" w:hAnsi="Times New Roman" w:cs="Times New Roman"/>
                <w:szCs w:val="28"/>
              </w:rPr>
              <w:t xml:space="preserve"> </w:t>
            </w:r>
            <w:bookmarkEnd w:id="0"/>
            <w:proofErr w:type="spellStart"/>
            <w:r w:rsidRPr="008F4784">
              <w:rPr>
                <w:rFonts w:ascii="Times New Roman" w:hAnsi="Times New Roman" w:cs="Times New Roman"/>
                <w:szCs w:val="28"/>
              </w:rPr>
              <w:t>вистакової</w:t>
            </w:r>
            <w:proofErr w:type="spellEnd"/>
            <w:r w:rsidRPr="008F4784">
              <w:rPr>
                <w:rFonts w:ascii="Times New Roman" w:hAnsi="Times New Roman" w:cs="Times New Roman"/>
                <w:szCs w:val="28"/>
              </w:rPr>
              <w:t xml:space="preserve"> діяльності;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>методи управління виставковою діяльністю;</w:t>
            </w:r>
          </w:p>
          <w:p w:rsidR="008F4784" w:rsidRPr="008F4784" w:rsidRDefault="008F4784" w:rsidP="008F4784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8F4784">
              <w:rPr>
                <w:rFonts w:ascii="Times New Roman" w:hAnsi="Times New Roman" w:cs="Times New Roman"/>
                <w:szCs w:val="28"/>
              </w:rPr>
              <w:t xml:space="preserve">інформаційні технології в управління виставковою </w:t>
            </w:r>
            <w:proofErr w:type="spellStart"/>
            <w:r w:rsidRPr="008F4784">
              <w:rPr>
                <w:rFonts w:ascii="Times New Roman" w:hAnsi="Times New Roman" w:cs="Times New Roman"/>
                <w:szCs w:val="28"/>
              </w:rPr>
              <w:t>діяльнісю</w:t>
            </w:r>
            <w:proofErr w:type="spellEnd"/>
            <w:r w:rsidRPr="008F4784">
              <w:rPr>
                <w:rFonts w:ascii="Times New Roman" w:hAnsi="Times New Roman" w:cs="Times New Roman"/>
                <w:szCs w:val="28"/>
              </w:rPr>
              <w:t>.</w:t>
            </w:r>
          </w:p>
          <w:p w:rsidR="008F4784" w:rsidRPr="00022B21" w:rsidRDefault="008F4784" w:rsidP="008F4784"/>
        </w:tc>
      </w:tr>
      <w:tr w:rsidR="00143E21">
        <w:trPr>
          <w:trHeight w:hRule="exact" w:val="28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Програмні результати навчання</w:t>
            </w:r>
          </w:p>
        </w:tc>
      </w:tr>
      <w:tr w:rsidR="00190926" w:rsidTr="003B6C74">
        <w:trPr>
          <w:trHeight w:hRule="exact" w:val="311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190926" w:rsidRDefault="00190926" w:rsidP="00190926">
            <w:pPr>
              <w:suppressAutoHyphens/>
              <w:jc w:val="both"/>
              <w:rPr>
                <w:rStyle w:val="212pt"/>
                <w:rFonts w:eastAsia="Microsoft Sans Serif"/>
              </w:rPr>
            </w:pPr>
            <w:r w:rsidRPr="00190926">
              <w:rPr>
                <w:rFonts w:ascii="Times New Roman" w:hAnsi="Times New Roman" w:cs="Times New Roman"/>
                <w:szCs w:val="28"/>
              </w:rPr>
              <w:lastRenderedPageBreak/>
              <w:t xml:space="preserve">ФК 9. </w:t>
            </w:r>
            <w:r w:rsidRPr="00190926">
              <w:rPr>
                <w:rStyle w:val="212pt"/>
                <w:rFonts w:eastAsia="Microsoft Sans Serif"/>
              </w:rPr>
              <w:t>Здатність в умовах усних ділових контактів з використанням прийомів і методів професійної етики, усного спілкування, знань в царині міжкультурної комунікації та відповідних комунікативних технологій застосовувати ситуаційний підхід з метою ефективного виконання професійних обов'язків.</w:t>
            </w:r>
          </w:p>
          <w:p w:rsidR="00190926" w:rsidRPr="00190926" w:rsidRDefault="00190926" w:rsidP="00190926">
            <w:pPr>
              <w:suppressAutoHyphens/>
              <w:jc w:val="both"/>
              <w:rPr>
                <w:rStyle w:val="212pt"/>
                <w:rFonts w:eastAsia="Microsoft Sans Serif"/>
              </w:rPr>
            </w:pPr>
            <w:r w:rsidRPr="00190926">
              <w:rPr>
                <w:rStyle w:val="212pt"/>
                <w:rFonts w:eastAsia="Microsoft Sans Serif"/>
              </w:rPr>
              <w:t>ФК 10. Здатність визначати характеристики цільового для підприємства сегмента ринку, потенційних споживачів, їх поведінкові особливості, використовуючи результати маркетингових досліджень. Здатність підготовлювати матеріали до розроблення маркетингового плану підприємств етнокультурної сфери.</w:t>
            </w:r>
          </w:p>
          <w:p w:rsidR="00190926" w:rsidRPr="00190926" w:rsidRDefault="00190926" w:rsidP="00190926">
            <w:pPr>
              <w:suppressAutoHyphens/>
              <w:jc w:val="both"/>
              <w:rPr>
                <w:rFonts w:ascii="Times New Roman" w:hAnsi="Times New Roman" w:cs="Times New Roman"/>
                <w:iCs/>
                <w:lang w:eastAsia="x-none"/>
              </w:rPr>
            </w:pPr>
            <w:r w:rsidRPr="00190926">
              <w:rPr>
                <w:rStyle w:val="212pt"/>
                <w:rFonts w:eastAsia="Microsoft Sans Serif"/>
              </w:rPr>
              <w:t xml:space="preserve">ПРН 8. Здатність до формування логіки економічного мислення та сучасної економічної культури. Уміння приймати </w:t>
            </w:r>
            <w:proofErr w:type="spellStart"/>
            <w:r w:rsidRPr="00190926">
              <w:rPr>
                <w:rStyle w:val="212pt"/>
                <w:rFonts w:eastAsia="Microsoft Sans Serif"/>
              </w:rPr>
              <w:t>обгрунтовані</w:t>
            </w:r>
            <w:proofErr w:type="spellEnd"/>
            <w:r w:rsidRPr="00190926">
              <w:rPr>
                <w:rStyle w:val="212pt"/>
                <w:rFonts w:eastAsia="Microsoft Sans Serif"/>
              </w:rPr>
              <w:t xml:space="preserve"> рішення з приводу економічних, соціокультурних проблем, пов'язаних з майбутньою практичною діяльністю.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 Організація навчання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Обсяг навчальної дисципліни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Вид заняття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Загальна кількість годин</w:t>
            </w:r>
          </w:p>
        </w:tc>
      </w:tr>
      <w:tr w:rsidR="00190926">
        <w:trPr>
          <w:trHeight w:hRule="exact" w:val="326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90926">
        <w:trPr>
          <w:trHeight w:hRule="exact" w:val="643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90926">
        <w:trPr>
          <w:trHeight w:hRule="exact" w:val="331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90926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Ознаки навчальної дисципліни</w:t>
            </w:r>
          </w:p>
        </w:tc>
      </w:tr>
      <w:tr w:rsidR="00190926">
        <w:trPr>
          <w:trHeight w:hRule="exact" w:val="96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Default="00190926" w:rsidP="0019092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Default="00190926" w:rsidP="0019092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  <w:p w:rsidR="00190926" w:rsidRDefault="00190926" w:rsidP="0019092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Нормативний / вибірковий</w:t>
            </w:r>
          </w:p>
        </w:tc>
      </w:tr>
      <w:tr w:rsidR="00190926" w:rsidTr="0067078B">
        <w:trPr>
          <w:trHeight w:hRule="exact" w:val="91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7078B">
              <w:rPr>
                <w:sz w:val="24"/>
                <w:szCs w:val="24"/>
              </w:rPr>
              <w:t>028 «Менеджмент соціокультурної діяльності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67078B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190926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Тематика навчальної дисципліни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62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Тема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кількість год.</w:t>
            </w:r>
          </w:p>
        </w:tc>
      </w:tr>
      <w:tr w:rsidR="00190926">
        <w:trPr>
          <w:trHeight w:hRule="exact" w:val="518"/>
          <w:jc w:val="center"/>
        </w:trPr>
        <w:tc>
          <w:tcPr>
            <w:tcW w:w="623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90926" w:rsidRDefault="00190926" w:rsidP="00190926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t>сам. роб.</w:t>
            </w:r>
          </w:p>
        </w:tc>
      </w:tr>
      <w:tr w:rsidR="00190926" w:rsidTr="005A2BC1">
        <w:trPr>
          <w:trHeight w:hRule="exact" w:val="669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6F5" w:rsidRPr="00EE16F5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Тема 1. Предмет, значення і завдання курсу. Основні</w:t>
            </w:r>
          </w:p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визначення та поняття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707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EE16F5" w:rsidP="00190926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 xml:space="preserve">Тема 2. Еволюція </w:t>
            </w:r>
            <w:proofErr w:type="spellStart"/>
            <w:r w:rsidRPr="00EE16F5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рмаркововиставкової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діяльності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EE16F5">
        <w:trPr>
          <w:trHeight w:hRule="exact" w:val="731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6F5" w:rsidRPr="00EE16F5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Тема 3. Підготовка до проведення</w:t>
            </w:r>
          </w:p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proofErr w:type="spellStart"/>
            <w:r w:rsidRPr="00EE16F5">
              <w:rPr>
                <w:rFonts w:ascii="Times New Roman" w:hAnsi="Times New Roman" w:cs="Times New Roman"/>
              </w:rPr>
              <w:t>ярмарково</w:t>
            </w:r>
            <w:proofErr w:type="spellEnd"/>
            <w:r w:rsidRPr="00EE16F5">
              <w:rPr>
                <w:rFonts w:ascii="Times New Roman" w:hAnsi="Times New Roman" w:cs="Times New Roman"/>
              </w:rPr>
              <w:t>-виставкових заходів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EE16F5">
        <w:trPr>
          <w:trHeight w:hRule="exact" w:val="558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Тема 4. Види стендів та їх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6F5">
              <w:rPr>
                <w:rFonts w:ascii="Times New Roman" w:hAnsi="Times New Roman" w:cs="Times New Roman"/>
              </w:rPr>
              <w:t>організаційна побудова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421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Тема 5. Обладнання у виставковій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6F5">
              <w:rPr>
                <w:rFonts w:ascii="Times New Roman" w:hAnsi="Times New Roman" w:cs="Times New Roman"/>
              </w:rPr>
              <w:t>індустрії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EE16F5">
        <w:trPr>
          <w:trHeight w:hRule="exact" w:val="713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6F5" w:rsidRPr="00EE16F5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6</w:t>
            </w:r>
            <w:r w:rsidRPr="00EE16F5">
              <w:rPr>
                <w:rFonts w:ascii="Times New Roman" w:hAnsi="Times New Roman" w:cs="Times New Roman"/>
              </w:rPr>
              <w:t>. Принципи архітектурно-планувальної</w:t>
            </w:r>
          </w:p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>організації виставкових комплексів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433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7</w:t>
            </w:r>
            <w:r w:rsidRPr="00EE16F5">
              <w:rPr>
                <w:rFonts w:ascii="Times New Roman" w:hAnsi="Times New Roman" w:cs="Times New Roman"/>
              </w:rPr>
              <w:t>. Проектування експозиції.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567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EE16F5" w:rsidP="00EE16F5">
            <w:pPr>
              <w:rPr>
                <w:rFonts w:ascii="Times New Roman" w:hAnsi="Times New Roman" w:cs="Times New Roman"/>
              </w:rPr>
            </w:pPr>
            <w:r w:rsidRPr="00EE16F5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EE16F5">
              <w:rPr>
                <w:rFonts w:ascii="Times New Roman" w:hAnsi="Times New Roman" w:cs="Times New Roman"/>
              </w:rPr>
              <w:t>. Виставковий персонал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6F5">
              <w:rPr>
                <w:rFonts w:ascii="Times New Roman" w:hAnsi="Times New Roman" w:cs="Times New Roman"/>
              </w:rPr>
              <w:t>комунікація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561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190926" w:rsidP="00EE16F5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 xml:space="preserve">Тема 9. </w:t>
            </w:r>
            <w:r w:rsidR="00EE16F5" w:rsidRPr="00EE16F5">
              <w:rPr>
                <w:rFonts w:ascii="Times New Roman" w:hAnsi="Times New Roman" w:cs="Times New Roman"/>
              </w:rPr>
              <w:t>Етикет ділового</w:t>
            </w:r>
            <w:r w:rsidR="00EE16F5">
              <w:rPr>
                <w:rFonts w:ascii="Times New Roman" w:hAnsi="Times New Roman" w:cs="Times New Roman"/>
              </w:rPr>
              <w:t xml:space="preserve"> </w:t>
            </w:r>
            <w:r w:rsidR="00EE16F5" w:rsidRPr="00EE16F5">
              <w:rPr>
                <w:rFonts w:ascii="Times New Roman" w:hAnsi="Times New Roman" w:cs="Times New Roman"/>
              </w:rPr>
              <w:t>спілкування на ярмарках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 w:rsidTr="005A2BC1">
        <w:trPr>
          <w:trHeight w:hRule="exact" w:val="579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286B46" w:rsidRDefault="00190926" w:rsidP="00EE16F5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 xml:space="preserve">Тема 10. </w:t>
            </w:r>
            <w:r w:rsidR="00EE16F5" w:rsidRPr="00EE16F5">
              <w:rPr>
                <w:rFonts w:ascii="Times New Roman" w:hAnsi="Times New Roman" w:cs="Times New Roman"/>
              </w:rPr>
              <w:t>Ризики в виставковій</w:t>
            </w:r>
            <w:r w:rsidR="00EE16F5">
              <w:rPr>
                <w:rFonts w:ascii="Times New Roman" w:hAnsi="Times New Roman" w:cs="Times New Roman"/>
              </w:rPr>
              <w:t xml:space="preserve"> </w:t>
            </w:r>
            <w:r w:rsidR="00EE16F5" w:rsidRPr="00EE16F5">
              <w:rPr>
                <w:rFonts w:ascii="Times New Roman" w:hAnsi="Times New Roman" w:cs="Times New Roman"/>
              </w:rPr>
              <w:t>діяльності та її ефективність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926" w:rsidRPr="00286B46" w:rsidRDefault="00190926" w:rsidP="0019092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286B46" w:rsidRDefault="00190926" w:rsidP="0019092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0926" w:rsidRPr="00ED68C7" w:rsidRDefault="00190926" w:rsidP="00190926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 w:rsidRPr="00ED68C7">
              <w:rPr>
                <w:sz w:val="24"/>
                <w:szCs w:val="24"/>
              </w:rPr>
              <w:t>ЗАГ.: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ED68C7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0926" w:rsidRPr="00ED68C7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Pr="00ED68C7" w:rsidRDefault="00190926" w:rsidP="0019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90926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926" w:rsidRDefault="00190926" w:rsidP="00190926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7. Система оцінювання навчальної дисципліни</w:t>
            </w:r>
          </w:p>
        </w:tc>
      </w:tr>
      <w:tr w:rsidR="00190926">
        <w:trPr>
          <w:trHeight w:hRule="exact" w:val="336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926" w:rsidRDefault="00190926" w:rsidP="00190926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</w:p>
        </w:tc>
      </w:tr>
    </w:tbl>
    <w:p w:rsidR="006412BA" w:rsidRDefault="00B46F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7042"/>
      </w:tblGrid>
      <w:tr w:rsidR="006412BA" w:rsidTr="00ED68C7">
        <w:trPr>
          <w:trHeight w:hRule="exact" w:val="185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система оцінювання навчальної дисципліни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471B77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471B77">
              <w:rPr>
                <w:rFonts w:ascii="Times New Roman" w:hAnsi="Times New Roman" w:cs="Times New Roman"/>
              </w:rPr>
              <w:t>Загальна100б = 60б (поточний контроль) + 20б(контр. роб) + 20б(</w:t>
            </w:r>
            <w:proofErr w:type="spellStart"/>
            <w:r w:rsidRPr="00471B77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471B77">
              <w:rPr>
                <w:rFonts w:ascii="Times New Roman" w:hAnsi="Times New Roman" w:cs="Times New Roman"/>
              </w:rPr>
              <w:t>. контроль (тест))</w:t>
            </w:r>
          </w:p>
          <w:p w:rsidR="006412BA" w:rsidRDefault="00ED68C7" w:rsidP="00ED68C7">
            <w:pPr>
              <w:rPr>
                <w:sz w:val="10"/>
                <w:szCs w:val="10"/>
              </w:rPr>
            </w:pPr>
            <w:r w:rsidRPr="00471B77">
              <w:rPr>
                <w:rFonts w:ascii="Times New Roman" w:hAnsi="Times New Roman" w:cs="Times New Roman"/>
              </w:rPr>
              <w:t>Оцінка за поточний контроль (максимум 60 балів) – середнє арифметичне з округленням до цілого оцінок отриманих на практичних заняттях та при перевірці самостійної роботи студентів, помножених на деякий коефіцієнт</w:t>
            </w:r>
          </w:p>
        </w:tc>
      </w:tr>
      <w:tr w:rsidR="006412BA">
        <w:trPr>
          <w:trHeight w:hRule="exact" w:val="203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</w:pPr>
            <w:r w:rsidRPr="00DC7EE4">
              <w:t>Виконувати чітко до вказаних інструкцій</w:t>
            </w:r>
          </w:p>
        </w:tc>
      </w:tr>
      <w:tr w:rsidR="00ED68C7">
        <w:trPr>
          <w:trHeight w:hRule="exact" w:val="64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EE4">
              <w:rPr>
                <w:rFonts w:ascii="Times New Roman" w:hAnsi="Times New Roman" w:cs="Times New Roman"/>
              </w:rPr>
              <w:t>Оцінються</w:t>
            </w:r>
            <w:proofErr w:type="spellEnd"/>
            <w:r w:rsidRPr="00DC7EE4">
              <w:rPr>
                <w:rFonts w:ascii="Times New Roman" w:hAnsi="Times New Roman" w:cs="Times New Roman"/>
              </w:rPr>
              <w:t xml:space="preserve"> за 5-ти бальною шкалою</w:t>
            </w:r>
          </w:p>
        </w:tc>
      </w:tr>
      <w:tr w:rsidR="00ED68C7">
        <w:trPr>
          <w:trHeight w:hRule="exact" w:val="12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DC7EE4">
              <w:rPr>
                <w:rFonts w:ascii="Times New Roman" w:hAnsi="Times New Roman" w:cs="Times New Roman"/>
              </w:rPr>
              <w:t>Здача і захист практичних робіт, контрольної робо-ти та тесту з теоретичним контролем знань</w:t>
            </w:r>
          </w:p>
        </w:tc>
      </w:tr>
      <w:tr w:rsidR="006412BA">
        <w:trPr>
          <w:trHeight w:hRule="exact" w:val="102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C7" w:rsidRPr="00DC7EE4" w:rsidRDefault="00ED68C7" w:rsidP="00ED68C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DC7EE4">
              <w:rPr>
                <w:iCs/>
                <w:sz w:val="24"/>
                <w:szCs w:val="24"/>
              </w:rPr>
              <w:t>екзамен</w:t>
            </w:r>
          </w:p>
          <w:p w:rsidR="006412BA" w:rsidRDefault="006412BA">
            <w:pPr>
              <w:pStyle w:val="a5"/>
              <w:shd w:val="clear" w:color="auto" w:fill="auto"/>
            </w:pPr>
          </w:p>
        </w:tc>
      </w:tr>
      <w:tr w:rsidR="006412BA">
        <w:trPr>
          <w:trHeight w:hRule="exact" w:val="264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8. Політика навчальної дисципліни</w:t>
            </w:r>
          </w:p>
        </w:tc>
      </w:tr>
      <w:tr w:rsidR="006412BA" w:rsidTr="00ED68C7">
        <w:trPr>
          <w:trHeight w:hRule="exact" w:val="3396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 w:rsidP="00C66BB4">
            <w:pPr>
              <w:pStyle w:val="a5"/>
              <w:shd w:val="clear" w:color="auto" w:fill="auto"/>
              <w:spacing w:after="240"/>
            </w:pPr>
            <w: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6412BA">
        <w:trPr>
          <w:trHeight w:hRule="exact" w:val="278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9. Рекомендована література</w:t>
            </w:r>
          </w:p>
        </w:tc>
      </w:tr>
      <w:tr w:rsidR="00A3253A" w:rsidTr="00A3253A">
        <w:trPr>
          <w:trHeight w:hRule="exact" w:val="6961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  <w:lang w:val="uk-UA"/>
              </w:rPr>
              <w:lastRenderedPageBreak/>
              <w:t>Агеев</w:t>
            </w:r>
            <w:proofErr w:type="spellEnd"/>
            <w:r w:rsidRPr="0048180D">
              <w:rPr>
                <w:sz w:val="22"/>
                <w:lang w:val="uk-UA"/>
              </w:rPr>
              <w:t xml:space="preserve"> Е. </w:t>
            </w:r>
            <w:r w:rsidRPr="0048180D">
              <w:rPr>
                <w:sz w:val="22"/>
              </w:rPr>
              <w:t xml:space="preserve">Выставка – инструмент изучения конкурентов. </w:t>
            </w:r>
            <w:r w:rsidRPr="0048180D">
              <w:rPr>
                <w:i/>
                <w:sz w:val="22"/>
              </w:rPr>
              <w:t>Маркетинг и реклама</w:t>
            </w:r>
            <w:r w:rsidRPr="0048180D">
              <w:rPr>
                <w:sz w:val="22"/>
              </w:rPr>
              <w:t>. 2002. № 9 (73). С. 17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</w:rPr>
              <w:t>Акулич</w:t>
            </w:r>
            <w:proofErr w:type="spellEnd"/>
            <w:r w:rsidRPr="0048180D">
              <w:rPr>
                <w:sz w:val="22"/>
              </w:rPr>
              <w:t xml:space="preserve"> И.Л.</w:t>
            </w:r>
            <w:r w:rsidRPr="0048180D">
              <w:rPr>
                <w:sz w:val="22"/>
                <w:lang w:val="uk-UA"/>
              </w:rPr>
              <w:t xml:space="preserve">, </w:t>
            </w:r>
            <w:proofErr w:type="spellStart"/>
            <w:r w:rsidRPr="0048180D">
              <w:rPr>
                <w:sz w:val="22"/>
                <w:lang w:val="uk-UA"/>
              </w:rPr>
              <w:t>Михолап</w:t>
            </w:r>
            <w:proofErr w:type="spellEnd"/>
            <w:r w:rsidRPr="0048180D">
              <w:rPr>
                <w:sz w:val="22"/>
                <w:lang w:val="uk-UA"/>
              </w:rPr>
              <w:t xml:space="preserve"> С.В.</w:t>
            </w:r>
            <w:r w:rsidRPr="0048180D">
              <w:rPr>
                <w:sz w:val="22"/>
              </w:rPr>
              <w:t xml:space="preserve"> Выставки и ярмарки в современной концепции маркетинга</w:t>
            </w:r>
            <w:r w:rsidRPr="0048180D">
              <w:rPr>
                <w:sz w:val="22"/>
                <w:lang w:val="uk-UA"/>
              </w:rPr>
              <w:t>.</w:t>
            </w:r>
            <w:r w:rsidRPr="0048180D">
              <w:rPr>
                <w:sz w:val="22"/>
              </w:rPr>
              <w:t xml:space="preserve"> </w:t>
            </w:r>
            <w:r w:rsidRPr="0048180D">
              <w:rPr>
                <w:i/>
                <w:sz w:val="22"/>
              </w:rPr>
              <w:t>Белорусский экономический журнал</w:t>
            </w:r>
            <w:r w:rsidRPr="0048180D">
              <w:rPr>
                <w:sz w:val="22"/>
              </w:rPr>
              <w:t>. 2001. №</w:t>
            </w:r>
            <w:r w:rsidRPr="0048180D">
              <w:rPr>
                <w:sz w:val="22"/>
                <w:lang w:val="uk-UA"/>
              </w:rPr>
              <w:t xml:space="preserve"> </w:t>
            </w:r>
            <w:r w:rsidRPr="0048180D">
              <w:rPr>
                <w:sz w:val="22"/>
              </w:rPr>
              <w:t>1. С. 77–83.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r w:rsidRPr="0048180D">
              <w:rPr>
                <w:sz w:val="22"/>
              </w:rPr>
              <w:t xml:space="preserve">Александрова Н.В., Филоненко И.К. Выставочный менеджмент: стратегии управления и маркетинговые коммуникации. </w:t>
            </w:r>
            <w:proofErr w:type="gramStart"/>
            <w:r w:rsidRPr="0048180D">
              <w:rPr>
                <w:sz w:val="22"/>
              </w:rPr>
              <w:t>Москва :</w:t>
            </w:r>
            <w:proofErr w:type="gramEnd"/>
            <w:r w:rsidRPr="0048180D">
              <w:rPr>
                <w:sz w:val="22"/>
              </w:rPr>
              <w:t xml:space="preserve"> РИА </w:t>
            </w:r>
            <w:proofErr w:type="spellStart"/>
            <w:r w:rsidRPr="0048180D">
              <w:rPr>
                <w:sz w:val="22"/>
              </w:rPr>
              <w:t>Проэкспо</w:t>
            </w:r>
            <w:proofErr w:type="spellEnd"/>
            <w:r w:rsidRPr="0048180D">
              <w:rPr>
                <w:sz w:val="22"/>
              </w:rPr>
              <w:t xml:space="preserve"> 2006. 240 с.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Ананьева</w:t>
            </w:r>
            <w:proofErr w:type="spellEnd"/>
            <w:r w:rsidRPr="0048180D">
              <w:rPr>
                <w:sz w:val="22"/>
                <w:lang w:val="uk-UA"/>
              </w:rPr>
              <w:t xml:space="preserve"> Т. </w:t>
            </w:r>
            <w:proofErr w:type="spellStart"/>
            <w:r w:rsidRPr="0048180D">
              <w:rPr>
                <w:sz w:val="22"/>
                <w:lang w:val="uk-UA"/>
              </w:rPr>
              <w:t>Организация</w:t>
            </w:r>
            <w:proofErr w:type="spellEnd"/>
            <w:r w:rsidRPr="0048180D">
              <w:rPr>
                <w:sz w:val="22"/>
                <w:lang w:val="uk-UA"/>
              </w:rPr>
              <w:t xml:space="preserve"> и </w:t>
            </w:r>
            <w:proofErr w:type="spellStart"/>
            <w:r w:rsidRPr="0048180D">
              <w:rPr>
                <w:sz w:val="22"/>
                <w:lang w:val="uk-UA"/>
              </w:rPr>
              <w:t>проведение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специальных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мероприятий</w:t>
            </w:r>
            <w:proofErr w:type="spellEnd"/>
            <w:r w:rsidRPr="0048180D">
              <w:rPr>
                <w:sz w:val="22"/>
                <w:lang w:val="uk-UA"/>
              </w:rPr>
              <w:t xml:space="preserve"> в рамках </w:t>
            </w:r>
            <w:proofErr w:type="spellStart"/>
            <w:r w:rsidRPr="0048180D">
              <w:rPr>
                <w:sz w:val="22"/>
                <w:lang w:val="uk-UA"/>
              </w:rPr>
              <w:t>выставок</w:t>
            </w:r>
            <w:proofErr w:type="spellEnd"/>
            <w:r w:rsidRPr="0048180D">
              <w:rPr>
                <w:sz w:val="22"/>
                <w:lang w:val="uk-UA"/>
              </w:rPr>
              <w:t xml:space="preserve">. </w:t>
            </w:r>
            <w:proofErr w:type="spellStart"/>
            <w:r w:rsidRPr="0048180D">
              <w:rPr>
                <w:i/>
                <w:sz w:val="22"/>
                <w:lang w:val="uk-UA"/>
              </w:rPr>
              <w:t>Маркетинговые</w:t>
            </w:r>
            <w:proofErr w:type="spellEnd"/>
            <w:r w:rsidRPr="0048180D">
              <w:rPr>
                <w:i/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i/>
                <w:sz w:val="22"/>
                <w:lang w:val="uk-UA"/>
              </w:rPr>
              <w:t>коммуникации</w:t>
            </w:r>
            <w:proofErr w:type="spellEnd"/>
            <w:r w:rsidRPr="0048180D">
              <w:rPr>
                <w:sz w:val="22"/>
                <w:lang w:val="uk-UA"/>
              </w:rPr>
              <w:t>. 2003. № 2. С. 2–7.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Антоненко І.Я., </w:t>
            </w:r>
            <w:proofErr w:type="spellStart"/>
            <w:r w:rsidRPr="0048180D">
              <w:rPr>
                <w:sz w:val="22"/>
                <w:lang w:val="uk-UA"/>
              </w:rPr>
              <w:t>Дупляк</w:t>
            </w:r>
            <w:proofErr w:type="spellEnd"/>
            <w:r w:rsidRPr="0048180D">
              <w:rPr>
                <w:sz w:val="22"/>
                <w:lang w:val="uk-UA"/>
              </w:rPr>
              <w:t xml:space="preserve"> Т.П. Виставкова діяльність в Україні: стан, проблеми та шляхи їх розв</w:t>
            </w:r>
            <w:r>
              <w:rPr>
                <w:sz w:val="22"/>
                <w:lang w:val="uk-UA"/>
              </w:rPr>
              <w:t>’</w:t>
            </w:r>
            <w:r w:rsidRPr="0048180D">
              <w:rPr>
                <w:sz w:val="22"/>
                <w:lang w:val="uk-UA"/>
              </w:rPr>
              <w:t xml:space="preserve">язання. </w:t>
            </w:r>
            <w:r w:rsidRPr="0048180D">
              <w:rPr>
                <w:i/>
                <w:sz w:val="22"/>
                <w:lang w:val="uk-UA"/>
              </w:rPr>
              <w:t>Економічний часопис-ХХІ</w:t>
            </w:r>
            <w:r w:rsidRPr="0048180D">
              <w:rPr>
                <w:sz w:val="22"/>
                <w:lang w:val="uk-UA"/>
              </w:rPr>
              <w:t>. 2013. № 11–12. С. 74–78.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Антонів О.М. Ефективність виставково-ярмаркової діяльності в процесі маркетингової комунікації. </w:t>
            </w:r>
            <w:r w:rsidRPr="0048180D">
              <w:rPr>
                <w:i/>
                <w:sz w:val="22"/>
                <w:lang w:val="uk-UA"/>
              </w:rPr>
              <w:t>Торгівля, комерція, підприємництво</w:t>
            </w:r>
            <w:r w:rsidRPr="0048180D">
              <w:rPr>
                <w:sz w:val="22"/>
                <w:lang w:val="uk-UA"/>
              </w:rPr>
              <w:t xml:space="preserve">. 2011. </w:t>
            </w:r>
            <w:proofErr w:type="spellStart"/>
            <w:r w:rsidRPr="0048180D">
              <w:rPr>
                <w:sz w:val="22"/>
                <w:lang w:val="uk-UA"/>
              </w:rPr>
              <w:t>Вип</w:t>
            </w:r>
            <w:proofErr w:type="spellEnd"/>
            <w:r w:rsidRPr="0048180D">
              <w:rPr>
                <w:sz w:val="22"/>
                <w:lang w:val="uk-UA"/>
              </w:rPr>
              <w:t>. 13. С. 49–51.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Антонів О.М., Бойчук І.В. Стратегічні пріоритети розвитку виставково-ярмаркової діяльності в контексті глобалізації товарних ринків. </w:t>
            </w:r>
            <w:r w:rsidRPr="0048180D">
              <w:rPr>
                <w:i/>
                <w:sz w:val="22"/>
                <w:lang w:val="uk-UA"/>
              </w:rPr>
              <w:t>Вісник Чернівецького торговельно-економічного інституту. Економічні науки</w:t>
            </w:r>
            <w:r w:rsidRPr="0048180D">
              <w:rPr>
                <w:sz w:val="22"/>
                <w:lang w:val="uk-UA"/>
              </w:rPr>
              <w:t xml:space="preserve">. 2013. </w:t>
            </w:r>
            <w:proofErr w:type="spellStart"/>
            <w:r w:rsidRPr="0048180D">
              <w:rPr>
                <w:sz w:val="22"/>
                <w:lang w:val="uk-UA"/>
              </w:rPr>
              <w:t>Вип</w:t>
            </w:r>
            <w:proofErr w:type="spellEnd"/>
            <w:r w:rsidRPr="0048180D">
              <w:rPr>
                <w:sz w:val="22"/>
                <w:lang w:val="uk-UA"/>
              </w:rPr>
              <w:t>. 4. С. 213–218.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</w:rPr>
              <w:t xml:space="preserve">Архипова О.В. </w:t>
            </w:r>
            <w:proofErr w:type="spellStart"/>
            <w:r w:rsidRPr="0048180D">
              <w:rPr>
                <w:sz w:val="22"/>
              </w:rPr>
              <w:t>Конгрессно</w:t>
            </w:r>
            <w:proofErr w:type="spellEnd"/>
            <w:r w:rsidRPr="0048180D">
              <w:rPr>
                <w:sz w:val="22"/>
              </w:rPr>
              <w:t xml:space="preserve">-выставочная </w:t>
            </w:r>
            <w:proofErr w:type="gramStart"/>
            <w:r w:rsidRPr="0048180D">
              <w:rPr>
                <w:sz w:val="22"/>
              </w:rPr>
              <w:t>деятельность :</w:t>
            </w:r>
            <w:proofErr w:type="gramEnd"/>
            <w:r w:rsidRPr="0048180D">
              <w:rPr>
                <w:sz w:val="22"/>
              </w:rPr>
              <w:t xml:space="preserve"> учеб. Пособие. Санкт-</w:t>
            </w:r>
            <w:proofErr w:type="gramStart"/>
            <w:r w:rsidRPr="0048180D">
              <w:rPr>
                <w:sz w:val="22"/>
              </w:rPr>
              <w:t>Петербург :</w:t>
            </w:r>
            <w:proofErr w:type="gramEnd"/>
            <w:r w:rsidRPr="0048180D">
              <w:rPr>
                <w:sz w:val="22"/>
              </w:rPr>
              <w:t xml:space="preserve"> </w:t>
            </w:r>
            <w:proofErr w:type="spellStart"/>
            <w:r w:rsidRPr="0048180D">
              <w:rPr>
                <w:sz w:val="22"/>
              </w:rPr>
              <w:t>СПбГИЭУ</w:t>
            </w:r>
            <w:proofErr w:type="spellEnd"/>
            <w:r w:rsidRPr="0048180D">
              <w:rPr>
                <w:sz w:val="22"/>
              </w:rPr>
              <w:t>, 2010. 184 с.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Аршевська</w:t>
            </w:r>
            <w:proofErr w:type="spellEnd"/>
            <w:r w:rsidRPr="0048180D">
              <w:rPr>
                <w:sz w:val="22"/>
                <w:lang w:val="uk-UA"/>
              </w:rPr>
              <w:t xml:space="preserve"> М.В. Проблема оцінки ефективності виставкової діяльності. </w:t>
            </w:r>
            <w:r w:rsidRPr="0048180D">
              <w:rPr>
                <w:i/>
                <w:sz w:val="22"/>
                <w:lang w:val="uk-UA"/>
              </w:rPr>
              <w:t>Маркетинг і реклама</w:t>
            </w:r>
            <w:r w:rsidRPr="0048180D">
              <w:rPr>
                <w:sz w:val="22"/>
                <w:lang w:val="uk-UA"/>
              </w:rPr>
              <w:t>. 2006. № 1 (113). С. 53–57.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Аршевська</w:t>
            </w:r>
            <w:proofErr w:type="spellEnd"/>
            <w:r w:rsidRPr="0048180D">
              <w:rPr>
                <w:sz w:val="22"/>
                <w:lang w:val="uk-UA"/>
              </w:rPr>
              <w:t xml:space="preserve"> М.В. Порівняльна характеристика виставкових заходів на промисловому та споживчому ринках України. </w:t>
            </w:r>
            <w:r w:rsidRPr="0048180D">
              <w:rPr>
                <w:i/>
                <w:sz w:val="22"/>
                <w:lang w:val="uk-UA"/>
              </w:rPr>
              <w:t>Вісник Національного університету «Львівська політехніка»</w:t>
            </w:r>
            <w:r w:rsidRPr="0048180D">
              <w:rPr>
                <w:sz w:val="22"/>
                <w:lang w:val="uk-UA"/>
              </w:rPr>
              <w:t>. 2007. № 594 : Логістика. С. 173–177.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r w:rsidRPr="0048180D">
              <w:rPr>
                <w:sz w:val="22"/>
              </w:rPr>
              <w:t xml:space="preserve">Баринов С.Б. Выставочная деятельность как способ позиционирования на рынке. </w:t>
            </w:r>
            <w:r w:rsidRPr="0048180D">
              <w:rPr>
                <w:sz w:val="22"/>
                <w:lang w:val="en-US"/>
              </w:rPr>
              <w:t>URL</w:t>
            </w:r>
            <w:r w:rsidRPr="0048180D">
              <w:rPr>
                <w:sz w:val="22"/>
              </w:rPr>
              <w:t xml:space="preserve">: </w:t>
            </w:r>
            <w:r w:rsidRPr="0048180D">
              <w:rPr>
                <w:sz w:val="22"/>
                <w:lang w:val="uk-UA"/>
              </w:rPr>
              <w:t>http://www.marketing.spb.ru/lib-research/segment/exhibition.htm</w:t>
            </w:r>
            <w:r w:rsidRPr="0048180D">
              <w:rPr>
                <w:sz w:val="22"/>
              </w:rPr>
              <w:t xml:space="preserve"> (</w:t>
            </w:r>
            <w:r w:rsidRPr="0048180D">
              <w:rPr>
                <w:sz w:val="22"/>
                <w:lang w:val="uk-UA"/>
              </w:rPr>
              <w:t>дата звернення: 30.01.2019)</w:t>
            </w:r>
            <w:r w:rsidRPr="0048180D">
              <w:rPr>
                <w:sz w:val="22"/>
              </w:rPr>
              <w:t>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  <w:lang w:val="uk-UA"/>
              </w:rPr>
              <w:t>Башмакова</w:t>
            </w:r>
            <w:proofErr w:type="spellEnd"/>
            <w:r w:rsidRPr="0048180D">
              <w:rPr>
                <w:sz w:val="22"/>
                <w:lang w:val="uk-UA"/>
              </w:rPr>
              <w:t xml:space="preserve"> Т.С. </w:t>
            </w:r>
            <w:proofErr w:type="spellStart"/>
            <w:r w:rsidRPr="0048180D">
              <w:rPr>
                <w:sz w:val="22"/>
                <w:lang w:val="uk-UA"/>
              </w:rPr>
              <w:t>Влияние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выставочного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бизнеса</w:t>
            </w:r>
            <w:proofErr w:type="spellEnd"/>
            <w:r w:rsidRPr="0048180D">
              <w:rPr>
                <w:sz w:val="22"/>
                <w:lang w:val="uk-UA"/>
              </w:rPr>
              <w:t xml:space="preserve"> на </w:t>
            </w:r>
            <w:proofErr w:type="spellStart"/>
            <w:r w:rsidRPr="0048180D">
              <w:rPr>
                <w:sz w:val="22"/>
                <w:lang w:val="uk-UA"/>
              </w:rPr>
              <w:t>формирование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благоприятной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бизнес-среды</w:t>
            </w:r>
            <w:proofErr w:type="spellEnd"/>
            <w:r w:rsidRPr="0048180D">
              <w:rPr>
                <w:sz w:val="22"/>
                <w:lang w:val="uk-UA"/>
              </w:rPr>
              <w:t xml:space="preserve">. </w:t>
            </w:r>
            <w:proofErr w:type="spellStart"/>
            <w:r w:rsidRPr="0048180D">
              <w:rPr>
                <w:i/>
                <w:sz w:val="22"/>
                <w:lang w:val="uk-UA"/>
              </w:rPr>
              <w:t>Интернет</w:t>
            </w:r>
            <w:proofErr w:type="spellEnd"/>
            <w:r w:rsidRPr="0048180D">
              <w:rPr>
                <w:i/>
                <w:sz w:val="22"/>
                <w:lang w:val="uk-UA"/>
              </w:rPr>
              <w:t>-журнал «</w:t>
            </w:r>
            <w:proofErr w:type="spellStart"/>
            <w:r w:rsidRPr="0048180D">
              <w:rPr>
                <w:i/>
                <w:sz w:val="22"/>
                <w:lang w:val="uk-UA"/>
              </w:rPr>
              <w:t>Науковедение</w:t>
            </w:r>
            <w:proofErr w:type="spellEnd"/>
            <w:r w:rsidRPr="0048180D">
              <w:rPr>
                <w:i/>
                <w:sz w:val="22"/>
                <w:lang w:val="uk-UA"/>
              </w:rPr>
              <w:t>»</w:t>
            </w:r>
            <w:r w:rsidRPr="0048180D">
              <w:rPr>
                <w:sz w:val="22"/>
                <w:lang w:val="uk-UA"/>
              </w:rPr>
              <w:t xml:space="preserve">. 2013. № 3. </w:t>
            </w:r>
            <w:r w:rsidRPr="0048180D">
              <w:rPr>
                <w:sz w:val="22"/>
                <w:lang w:val="en-US"/>
              </w:rPr>
              <w:t>URL</w:t>
            </w:r>
            <w:r w:rsidRPr="0048180D">
              <w:rPr>
                <w:sz w:val="22"/>
                <w:lang w:val="uk-UA"/>
              </w:rPr>
              <w:t xml:space="preserve">: http://naukovedenie.ru/PDF/37ergsu313.pdf </w:t>
            </w:r>
            <w:r w:rsidRPr="0048180D">
              <w:rPr>
                <w:sz w:val="22"/>
              </w:rPr>
              <w:t>(</w:t>
            </w:r>
            <w:r w:rsidRPr="0048180D">
              <w:rPr>
                <w:sz w:val="22"/>
                <w:lang w:val="uk-UA"/>
              </w:rPr>
              <w:t>дата звернення: 30.01.2019)</w:t>
            </w:r>
            <w:r w:rsidRPr="0048180D">
              <w:rPr>
                <w:sz w:val="22"/>
              </w:rPr>
              <w:t>.</w:t>
            </w:r>
          </w:p>
          <w:p w:rsidR="00A3253A" w:rsidRPr="00AC5B1F" w:rsidRDefault="00A3253A" w:rsidP="00A3253A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6412BA" w:rsidRDefault="006412BA">
      <w:pPr>
        <w:spacing w:after="1139" w:line="1" w:lineRule="exact"/>
      </w:pP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BEA">
        <w:rPr>
          <w:rFonts w:ascii="Times New Roman" w:hAnsi="Times New Roman" w:cs="Times New Roman"/>
          <w:sz w:val="28"/>
          <w:szCs w:val="28"/>
        </w:rPr>
        <w:t>Вичівський</w:t>
      </w:r>
      <w:proofErr w:type="spellEnd"/>
      <w:r w:rsidRPr="00933BEA">
        <w:rPr>
          <w:rFonts w:ascii="Times New Roman" w:hAnsi="Times New Roman" w:cs="Times New Roman"/>
          <w:sz w:val="28"/>
          <w:szCs w:val="28"/>
        </w:rPr>
        <w:t xml:space="preserve"> П.П.  доцент кафедри управління </w:t>
      </w: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>соціокультурною діяльністю, шоу-бізнесу</w:t>
      </w:r>
    </w:p>
    <w:p w:rsidR="00933BEA" w:rsidRPr="009C115D" w:rsidRDefault="00933BEA" w:rsidP="00933BEA">
      <w:pPr>
        <w:ind w:firstLine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33BEA">
        <w:rPr>
          <w:rFonts w:ascii="Times New Roman" w:hAnsi="Times New Roman" w:cs="Times New Roman"/>
          <w:sz w:val="28"/>
          <w:szCs w:val="28"/>
        </w:rPr>
        <w:t>івентменеджменту</w:t>
      </w:r>
      <w:proofErr w:type="spellEnd"/>
      <w:r w:rsidRPr="009C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6412BA" w:rsidRDefault="006412BA">
      <w:pPr>
        <w:pStyle w:val="11"/>
        <w:keepNext/>
        <w:keepLines/>
        <w:shd w:val="clear" w:color="auto" w:fill="auto"/>
      </w:pPr>
    </w:p>
    <w:sectPr w:rsidR="006412BA">
      <w:footerReference w:type="default" r:id="rId8"/>
      <w:pgSz w:w="11900" w:h="16840"/>
      <w:pgMar w:top="1114" w:right="1285" w:bottom="1106" w:left="1456" w:header="686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4F" w:rsidRDefault="0088584F">
      <w:r>
        <w:separator/>
      </w:r>
    </w:p>
  </w:endnote>
  <w:endnote w:type="continuationSeparator" w:id="0">
    <w:p w:rsidR="0088584F" w:rsidRDefault="008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BA" w:rsidRDefault="006412B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4F" w:rsidRDefault="0088584F"/>
  </w:footnote>
  <w:footnote w:type="continuationSeparator" w:id="0">
    <w:p w:rsidR="0088584F" w:rsidRDefault="008858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5"/>
    <w:lvl w:ilvl="0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/>
        <w:color w:val="auto"/>
      </w:rPr>
    </w:lvl>
  </w:abstractNum>
  <w:abstractNum w:abstractNumId="1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0D77BF"/>
    <w:multiLevelType w:val="hybridMultilevel"/>
    <w:tmpl w:val="0734BB12"/>
    <w:lvl w:ilvl="0" w:tplc="0EAC281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7C4"/>
    <w:multiLevelType w:val="multilevel"/>
    <w:tmpl w:val="EC8C39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57C65B7"/>
    <w:multiLevelType w:val="multilevel"/>
    <w:tmpl w:val="B5B453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A833C8E"/>
    <w:multiLevelType w:val="multilevel"/>
    <w:tmpl w:val="84646A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BA"/>
    <w:rsid w:val="00143E21"/>
    <w:rsid w:val="00190926"/>
    <w:rsid w:val="00286B46"/>
    <w:rsid w:val="003B6C74"/>
    <w:rsid w:val="00481136"/>
    <w:rsid w:val="0056435E"/>
    <w:rsid w:val="005732E0"/>
    <w:rsid w:val="005A2BC1"/>
    <w:rsid w:val="00621458"/>
    <w:rsid w:val="00640322"/>
    <w:rsid w:val="006412BA"/>
    <w:rsid w:val="0067078B"/>
    <w:rsid w:val="007225D0"/>
    <w:rsid w:val="0088584F"/>
    <w:rsid w:val="008F4784"/>
    <w:rsid w:val="00933BEA"/>
    <w:rsid w:val="0099481E"/>
    <w:rsid w:val="009D759C"/>
    <w:rsid w:val="00A3253A"/>
    <w:rsid w:val="00B46F48"/>
    <w:rsid w:val="00C30E53"/>
    <w:rsid w:val="00C66BB4"/>
    <w:rsid w:val="00DE615F"/>
    <w:rsid w:val="00EA1C02"/>
    <w:rsid w:val="00ED68C7"/>
    <w:rsid w:val="00EE16F5"/>
    <w:rsid w:val="00F640EA"/>
    <w:rsid w:val="00F67556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03128"/>
  <w15:docId w15:val="{972D7762-A073-49D4-9164-CE386D6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481E"/>
    <w:rPr>
      <w:color w:val="000000"/>
    </w:rPr>
  </w:style>
  <w:style w:type="paragraph" w:styleId="a8">
    <w:name w:val="footer"/>
    <w:basedOn w:val="a"/>
    <w:link w:val="a9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481E"/>
    <w:rPr>
      <w:color w:val="000000"/>
    </w:rPr>
  </w:style>
  <w:style w:type="character" w:styleId="aa">
    <w:name w:val="Hyperlink"/>
    <w:basedOn w:val="a0"/>
    <w:uiPriority w:val="99"/>
    <w:unhideWhenUsed/>
    <w:rsid w:val="00143E21"/>
    <w:rPr>
      <w:color w:val="0000FF"/>
      <w:u w:val="single"/>
    </w:rPr>
  </w:style>
  <w:style w:type="paragraph" w:customStyle="1" w:styleId="western">
    <w:name w:val="western"/>
    <w:basedOn w:val="a"/>
    <w:rsid w:val="00143E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Body Text"/>
    <w:basedOn w:val="a"/>
    <w:link w:val="ac"/>
    <w:uiPriority w:val="99"/>
    <w:unhideWhenUsed/>
    <w:rsid w:val="00481136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c">
    <w:name w:val="Основной текст Знак"/>
    <w:basedOn w:val="a0"/>
    <w:link w:val="ab"/>
    <w:uiPriority w:val="99"/>
    <w:rsid w:val="00481136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Другое_"/>
    <w:basedOn w:val="a0"/>
    <w:link w:val="ae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Другое"/>
    <w:basedOn w:val="a"/>
    <w:link w:val="ad"/>
    <w:rsid w:val="0062145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">
    <w:name w:val="Основной текст_"/>
    <w:basedOn w:val="a0"/>
    <w:link w:val="12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621458"/>
    <w:pPr>
      <w:shd w:val="clear" w:color="auto" w:fill="FFFFFF"/>
      <w:spacing w:line="261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67078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12pt">
    <w:name w:val="Основной текст (2) + 12 pt"/>
    <w:basedOn w:val="a0"/>
    <w:rsid w:val="001909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r/MzEwOTI3NjIyMTBa/sort-last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5502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ПНУ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Qwerty</cp:lastModifiedBy>
  <cp:revision>22</cp:revision>
  <dcterms:created xsi:type="dcterms:W3CDTF">2021-02-02T14:17:00Z</dcterms:created>
  <dcterms:modified xsi:type="dcterms:W3CDTF">2022-03-22T11:55:00Z</dcterms:modified>
</cp:coreProperties>
</file>