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4817A4" w:rsidRDefault="00395013" w:rsidP="00395013">
      <w:pPr>
        <w:jc w:val="center"/>
        <w:rPr>
          <w:b/>
          <w:sz w:val="28"/>
          <w:szCs w:val="28"/>
          <w:lang w:val="uk-UA"/>
        </w:rPr>
      </w:pPr>
      <w:r w:rsidRPr="004817A4">
        <w:rPr>
          <w:b/>
          <w:sz w:val="28"/>
          <w:szCs w:val="28"/>
          <w:lang w:val="uk-UA"/>
        </w:rPr>
        <w:t>МІНІСТЕРСТВО ОСВІТИ І НАУКИ УКРАЇНИ</w:t>
      </w:r>
    </w:p>
    <w:p w:rsidR="00395013" w:rsidRPr="004817A4" w:rsidRDefault="00395013" w:rsidP="00395013">
      <w:pPr>
        <w:jc w:val="center"/>
        <w:rPr>
          <w:b/>
          <w:sz w:val="28"/>
          <w:szCs w:val="28"/>
          <w:lang w:val="uk-UA"/>
        </w:rPr>
      </w:pPr>
      <w:r w:rsidRPr="004817A4">
        <w:rPr>
          <w:b/>
          <w:sz w:val="28"/>
          <w:szCs w:val="28"/>
          <w:lang w:val="uk-UA"/>
        </w:rPr>
        <w:t>ПРИКАРПАТСЬКИЙ НАЦІОНАЛЬНИЙ УНІВЕРСИТЕТ</w:t>
      </w:r>
    </w:p>
    <w:p w:rsidR="00395013" w:rsidRPr="004817A4" w:rsidRDefault="00395013" w:rsidP="00395013">
      <w:pPr>
        <w:jc w:val="center"/>
        <w:rPr>
          <w:b/>
          <w:sz w:val="28"/>
          <w:szCs w:val="28"/>
          <w:lang w:val="uk-UA"/>
        </w:rPr>
      </w:pPr>
      <w:r w:rsidRPr="004817A4">
        <w:rPr>
          <w:b/>
          <w:sz w:val="28"/>
          <w:szCs w:val="28"/>
          <w:lang w:val="uk-UA"/>
        </w:rPr>
        <w:t xml:space="preserve"> ІМЕНІ ВАСИЛЯ СТЕФАНИКА</w:t>
      </w:r>
    </w:p>
    <w:p w:rsidR="00395013" w:rsidRPr="004817A4" w:rsidRDefault="00395013" w:rsidP="00395013">
      <w:pPr>
        <w:jc w:val="center"/>
        <w:rPr>
          <w:b/>
          <w:sz w:val="28"/>
          <w:szCs w:val="28"/>
          <w:lang w:val="uk-UA"/>
        </w:rPr>
      </w:pPr>
    </w:p>
    <w:p w:rsidR="00395013" w:rsidRPr="004817A4" w:rsidRDefault="00395013" w:rsidP="00395013">
      <w:pPr>
        <w:jc w:val="center"/>
        <w:rPr>
          <w:b/>
          <w:sz w:val="28"/>
          <w:szCs w:val="28"/>
          <w:lang w:val="uk-UA"/>
        </w:rPr>
      </w:pPr>
    </w:p>
    <w:p w:rsidR="00395013" w:rsidRPr="004817A4" w:rsidRDefault="00395013" w:rsidP="00395013">
      <w:pPr>
        <w:jc w:val="center"/>
        <w:rPr>
          <w:b/>
          <w:i/>
          <w:sz w:val="28"/>
          <w:szCs w:val="28"/>
          <w:lang w:val="uk-UA"/>
        </w:rPr>
      </w:pPr>
    </w:p>
    <w:p w:rsidR="00395013" w:rsidRPr="004817A4" w:rsidRDefault="00395013" w:rsidP="00395013">
      <w:pPr>
        <w:jc w:val="center"/>
        <w:rPr>
          <w:b/>
          <w:sz w:val="28"/>
          <w:szCs w:val="28"/>
          <w:lang w:val="uk-UA"/>
        </w:rPr>
      </w:pPr>
      <w:r w:rsidRPr="0026739D">
        <w:rPr>
          <w:sz w:val="28"/>
          <w:szCs w:val="28"/>
          <w:lang w:val="uk-UA"/>
        </w:rPr>
        <w:t>Факультет</w:t>
      </w:r>
      <w:r w:rsidRPr="0026739D">
        <w:rPr>
          <w:b/>
          <w:sz w:val="28"/>
          <w:szCs w:val="28"/>
          <w:lang w:val="uk-UA"/>
        </w:rPr>
        <w:t xml:space="preserve"> </w:t>
      </w:r>
      <w:r w:rsidR="00606A0F">
        <w:rPr>
          <w:sz w:val="28"/>
          <w:szCs w:val="28"/>
          <w:lang w:val="uk-UA"/>
        </w:rPr>
        <w:t>туризму</w:t>
      </w:r>
    </w:p>
    <w:p w:rsidR="00395013" w:rsidRPr="004817A4" w:rsidRDefault="00395013" w:rsidP="00395013">
      <w:pPr>
        <w:jc w:val="center"/>
        <w:rPr>
          <w:b/>
          <w:sz w:val="28"/>
          <w:szCs w:val="28"/>
          <w:lang w:val="uk-UA"/>
        </w:rPr>
      </w:pPr>
    </w:p>
    <w:p w:rsidR="008F71C7" w:rsidRDefault="00395013" w:rsidP="00395013">
      <w:pPr>
        <w:jc w:val="center"/>
        <w:rPr>
          <w:sz w:val="28"/>
          <w:szCs w:val="28"/>
          <w:lang w:val="uk-UA"/>
        </w:rPr>
      </w:pPr>
      <w:r w:rsidRPr="004817A4">
        <w:rPr>
          <w:sz w:val="28"/>
          <w:szCs w:val="28"/>
          <w:lang w:val="uk-UA"/>
        </w:rPr>
        <w:t xml:space="preserve">Кафедра </w:t>
      </w:r>
      <w:r w:rsidR="00606A0F">
        <w:rPr>
          <w:sz w:val="28"/>
          <w:szCs w:val="28"/>
          <w:lang w:val="uk-UA"/>
        </w:rPr>
        <w:t>управління соціокультурною діяльності, шоу-бізнесу та</w:t>
      </w:r>
    </w:p>
    <w:p w:rsidR="00395013" w:rsidRPr="004817A4" w:rsidRDefault="00606A0F" w:rsidP="00395013">
      <w:pPr>
        <w:jc w:val="center"/>
        <w:rPr>
          <w:sz w:val="28"/>
          <w:szCs w:val="28"/>
          <w:lang w:val="uk-UA"/>
        </w:rPr>
      </w:pPr>
      <w:proofErr w:type="spellStart"/>
      <w:r>
        <w:rPr>
          <w:sz w:val="28"/>
          <w:szCs w:val="28"/>
          <w:lang w:val="uk-UA"/>
        </w:rPr>
        <w:t>івентменеджменту</w:t>
      </w:r>
      <w:proofErr w:type="spellEnd"/>
    </w:p>
    <w:p w:rsidR="00395013" w:rsidRPr="004817A4" w:rsidRDefault="00395013" w:rsidP="00395013">
      <w:pPr>
        <w:jc w:val="center"/>
        <w:rPr>
          <w:sz w:val="28"/>
          <w:szCs w:val="28"/>
          <w:lang w:val="uk-UA"/>
        </w:rPr>
      </w:pPr>
    </w:p>
    <w:p w:rsidR="0026739D" w:rsidRDefault="0026739D" w:rsidP="00395013">
      <w:pPr>
        <w:jc w:val="center"/>
        <w:rPr>
          <w:b/>
          <w:sz w:val="28"/>
          <w:szCs w:val="28"/>
          <w:lang w:val="uk-UA"/>
        </w:rPr>
      </w:pPr>
    </w:p>
    <w:p w:rsidR="0026739D" w:rsidRDefault="0026739D" w:rsidP="00395013">
      <w:pPr>
        <w:jc w:val="center"/>
        <w:rPr>
          <w:b/>
          <w:sz w:val="28"/>
          <w:szCs w:val="28"/>
          <w:lang w:val="uk-UA"/>
        </w:rPr>
      </w:pPr>
    </w:p>
    <w:p w:rsidR="00395013" w:rsidRDefault="00395013" w:rsidP="00395013">
      <w:pPr>
        <w:jc w:val="center"/>
        <w:rPr>
          <w:b/>
          <w:sz w:val="28"/>
          <w:szCs w:val="28"/>
          <w:lang w:val="uk-UA"/>
        </w:rPr>
      </w:pPr>
      <w:r w:rsidRPr="004817A4">
        <w:rPr>
          <w:b/>
          <w:sz w:val="28"/>
          <w:szCs w:val="28"/>
          <w:lang w:val="uk-UA"/>
        </w:rPr>
        <w:t>СИЛАБУС НАВЧАЛЬНОЇ ДИСЦИПЛІНИ</w:t>
      </w:r>
    </w:p>
    <w:p w:rsidR="0026739D" w:rsidRDefault="0026739D" w:rsidP="00395013">
      <w:pPr>
        <w:jc w:val="center"/>
        <w:rPr>
          <w:b/>
          <w:sz w:val="28"/>
          <w:szCs w:val="28"/>
          <w:lang w:val="uk-UA"/>
        </w:rPr>
      </w:pPr>
    </w:p>
    <w:p w:rsidR="0026739D" w:rsidRPr="004817A4" w:rsidRDefault="0026739D" w:rsidP="0026739D">
      <w:pPr>
        <w:rPr>
          <w:b/>
          <w:sz w:val="28"/>
          <w:szCs w:val="28"/>
          <w:lang w:val="uk-UA"/>
        </w:rPr>
      </w:pPr>
    </w:p>
    <w:p w:rsidR="00395013" w:rsidRPr="004817A4" w:rsidRDefault="00395013" w:rsidP="00395013">
      <w:pPr>
        <w:jc w:val="center"/>
        <w:rPr>
          <w:b/>
          <w:sz w:val="28"/>
          <w:szCs w:val="28"/>
          <w:lang w:val="uk-UA"/>
        </w:rPr>
      </w:pPr>
    </w:p>
    <w:p w:rsidR="0026739D" w:rsidRPr="004817A4" w:rsidRDefault="008116AB" w:rsidP="00395013">
      <w:pPr>
        <w:jc w:val="center"/>
        <w:rPr>
          <w:b/>
          <w:sz w:val="28"/>
          <w:szCs w:val="28"/>
          <w:lang w:val="uk-UA"/>
        </w:rPr>
      </w:pPr>
      <w:r>
        <w:rPr>
          <w:b/>
          <w:sz w:val="28"/>
          <w:szCs w:val="28"/>
          <w:lang w:val="uk-UA"/>
        </w:rPr>
        <w:t xml:space="preserve">Організація </w:t>
      </w:r>
      <w:r w:rsidR="00800661">
        <w:rPr>
          <w:b/>
          <w:sz w:val="28"/>
          <w:szCs w:val="28"/>
          <w:lang w:val="uk-UA"/>
        </w:rPr>
        <w:t>виставкової</w:t>
      </w:r>
      <w:r>
        <w:rPr>
          <w:b/>
          <w:sz w:val="28"/>
          <w:szCs w:val="28"/>
          <w:lang w:val="uk-UA"/>
        </w:rPr>
        <w:t xml:space="preserve"> діяльності</w:t>
      </w:r>
    </w:p>
    <w:p w:rsidR="00395013" w:rsidRPr="004817A4" w:rsidRDefault="00395013" w:rsidP="00395013">
      <w:pPr>
        <w:jc w:val="center"/>
        <w:rPr>
          <w:b/>
          <w:sz w:val="28"/>
          <w:szCs w:val="28"/>
          <w:lang w:val="uk-UA"/>
        </w:rPr>
      </w:pPr>
    </w:p>
    <w:p w:rsidR="008116AB" w:rsidRPr="00A729C3" w:rsidRDefault="008116AB" w:rsidP="008116AB">
      <w:pPr>
        <w:jc w:val="center"/>
        <w:rPr>
          <w:rFonts w:eastAsia="Calibri"/>
          <w:sz w:val="28"/>
          <w:szCs w:val="28"/>
        </w:rPr>
      </w:pPr>
      <w:proofErr w:type="spellStart"/>
      <w:r w:rsidRPr="00A729C3">
        <w:rPr>
          <w:rFonts w:eastAsia="Calibri"/>
          <w:sz w:val="28"/>
          <w:szCs w:val="28"/>
        </w:rPr>
        <w:t>Освітня</w:t>
      </w:r>
      <w:proofErr w:type="spellEnd"/>
      <w:r w:rsidRPr="00A729C3">
        <w:rPr>
          <w:rFonts w:eastAsia="Calibri"/>
          <w:sz w:val="28"/>
          <w:szCs w:val="28"/>
        </w:rPr>
        <w:t xml:space="preserve"> </w:t>
      </w:r>
      <w:proofErr w:type="spellStart"/>
      <w:r w:rsidRPr="00A729C3">
        <w:rPr>
          <w:rFonts w:eastAsia="Calibri"/>
          <w:sz w:val="28"/>
          <w:szCs w:val="28"/>
        </w:rPr>
        <w:t>програма</w:t>
      </w:r>
      <w:proofErr w:type="spellEnd"/>
      <w:r w:rsidRPr="00A729C3">
        <w:rPr>
          <w:rFonts w:eastAsia="Calibri"/>
          <w:sz w:val="28"/>
          <w:szCs w:val="28"/>
        </w:rPr>
        <w:t xml:space="preserve"> «</w:t>
      </w:r>
      <w:r w:rsidRPr="00A729C3">
        <w:rPr>
          <w:rFonts w:eastAsia="Calibri"/>
          <w:b/>
          <w:sz w:val="28"/>
          <w:szCs w:val="28"/>
        </w:rPr>
        <w:t xml:space="preserve">Менеджмент </w:t>
      </w:r>
      <w:proofErr w:type="spellStart"/>
      <w:r w:rsidRPr="00A729C3">
        <w:rPr>
          <w:rFonts w:eastAsia="Calibri"/>
          <w:b/>
          <w:sz w:val="28"/>
          <w:szCs w:val="28"/>
        </w:rPr>
        <w:t>соціокультурної</w:t>
      </w:r>
      <w:proofErr w:type="spellEnd"/>
      <w:r w:rsidRPr="00A729C3">
        <w:rPr>
          <w:rFonts w:eastAsia="Calibri"/>
          <w:b/>
          <w:sz w:val="28"/>
          <w:szCs w:val="28"/>
        </w:rPr>
        <w:t xml:space="preserve"> </w:t>
      </w:r>
      <w:proofErr w:type="spellStart"/>
      <w:r w:rsidRPr="00A729C3">
        <w:rPr>
          <w:rFonts w:eastAsia="Calibri"/>
          <w:b/>
          <w:sz w:val="28"/>
          <w:szCs w:val="28"/>
        </w:rPr>
        <w:t>діяльності</w:t>
      </w:r>
      <w:proofErr w:type="spellEnd"/>
      <w:r w:rsidRPr="00A729C3">
        <w:rPr>
          <w:rFonts w:eastAsia="Calibri"/>
          <w:sz w:val="28"/>
          <w:szCs w:val="28"/>
        </w:rPr>
        <w:t>»</w:t>
      </w:r>
    </w:p>
    <w:p w:rsidR="008116AB" w:rsidRPr="00A729C3" w:rsidRDefault="008116AB" w:rsidP="008116AB">
      <w:pPr>
        <w:jc w:val="center"/>
        <w:rPr>
          <w:rFonts w:eastAsia="Calibri"/>
          <w:sz w:val="28"/>
          <w:szCs w:val="28"/>
        </w:rPr>
      </w:pPr>
      <w:r w:rsidRPr="00A729C3">
        <w:rPr>
          <w:rFonts w:eastAsia="Calibri"/>
          <w:sz w:val="28"/>
          <w:szCs w:val="28"/>
        </w:rPr>
        <w:t>Перший (</w:t>
      </w:r>
      <w:proofErr w:type="spellStart"/>
      <w:r w:rsidRPr="00A729C3">
        <w:rPr>
          <w:rFonts w:eastAsia="Calibri"/>
          <w:sz w:val="28"/>
          <w:szCs w:val="28"/>
        </w:rPr>
        <w:t>бакалаврський</w:t>
      </w:r>
      <w:proofErr w:type="spellEnd"/>
      <w:r w:rsidRPr="00A729C3">
        <w:rPr>
          <w:rFonts w:eastAsia="Calibri"/>
          <w:sz w:val="28"/>
          <w:szCs w:val="28"/>
        </w:rPr>
        <w:t xml:space="preserve">) </w:t>
      </w:r>
      <w:proofErr w:type="spellStart"/>
      <w:r w:rsidRPr="00A729C3">
        <w:rPr>
          <w:rFonts w:eastAsia="Calibri"/>
          <w:sz w:val="28"/>
          <w:szCs w:val="28"/>
        </w:rPr>
        <w:t>рівень</w:t>
      </w:r>
      <w:proofErr w:type="spellEnd"/>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roofErr w:type="spellStart"/>
      <w:r w:rsidRPr="00A729C3">
        <w:rPr>
          <w:rFonts w:eastAsia="Calibri"/>
          <w:sz w:val="28"/>
          <w:szCs w:val="28"/>
        </w:rPr>
        <w:t>Спеціальність</w:t>
      </w:r>
      <w:proofErr w:type="spellEnd"/>
      <w:r w:rsidRPr="00A729C3">
        <w:rPr>
          <w:rFonts w:eastAsia="Calibri"/>
          <w:sz w:val="28"/>
          <w:szCs w:val="28"/>
        </w:rPr>
        <w:t xml:space="preserve"> </w:t>
      </w:r>
      <w:r w:rsidRPr="00A729C3">
        <w:rPr>
          <w:rFonts w:eastAsia="Calibri"/>
          <w:b/>
          <w:bCs/>
          <w:sz w:val="28"/>
          <w:szCs w:val="28"/>
          <w:shd w:val="clear" w:color="auto" w:fill="FFFFFF"/>
        </w:rPr>
        <w:t>028</w:t>
      </w:r>
      <w:r w:rsidRPr="00A729C3">
        <w:rPr>
          <w:rFonts w:eastAsia="Calibri"/>
          <w:b/>
          <w:sz w:val="28"/>
          <w:szCs w:val="28"/>
        </w:rPr>
        <w:t xml:space="preserve"> «Менеджмент </w:t>
      </w:r>
      <w:proofErr w:type="spellStart"/>
      <w:r w:rsidRPr="00A729C3">
        <w:rPr>
          <w:rFonts w:eastAsia="Calibri"/>
          <w:b/>
          <w:sz w:val="28"/>
          <w:szCs w:val="28"/>
        </w:rPr>
        <w:t>соціокультурної</w:t>
      </w:r>
      <w:proofErr w:type="spellEnd"/>
      <w:r w:rsidRPr="00A729C3">
        <w:rPr>
          <w:rFonts w:eastAsia="Calibri"/>
          <w:b/>
          <w:sz w:val="28"/>
          <w:szCs w:val="28"/>
        </w:rPr>
        <w:t xml:space="preserve"> </w:t>
      </w:r>
      <w:proofErr w:type="spellStart"/>
      <w:r w:rsidRPr="00A729C3">
        <w:rPr>
          <w:rFonts w:eastAsia="Calibri"/>
          <w:b/>
          <w:sz w:val="28"/>
          <w:szCs w:val="28"/>
        </w:rPr>
        <w:t>діяльності</w:t>
      </w:r>
      <w:proofErr w:type="spellEnd"/>
      <w:r w:rsidRPr="00A729C3">
        <w:rPr>
          <w:rFonts w:eastAsia="Calibri"/>
          <w:b/>
          <w:sz w:val="28"/>
          <w:szCs w:val="28"/>
        </w:rPr>
        <w:t>»</w:t>
      </w: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roofErr w:type="spellStart"/>
      <w:r w:rsidRPr="00A729C3">
        <w:rPr>
          <w:rFonts w:eastAsia="Calibri"/>
          <w:sz w:val="28"/>
          <w:szCs w:val="28"/>
        </w:rPr>
        <w:t>Галузь</w:t>
      </w:r>
      <w:proofErr w:type="spellEnd"/>
      <w:r w:rsidRPr="00A729C3">
        <w:rPr>
          <w:rFonts w:eastAsia="Calibri"/>
          <w:sz w:val="28"/>
          <w:szCs w:val="28"/>
        </w:rPr>
        <w:t xml:space="preserve"> </w:t>
      </w:r>
      <w:proofErr w:type="spellStart"/>
      <w:r w:rsidRPr="00A729C3">
        <w:rPr>
          <w:rFonts w:eastAsia="Calibri"/>
          <w:sz w:val="28"/>
          <w:szCs w:val="28"/>
        </w:rPr>
        <w:t>знань</w:t>
      </w:r>
      <w:proofErr w:type="spellEnd"/>
      <w:r w:rsidRPr="00A729C3">
        <w:rPr>
          <w:rFonts w:eastAsia="Calibri"/>
          <w:sz w:val="28"/>
          <w:szCs w:val="28"/>
        </w:rPr>
        <w:t xml:space="preserve"> </w:t>
      </w:r>
      <w:proofErr w:type="gramStart"/>
      <w:r w:rsidRPr="00A729C3">
        <w:rPr>
          <w:rFonts w:eastAsia="Calibri"/>
          <w:b/>
          <w:sz w:val="28"/>
          <w:szCs w:val="28"/>
        </w:rPr>
        <w:t>02  «</w:t>
      </w:r>
      <w:proofErr w:type="gramEnd"/>
      <w:r w:rsidRPr="00A729C3">
        <w:rPr>
          <w:rFonts w:eastAsia="Calibri"/>
          <w:b/>
          <w:sz w:val="28"/>
          <w:szCs w:val="28"/>
        </w:rPr>
        <w:t xml:space="preserve">Культура і </w:t>
      </w:r>
      <w:proofErr w:type="spellStart"/>
      <w:r w:rsidRPr="00A729C3">
        <w:rPr>
          <w:rFonts w:eastAsia="Calibri"/>
          <w:b/>
          <w:sz w:val="28"/>
          <w:szCs w:val="28"/>
        </w:rPr>
        <w:t>мистецтво</w:t>
      </w:r>
      <w:proofErr w:type="spellEnd"/>
      <w:r w:rsidRPr="00A729C3">
        <w:rPr>
          <w:rFonts w:eastAsia="Calibri"/>
          <w:b/>
          <w:sz w:val="28"/>
          <w:szCs w:val="28"/>
        </w:rPr>
        <w:t>»</w:t>
      </w: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both"/>
        <w:rPr>
          <w:rFonts w:eastAsia="Calibri"/>
          <w:sz w:val="28"/>
          <w:szCs w:val="28"/>
        </w:rPr>
      </w:pPr>
    </w:p>
    <w:p w:rsidR="008116AB" w:rsidRPr="00A729C3" w:rsidRDefault="008116AB" w:rsidP="008116AB">
      <w:pPr>
        <w:jc w:val="both"/>
        <w:rPr>
          <w:rFonts w:eastAsia="Calibri"/>
          <w:sz w:val="28"/>
          <w:szCs w:val="28"/>
        </w:rPr>
      </w:pPr>
    </w:p>
    <w:p w:rsidR="008116AB" w:rsidRPr="00A729C3" w:rsidRDefault="008116AB" w:rsidP="008116AB">
      <w:pPr>
        <w:ind w:firstLine="4820"/>
        <w:jc w:val="both"/>
        <w:rPr>
          <w:rFonts w:eastAsia="Calibri"/>
          <w:sz w:val="28"/>
          <w:szCs w:val="28"/>
        </w:rPr>
      </w:pPr>
      <w:proofErr w:type="spellStart"/>
      <w:r w:rsidRPr="00A729C3">
        <w:rPr>
          <w:rFonts w:eastAsia="Calibri"/>
          <w:sz w:val="28"/>
          <w:szCs w:val="28"/>
        </w:rPr>
        <w:t>Затверджено</w:t>
      </w:r>
      <w:proofErr w:type="spellEnd"/>
      <w:r w:rsidRPr="00A729C3">
        <w:rPr>
          <w:rFonts w:eastAsia="Calibri"/>
          <w:sz w:val="28"/>
          <w:szCs w:val="28"/>
        </w:rPr>
        <w:t xml:space="preserve"> на </w:t>
      </w:r>
      <w:proofErr w:type="spellStart"/>
      <w:r w:rsidRPr="00A729C3">
        <w:rPr>
          <w:rFonts w:eastAsia="Calibri"/>
          <w:sz w:val="28"/>
          <w:szCs w:val="28"/>
        </w:rPr>
        <w:t>засіданні</w:t>
      </w:r>
      <w:proofErr w:type="spellEnd"/>
      <w:r w:rsidRPr="00A729C3">
        <w:rPr>
          <w:rFonts w:eastAsia="Calibri"/>
          <w:sz w:val="28"/>
          <w:szCs w:val="28"/>
        </w:rPr>
        <w:t xml:space="preserve"> </w:t>
      </w:r>
      <w:proofErr w:type="spellStart"/>
      <w:r w:rsidRPr="00A729C3">
        <w:rPr>
          <w:rFonts w:eastAsia="Calibri"/>
          <w:sz w:val="28"/>
          <w:szCs w:val="28"/>
        </w:rPr>
        <w:t>кафедри</w:t>
      </w:r>
      <w:proofErr w:type="spellEnd"/>
    </w:p>
    <w:p w:rsidR="008116AB" w:rsidRPr="00A729C3" w:rsidRDefault="008116AB" w:rsidP="008116AB">
      <w:pPr>
        <w:ind w:firstLine="4820"/>
        <w:jc w:val="both"/>
        <w:rPr>
          <w:rFonts w:eastAsia="Calibri"/>
          <w:sz w:val="28"/>
          <w:szCs w:val="28"/>
        </w:rPr>
      </w:pPr>
      <w:r w:rsidRPr="00A729C3">
        <w:rPr>
          <w:rFonts w:eastAsia="Calibri"/>
          <w:sz w:val="28"/>
          <w:szCs w:val="28"/>
        </w:rPr>
        <w:t xml:space="preserve">Протокол № 1 </w:t>
      </w:r>
      <w:proofErr w:type="spellStart"/>
      <w:r w:rsidRPr="00A729C3">
        <w:rPr>
          <w:rFonts w:eastAsia="Calibri"/>
          <w:sz w:val="28"/>
          <w:szCs w:val="28"/>
        </w:rPr>
        <w:t>від</w:t>
      </w:r>
      <w:proofErr w:type="spellEnd"/>
      <w:r w:rsidRPr="00A729C3">
        <w:rPr>
          <w:rFonts w:eastAsia="Calibri"/>
          <w:sz w:val="28"/>
          <w:szCs w:val="28"/>
        </w:rPr>
        <w:t xml:space="preserve"> “</w:t>
      </w:r>
      <w:smartTag w:uri="urn:schemas-microsoft-com:office:smarttags" w:element="metricconverter">
        <w:smartTagPr>
          <w:attr w:name="ProductID" w:val="30”"/>
        </w:smartTagPr>
        <w:r w:rsidRPr="00A729C3">
          <w:rPr>
            <w:rFonts w:eastAsia="Calibri"/>
            <w:sz w:val="28"/>
            <w:szCs w:val="28"/>
          </w:rPr>
          <w:t>30”</w:t>
        </w:r>
      </w:smartTag>
      <w:r w:rsidRPr="00A729C3">
        <w:rPr>
          <w:rFonts w:eastAsia="Calibri"/>
          <w:sz w:val="28"/>
          <w:szCs w:val="28"/>
        </w:rPr>
        <w:t xml:space="preserve"> </w:t>
      </w:r>
      <w:proofErr w:type="spellStart"/>
      <w:r w:rsidRPr="00A729C3">
        <w:rPr>
          <w:rFonts w:eastAsia="Calibri"/>
          <w:sz w:val="28"/>
          <w:szCs w:val="28"/>
        </w:rPr>
        <w:t>серпня</w:t>
      </w:r>
      <w:proofErr w:type="spellEnd"/>
      <w:r w:rsidRPr="00A729C3">
        <w:rPr>
          <w:rFonts w:eastAsia="Calibri"/>
          <w:sz w:val="28"/>
          <w:szCs w:val="28"/>
        </w:rPr>
        <w:t xml:space="preserve"> 202</w:t>
      </w:r>
      <w:r w:rsidR="009E0FDC">
        <w:rPr>
          <w:rFonts w:eastAsia="Calibri"/>
          <w:sz w:val="28"/>
          <w:szCs w:val="28"/>
          <w:lang w:val="uk-UA"/>
        </w:rPr>
        <w:t>1</w:t>
      </w:r>
      <w:r w:rsidRPr="00A729C3">
        <w:rPr>
          <w:rFonts w:eastAsia="Calibri"/>
          <w:sz w:val="28"/>
          <w:szCs w:val="28"/>
        </w:rPr>
        <w:t xml:space="preserve"> р.  </w:t>
      </w:r>
    </w:p>
    <w:p w:rsidR="008116AB" w:rsidRPr="00A729C3" w:rsidRDefault="008116AB" w:rsidP="008116AB">
      <w:pPr>
        <w:jc w:val="both"/>
        <w:rPr>
          <w:rFonts w:eastAsia="Calibri"/>
          <w:sz w:val="28"/>
          <w:szCs w:val="28"/>
        </w:rPr>
      </w:pPr>
    </w:p>
    <w:p w:rsidR="008116AB" w:rsidRPr="00A729C3" w:rsidRDefault="008116AB" w:rsidP="008116AB">
      <w:pPr>
        <w:jc w:val="both"/>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jc w:val="center"/>
        <w:rPr>
          <w:rFonts w:eastAsia="Calibri"/>
          <w:sz w:val="28"/>
          <w:szCs w:val="28"/>
        </w:rPr>
      </w:pPr>
    </w:p>
    <w:p w:rsidR="008116AB" w:rsidRPr="00A729C3" w:rsidRDefault="008116AB" w:rsidP="008116AB">
      <w:pPr>
        <w:rPr>
          <w:rFonts w:eastAsia="Calibri"/>
          <w:sz w:val="28"/>
          <w:szCs w:val="28"/>
        </w:rPr>
      </w:pPr>
    </w:p>
    <w:p w:rsidR="008116AB" w:rsidRPr="009E0FDC" w:rsidRDefault="008116AB" w:rsidP="008116AB">
      <w:pPr>
        <w:jc w:val="center"/>
        <w:rPr>
          <w:rFonts w:eastAsia="Calibri"/>
          <w:sz w:val="28"/>
          <w:szCs w:val="28"/>
          <w:lang w:val="uk-UA"/>
        </w:rPr>
      </w:pPr>
      <w:r w:rsidRPr="00A729C3">
        <w:rPr>
          <w:rFonts w:eastAsia="Calibri"/>
          <w:sz w:val="28"/>
          <w:szCs w:val="28"/>
        </w:rPr>
        <w:t xml:space="preserve">м. </w:t>
      </w:r>
      <w:proofErr w:type="spellStart"/>
      <w:r w:rsidRPr="00A729C3">
        <w:rPr>
          <w:rFonts w:eastAsia="Calibri"/>
          <w:sz w:val="28"/>
          <w:szCs w:val="28"/>
        </w:rPr>
        <w:t>Івано-Франківськ</w:t>
      </w:r>
      <w:proofErr w:type="spellEnd"/>
      <w:r w:rsidRPr="00A729C3">
        <w:rPr>
          <w:rFonts w:eastAsia="Calibri"/>
          <w:sz w:val="28"/>
          <w:szCs w:val="28"/>
        </w:rPr>
        <w:t xml:space="preserve"> – 202</w:t>
      </w:r>
      <w:r w:rsidR="009E0FDC">
        <w:rPr>
          <w:rFonts w:eastAsia="Calibri"/>
          <w:sz w:val="28"/>
          <w:szCs w:val="28"/>
          <w:lang w:val="uk-UA"/>
        </w:rPr>
        <w:t>1</w:t>
      </w:r>
    </w:p>
    <w:p w:rsidR="008F71C7" w:rsidRDefault="008F71C7" w:rsidP="00395013">
      <w:pPr>
        <w:jc w:val="center"/>
        <w:rPr>
          <w:b/>
          <w:sz w:val="28"/>
          <w:szCs w:val="28"/>
          <w:lang w:val="uk-UA"/>
        </w:rPr>
      </w:pPr>
    </w:p>
    <w:p w:rsidR="00294795" w:rsidRDefault="00294795" w:rsidP="00395013">
      <w:pPr>
        <w:jc w:val="center"/>
        <w:rPr>
          <w:b/>
          <w:sz w:val="28"/>
          <w:szCs w:val="28"/>
          <w:lang w:val="uk-UA"/>
        </w:rPr>
      </w:pPr>
    </w:p>
    <w:p w:rsidR="00395013" w:rsidRPr="004817A4" w:rsidRDefault="00395013" w:rsidP="00395013">
      <w:pPr>
        <w:jc w:val="center"/>
        <w:rPr>
          <w:b/>
          <w:sz w:val="28"/>
          <w:szCs w:val="28"/>
          <w:lang w:val="uk-UA"/>
        </w:rPr>
      </w:pPr>
      <w:r w:rsidRPr="004817A4">
        <w:rPr>
          <w:b/>
          <w:sz w:val="28"/>
          <w:szCs w:val="28"/>
          <w:lang w:val="uk-UA"/>
        </w:rPr>
        <w:t>ЗМІСТ</w:t>
      </w:r>
    </w:p>
    <w:p w:rsidR="00B10A22" w:rsidRPr="004817A4" w:rsidRDefault="00B10A22" w:rsidP="00193CEB">
      <w:pPr>
        <w:spacing w:line="360" w:lineRule="auto"/>
        <w:ind w:firstLine="567"/>
        <w:jc w:val="center"/>
        <w:rPr>
          <w:b/>
          <w:sz w:val="28"/>
          <w:szCs w:val="28"/>
          <w:lang w:val="uk-UA"/>
        </w:rPr>
      </w:pPr>
    </w:p>
    <w:p w:rsidR="00BC32A7" w:rsidRPr="004817A4" w:rsidRDefault="00BC32A7" w:rsidP="00193CEB">
      <w:pPr>
        <w:spacing w:line="360" w:lineRule="auto"/>
        <w:ind w:firstLine="567"/>
        <w:jc w:val="center"/>
        <w:rPr>
          <w:b/>
          <w:sz w:val="28"/>
          <w:szCs w:val="28"/>
          <w:lang w:val="uk-UA"/>
        </w:rPr>
      </w:pPr>
    </w:p>
    <w:p w:rsidR="00193CEB" w:rsidRPr="004817A4"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4817A4">
        <w:rPr>
          <w:rFonts w:ascii="Times New Roman" w:eastAsia="Times New Roman" w:hAnsi="Times New Roman" w:cs="Times New Roman"/>
          <w:sz w:val="28"/>
          <w:szCs w:val="28"/>
        </w:rPr>
        <w:t>Загальна інформація</w:t>
      </w:r>
    </w:p>
    <w:p w:rsidR="00B10A22" w:rsidRPr="004817A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4817A4">
        <w:rPr>
          <w:rFonts w:ascii="Times New Roman" w:eastAsia="Times New Roman" w:hAnsi="Times New Roman" w:cs="Times New Roman"/>
          <w:sz w:val="28"/>
          <w:szCs w:val="28"/>
        </w:rPr>
        <w:t>А</w:t>
      </w:r>
      <w:r w:rsidR="00B10A22" w:rsidRPr="004817A4">
        <w:rPr>
          <w:rFonts w:ascii="Times New Roman" w:eastAsia="Times New Roman" w:hAnsi="Times New Roman" w:cs="Times New Roman"/>
          <w:sz w:val="28"/>
          <w:szCs w:val="28"/>
        </w:rPr>
        <w:t>нотація до курсу</w:t>
      </w:r>
    </w:p>
    <w:p w:rsidR="00B10A22" w:rsidRPr="004817A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4817A4">
        <w:rPr>
          <w:rFonts w:ascii="Times New Roman" w:eastAsia="Times New Roman" w:hAnsi="Times New Roman" w:cs="Times New Roman"/>
          <w:sz w:val="28"/>
          <w:szCs w:val="28"/>
        </w:rPr>
        <w:t xml:space="preserve">Мета </w:t>
      </w:r>
      <w:r w:rsidR="00151BC4" w:rsidRPr="004817A4">
        <w:rPr>
          <w:rFonts w:ascii="Times New Roman" w:eastAsia="Times New Roman" w:hAnsi="Times New Roman" w:cs="Times New Roman"/>
          <w:sz w:val="28"/>
          <w:szCs w:val="28"/>
        </w:rPr>
        <w:t xml:space="preserve">та цілі </w:t>
      </w:r>
      <w:r w:rsidR="00B10A22" w:rsidRPr="004817A4">
        <w:rPr>
          <w:rFonts w:ascii="Times New Roman" w:eastAsia="Times New Roman" w:hAnsi="Times New Roman" w:cs="Times New Roman"/>
          <w:sz w:val="28"/>
          <w:szCs w:val="28"/>
        </w:rPr>
        <w:t>курсу</w:t>
      </w:r>
    </w:p>
    <w:p w:rsidR="00164DA6" w:rsidRPr="00164DA6"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4817A4">
        <w:rPr>
          <w:rFonts w:ascii="Times New Roman" w:hAnsi="Times New Roman" w:cs="Times New Roman"/>
          <w:sz w:val="28"/>
          <w:szCs w:val="28"/>
        </w:rPr>
        <w:t xml:space="preserve">Результати навчання </w:t>
      </w:r>
    </w:p>
    <w:p w:rsidR="00151BC4" w:rsidRPr="004817A4" w:rsidRDefault="00164DA6"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B10A22" w:rsidRPr="004817A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4817A4">
        <w:rPr>
          <w:rFonts w:ascii="Times New Roman" w:eastAsia="Times New Roman" w:hAnsi="Times New Roman" w:cs="Times New Roman"/>
          <w:sz w:val="28"/>
          <w:szCs w:val="28"/>
        </w:rPr>
        <w:t>Організація навчання курсу</w:t>
      </w:r>
    </w:p>
    <w:p w:rsidR="00B10A22" w:rsidRPr="004817A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4817A4">
        <w:rPr>
          <w:rFonts w:ascii="Times New Roman" w:eastAsia="Times New Roman" w:hAnsi="Times New Roman" w:cs="Times New Roman"/>
          <w:sz w:val="28"/>
          <w:szCs w:val="28"/>
        </w:rPr>
        <w:t>Система оцінювання курсу</w:t>
      </w:r>
    </w:p>
    <w:p w:rsidR="00B10A22" w:rsidRPr="004817A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4817A4">
        <w:rPr>
          <w:rFonts w:ascii="Times New Roman" w:eastAsia="Times New Roman" w:hAnsi="Times New Roman" w:cs="Times New Roman"/>
          <w:sz w:val="28"/>
          <w:szCs w:val="28"/>
        </w:rPr>
        <w:t>Політика</w:t>
      </w:r>
      <w:r w:rsidR="00B10A22" w:rsidRPr="004817A4">
        <w:rPr>
          <w:rFonts w:ascii="Times New Roman" w:eastAsia="Times New Roman" w:hAnsi="Times New Roman" w:cs="Times New Roman"/>
          <w:sz w:val="28"/>
          <w:szCs w:val="28"/>
        </w:rPr>
        <w:t xml:space="preserve"> курсу</w:t>
      </w:r>
    </w:p>
    <w:p w:rsidR="00151BC4" w:rsidRPr="004817A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4817A4">
        <w:rPr>
          <w:rFonts w:ascii="Times New Roman" w:eastAsia="Times New Roman" w:hAnsi="Times New Roman" w:cs="Times New Roman"/>
          <w:sz w:val="28"/>
          <w:szCs w:val="28"/>
        </w:rPr>
        <w:t>Рекомендована література</w:t>
      </w:r>
    </w:p>
    <w:p w:rsidR="00B10A22" w:rsidRPr="004817A4"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Pr="004817A4" w:rsidRDefault="00395013"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p w:rsidR="002C2330" w:rsidRPr="004817A4"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322"/>
        <w:gridCol w:w="1367"/>
        <w:gridCol w:w="992"/>
        <w:gridCol w:w="861"/>
        <w:gridCol w:w="273"/>
        <w:gridCol w:w="1984"/>
        <w:gridCol w:w="1134"/>
        <w:gridCol w:w="1412"/>
      </w:tblGrid>
      <w:tr w:rsidR="004817A4" w:rsidRPr="004817A4" w:rsidTr="00377854">
        <w:tc>
          <w:tcPr>
            <w:tcW w:w="9345" w:type="dxa"/>
            <w:gridSpan w:val="8"/>
          </w:tcPr>
          <w:p w:rsidR="00C67355" w:rsidRPr="004817A4" w:rsidRDefault="00C67355" w:rsidP="00C67355">
            <w:pPr>
              <w:jc w:val="center"/>
              <w:rPr>
                <w:lang w:val="uk-UA"/>
              </w:rPr>
            </w:pPr>
            <w:r w:rsidRPr="004817A4">
              <w:rPr>
                <w:b/>
                <w:lang w:val="uk-UA"/>
              </w:rPr>
              <w:t>1. Загальна інформація</w:t>
            </w:r>
          </w:p>
        </w:tc>
      </w:tr>
      <w:tr w:rsidR="004817A4" w:rsidRPr="004817A4" w:rsidTr="00B61368">
        <w:tc>
          <w:tcPr>
            <w:tcW w:w="3681" w:type="dxa"/>
            <w:gridSpan w:val="3"/>
          </w:tcPr>
          <w:p w:rsidR="002C2330" w:rsidRPr="004817A4" w:rsidRDefault="002C2330" w:rsidP="00EE1819">
            <w:pPr>
              <w:rPr>
                <w:b/>
                <w:lang w:val="uk-UA"/>
              </w:rPr>
            </w:pPr>
            <w:r w:rsidRPr="004817A4">
              <w:rPr>
                <w:b/>
                <w:lang w:val="uk-UA"/>
              </w:rPr>
              <w:t xml:space="preserve">Назва </w:t>
            </w:r>
            <w:r w:rsidR="00C67355" w:rsidRPr="004817A4">
              <w:rPr>
                <w:b/>
                <w:lang w:val="uk-UA"/>
              </w:rPr>
              <w:t>дисциплі</w:t>
            </w:r>
            <w:r w:rsidR="00EE1819" w:rsidRPr="004817A4">
              <w:rPr>
                <w:b/>
                <w:lang w:val="uk-UA"/>
              </w:rPr>
              <w:t>ни</w:t>
            </w:r>
          </w:p>
        </w:tc>
        <w:tc>
          <w:tcPr>
            <w:tcW w:w="5664" w:type="dxa"/>
            <w:gridSpan w:val="5"/>
            <w:vAlign w:val="center"/>
          </w:tcPr>
          <w:p w:rsidR="002C2330" w:rsidRPr="004817A4" w:rsidRDefault="008116AB" w:rsidP="00800661">
            <w:pPr>
              <w:rPr>
                <w:b/>
                <w:lang w:val="uk-UA"/>
              </w:rPr>
            </w:pPr>
            <w:r>
              <w:rPr>
                <w:b/>
                <w:lang w:val="uk-UA"/>
              </w:rPr>
              <w:t xml:space="preserve">Організація </w:t>
            </w:r>
            <w:r w:rsidR="00800661">
              <w:rPr>
                <w:b/>
                <w:lang w:val="uk-UA"/>
              </w:rPr>
              <w:t>виставкової</w:t>
            </w:r>
            <w:r>
              <w:rPr>
                <w:b/>
                <w:lang w:val="uk-UA"/>
              </w:rPr>
              <w:t xml:space="preserve"> діяльності</w:t>
            </w:r>
          </w:p>
        </w:tc>
      </w:tr>
      <w:tr w:rsidR="004817A4" w:rsidRPr="004817A4" w:rsidTr="00B61368">
        <w:tc>
          <w:tcPr>
            <w:tcW w:w="3681" w:type="dxa"/>
            <w:gridSpan w:val="3"/>
          </w:tcPr>
          <w:p w:rsidR="002C2330" w:rsidRPr="004817A4" w:rsidRDefault="00C10D16" w:rsidP="00EE1819">
            <w:pPr>
              <w:rPr>
                <w:b/>
                <w:lang w:val="uk-UA"/>
              </w:rPr>
            </w:pPr>
            <w:r w:rsidRPr="004817A4">
              <w:rPr>
                <w:b/>
                <w:lang w:val="uk-UA"/>
              </w:rPr>
              <w:t>Викладач</w:t>
            </w:r>
          </w:p>
        </w:tc>
        <w:tc>
          <w:tcPr>
            <w:tcW w:w="5664" w:type="dxa"/>
            <w:gridSpan w:val="5"/>
            <w:vAlign w:val="center"/>
          </w:tcPr>
          <w:p w:rsidR="002C2330" w:rsidRPr="004817A4" w:rsidRDefault="00B73264" w:rsidP="00C10D16">
            <w:pPr>
              <w:rPr>
                <w:lang w:val="uk-UA"/>
              </w:rPr>
            </w:pPr>
            <w:r>
              <w:rPr>
                <w:lang w:val="uk-UA"/>
              </w:rPr>
              <w:t>Вичівський Павло Павлович</w:t>
            </w:r>
          </w:p>
        </w:tc>
      </w:tr>
      <w:tr w:rsidR="004817A4" w:rsidRPr="004817A4" w:rsidTr="00B61368">
        <w:tc>
          <w:tcPr>
            <w:tcW w:w="3681" w:type="dxa"/>
            <w:gridSpan w:val="3"/>
          </w:tcPr>
          <w:p w:rsidR="002C2330" w:rsidRPr="004817A4" w:rsidRDefault="00EE1819" w:rsidP="00EE1819">
            <w:pPr>
              <w:rPr>
                <w:b/>
                <w:lang w:val="uk-UA"/>
              </w:rPr>
            </w:pPr>
            <w:r w:rsidRPr="004817A4">
              <w:rPr>
                <w:b/>
                <w:lang w:val="uk-UA"/>
              </w:rPr>
              <w:t>Контактний телефон викладача</w:t>
            </w:r>
          </w:p>
        </w:tc>
        <w:tc>
          <w:tcPr>
            <w:tcW w:w="5664" w:type="dxa"/>
            <w:gridSpan w:val="5"/>
            <w:vAlign w:val="center"/>
          </w:tcPr>
          <w:p w:rsidR="002C2330" w:rsidRPr="004817A4" w:rsidRDefault="00C10D16" w:rsidP="00B73264">
            <w:pPr>
              <w:rPr>
                <w:lang w:val="uk-UA"/>
              </w:rPr>
            </w:pPr>
            <w:r w:rsidRPr="004817A4">
              <w:rPr>
                <w:lang w:val="uk-UA"/>
              </w:rPr>
              <w:t>+38</w:t>
            </w:r>
            <w:r w:rsidR="00983290" w:rsidRPr="004817A4">
              <w:rPr>
                <w:lang w:val="uk-UA"/>
              </w:rPr>
              <w:t>095</w:t>
            </w:r>
            <w:r w:rsidR="00B73264">
              <w:rPr>
                <w:lang w:val="uk-UA"/>
              </w:rPr>
              <w:t>1261040</w:t>
            </w:r>
          </w:p>
        </w:tc>
      </w:tr>
      <w:tr w:rsidR="004817A4" w:rsidRPr="0090268E" w:rsidTr="00B61368">
        <w:tc>
          <w:tcPr>
            <w:tcW w:w="3681" w:type="dxa"/>
            <w:gridSpan w:val="3"/>
          </w:tcPr>
          <w:p w:rsidR="002C2330" w:rsidRPr="004817A4" w:rsidRDefault="00EE1819" w:rsidP="00EE1819">
            <w:pPr>
              <w:rPr>
                <w:b/>
                <w:lang w:val="uk-UA"/>
              </w:rPr>
            </w:pPr>
            <w:r w:rsidRPr="004817A4">
              <w:rPr>
                <w:b/>
              </w:rPr>
              <w:t>E-</w:t>
            </w:r>
            <w:proofErr w:type="spellStart"/>
            <w:r w:rsidRPr="004817A4">
              <w:rPr>
                <w:b/>
              </w:rPr>
              <w:t>mail</w:t>
            </w:r>
            <w:proofErr w:type="spellEnd"/>
            <w:r w:rsidRPr="004817A4">
              <w:rPr>
                <w:b/>
                <w:lang w:val="en-US"/>
              </w:rPr>
              <w:t xml:space="preserve"> </w:t>
            </w:r>
            <w:proofErr w:type="spellStart"/>
            <w:r w:rsidRPr="004817A4">
              <w:rPr>
                <w:b/>
                <w:lang w:val="en-US"/>
              </w:rPr>
              <w:t>викладача</w:t>
            </w:r>
            <w:proofErr w:type="spellEnd"/>
          </w:p>
        </w:tc>
        <w:tc>
          <w:tcPr>
            <w:tcW w:w="5664" w:type="dxa"/>
            <w:gridSpan w:val="5"/>
            <w:vAlign w:val="center"/>
          </w:tcPr>
          <w:p w:rsidR="002C2330" w:rsidRPr="00B73264" w:rsidRDefault="00B73264" w:rsidP="00C10D16">
            <w:pPr>
              <w:rPr>
                <w:lang w:val="uk-UA"/>
              </w:rPr>
            </w:pPr>
            <w:proofErr w:type="spellStart"/>
            <w:r w:rsidRPr="00B73264">
              <w:rPr>
                <w:lang w:val="en-US"/>
              </w:rPr>
              <w:t>pavlo</w:t>
            </w:r>
            <w:proofErr w:type="spellEnd"/>
            <w:r w:rsidRPr="00B73264">
              <w:rPr>
                <w:lang w:val="uk-UA"/>
              </w:rPr>
              <w:t>.</w:t>
            </w:r>
            <w:proofErr w:type="spellStart"/>
            <w:r w:rsidRPr="00B73264">
              <w:rPr>
                <w:lang w:val="en-US"/>
              </w:rPr>
              <w:t>vuchivskui</w:t>
            </w:r>
            <w:proofErr w:type="spellEnd"/>
            <w:r w:rsidRPr="00B73264">
              <w:rPr>
                <w:lang w:val="uk-UA"/>
              </w:rPr>
              <w:t>@</w:t>
            </w:r>
            <w:proofErr w:type="spellStart"/>
            <w:r w:rsidRPr="00B73264">
              <w:rPr>
                <w:lang w:val="en-US"/>
              </w:rPr>
              <w:t>pnu</w:t>
            </w:r>
            <w:proofErr w:type="spellEnd"/>
            <w:r w:rsidRPr="00B73264">
              <w:rPr>
                <w:lang w:val="uk-UA"/>
              </w:rPr>
              <w:t>.</w:t>
            </w:r>
            <w:proofErr w:type="spellStart"/>
            <w:r w:rsidRPr="00B73264">
              <w:rPr>
                <w:lang w:val="en-US"/>
              </w:rPr>
              <w:t>edu</w:t>
            </w:r>
            <w:proofErr w:type="spellEnd"/>
            <w:r w:rsidRPr="00B73264">
              <w:rPr>
                <w:lang w:val="uk-UA"/>
              </w:rPr>
              <w:t>.</w:t>
            </w:r>
            <w:proofErr w:type="spellStart"/>
            <w:r w:rsidRPr="00B73264">
              <w:rPr>
                <w:lang w:val="en-US"/>
              </w:rPr>
              <w:t>ua</w:t>
            </w:r>
            <w:proofErr w:type="spellEnd"/>
          </w:p>
        </w:tc>
      </w:tr>
      <w:tr w:rsidR="004817A4" w:rsidRPr="004817A4" w:rsidTr="00B61368">
        <w:tc>
          <w:tcPr>
            <w:tcW w:w="3681" w:type="dxa"/>
            <w:gridSpan w:val="3"/>
          </w:tcPr>
          <w:p w:rsidR="002C2330" w:rsidRPr="004817A4" w:rsidRDefault="00EE1819" w:rsidP="00395013">
            <w:pPr>
              <w:jc w:val="both"/>
              <w:rPr>
                <w:b/>
                <w:lang w:val="uk-UA"/>
              </w:rPr>
            </w:pPr>
            <w:r w:rsidRPr="004817A4">
              <w:rPr>
                <w:b/>
                <w:lang w:val="uk-UA"/>
              </w:rPr>
              <w:t>Формат дисципліни</w:t>
            </w:r>
          </w:p>
        </w:tc>
        <w:tc>
          <w:tcPr>
            <w:tcW w:w="5664" w:type="dxa"/>
            <w:gridSpan w:val="5"/>
            <w:vAlign w:val="center"/>
          </w:tcPr>
          <w:p w:rsidR="002C2330" w:rsidRPr="004817A4" w:rsidRDefault="002100FD" w:rsidP="00C10D16">
            <w:pPr>
              <w:rPr>
                <w:lang w:val="uk-UA"/>
              </w:rPr>
            </w:pPr>
            <w:proofErr w:type="spellStart"/>
            <w:r w:rsidRPr="004817A4">
              <w:t>Змішаний</w:t>
            </w:r>
            <w:proofErr w:type="spellEnd"/>
            <w:r w:rsidRPr="004817A4">
              <w:rPr>
                <w:i/>
              </w:rPr>
              <w:t xml:space="preserve"> (</w:t>
            </w:r>
            <w:proofErr w:type="spellStart"/>
            <w:r w:rsidRPr="004817A4">
              <w:rPr>
                <w:i/>
              </w:rPr>
              <w:t>blended</w:t>
            </w:r>
            <w:proofErr w:type="spellEnd"/>
            <w:r w:rsidRPr="004817A4">
              <w:rPr>
                <w:i/>
              </w:rPr>
              <w:t xml:space="preserve">) </w:t>
            </w:r>
            <w:r w:rsidRPr="004817A4">
              <w:rPr>
                <w:i/>
                <w:lang w:val="uk-UA"/>
              </w:rPr>
              <w:t xml:space="preserve">– </w:t>
            </w:r>
            <w:r w:rsidRPr="004817A4">
              <w:t>очно-</w:t>
            </w:r>
            <w:proofErr w:type="spellStart"/>
            <w:r w:rsidRPr="004817A4">
              <w:t>дистанційний</w:t>
            </w:r>
            <w:proofErr w:type="spellEnd"/>
          </w:p>
        </w:tc>
      </w:tr>
      <w:tr w:rsidR="004817A4" w:rsidRPr="004817A4" w:rsidTr="00B61368">
        <w:tc>
          <w:tcPr>
            <w:tcW w:w="3681" w:type="dxa"/>
            <w:gridSpan w:val="3"/>
          </w:tcPr>
          <w:p w:rsidR="002C2330" w:rsidRPr="004817A4" w:rsidRDefault="00EE1819" w:rsidP="00395013">
            <w:pPr>
              <w:jc w:val="both"/>
              <w:rPr>
                <w:b/>
                <w:lang w:val="uk-UA"/>
              </w:rPr>
            </w:pPr>
            <w:r w:rsidRPr="004817A4">
              <w:rPr>
                <w:b/>
                <w:lang w:val="uk-UA"/>
              </w:rPr>
              <w:t>Обсяг дисципліни</w:t>
            </w:r>
          </w:p>
        </w:tc>
        <w:tc>
          <w:tcPr>
            <w:tcW w:w="5664" w:type="dxa"/>
            <w:gridSpan w:val="5"/>
            <w:vAlign w:val="center"/>
          </w:tcPr>
          <w:p w:rsidR="002C2330" w:rsidRPr="004817A4" w:rsidRDefault="002100FD" w:rsidP="0090268E">
            <w:pPr>
              <w:rPr>
                <w:lang w:val="uk-UA"/>
              </w:rPr>
            </w:pPr>
            <w:proofErr w:type="spellStart"/>
            <w:r w:rsidRPr="004817A4">
              <w:t>Кредити</w:t>
            </w:r>
            <w:proofErr w:type="spellEnd"/>
            <w:r w:rsidRPr="004817A4">
              <w:t xml:space="preserve"> ЄКТС –</w:t>
            </w:r>
            <w:r w:rsidR="0090268E">
              <w:rPr>
                <w:lang w:val="uk-UA"/>
              </w:rPr>
              <w:t>6</w:t>
            </w:r>
            <w:r w:rsidRPr="004817A4">
              <w:t xml:space="preserve"> (</w:t>
            </w:r>
            <w:r w:rsidR="0090268E">
              <w:rPr>
                <w:lang w:val="uk-UA"/>
              </w:rPr>
              <w:t>18</w:t>
            </w:r>
            <w:r w:rsidR="00822C9E">
              <w:rPr>
                <w:lang w:val="uk-UA"/>
              </w:rPr>
              <w:t>0</w:t>
            </w:r>
            <w:r w:rsidRPr="004817A4">
              <w:t xml:space="preserve"> год.) </w:t>
            </w:r>
          </w:p>
        </w:tc>
      </w:tr>
      <w:tr w:rsidR="004817A4" w:rsidRPr="004817A4" w:rsidTr="00B61368">
        <w:tc>
          <w:tcPr>
            <w:tcW w:w="3681" w:type="dxa"/>
            <w:gridSpan w:val="3"/>
          </w:tcPr>
          <w:p w:rsidR="002C2330" w:rsidRPr="004817A4" w:rsidRDefault="00EE1819" w:rsidP="00395013">
            <w:pPr>
              <w:jc w:val="both"/>
              <w:rPr>
                <w:b/>
                <w:lang w:val="uk-UA"/>
              </w:rPr>
            </w:pPr>
            <w:r w:rsidRPr="004817A4">
              <w:rPr>
                <w:b/>
                <w:lang w:val="uk-UA"/>
              </w:rPr>
              <w:t>Посилання на сайт дистанційно</w:t>
            </w:r>
            <w:r w:rsidR="00F9137E" w:rsidRPr="004817A4">
              <w:rPr>
                <w:b/>
                <w:lang w:val="uk-UA"/>
              </w:rPr>
              <w:t>го навчання</w:t>
            </w:r>
          </w:p>
        </w:tc>
        <w:tc>
          <w:tcPr>
            <w:tcW w:w="5664" w:type="dxa"/>
            <w:gridSpan w:val="5"/>
            <w:vAlign w:val="center"/>
          </w:tcPr>
          <w:p w:rsidR="002C2330" w:rsidRPr="004817A4" w:rsidRDefault="00C10D16" w:rsidP="00C10D16">
            <w:pPr>
              <w:rPr>
                <w:lang w:val="uk-UA"/>
              </w:rPr>
            </w:pPr>
            <w:r w:rsidRPr="004817A4">
              <w:rPr>
                <w:lang w:val="uk-UA"/>
              </w:rPr>
              <w:t>https://cutt.ly/jei5wQ0</w:t>
            </w:r>
          </w:p>
        </w:tc>
      </w:tr>
      <w:tr w:rsidR="004817A4" w:rsidRPr="004817A4" w:rsidTr="00B61368">
        <w:tc>
          <w:tcPr>
            <w:tcW w:w="3681" w:type="dxa"/>
            <w:gridSpan w:val="3"/>
          </w:tcPr>
          <w:p w:rsidR="002C2330" w:rsidRPr="004817A4" w:rsidRDefault="00EE1819" w:rsidP="00395013">
            <w:pPr>
              <w:jc w:val="both"/>
              <w:rPr>
                <w:b/>
                <w:lang w:val="uk-UA"/>
              </w:rPr>
            </w:pPr>
            <w:r w:rsidRPr="004817A4">
              <w:rPr>
                <w:b/>
                <w:lang w:val="uk-UA"/>
              </w:rPr>
              <w:t>Консультації</w:t>
            </w:r>
          </w:p>
        </w:tc>
        <w:tc>
          <w:tcPr>
            <w:tcW w:w="5664" w:type="dxa"/>
            <w:gridSpan w:val="5"/>
            <w:vAlign w:val="center"/>
          </w:tcPr>
          <w:p w:rsidR="002C2330" w:rsidRPr="004817A4" w:rsidRDefault="00C10D16" w:rsidP="002100FD">
            <w:pPr>
              <w:rPr>
                <w:lang w:val="uk-UA"/>
              </w:rPr>
            </w:pPr>
            <w:r w:rsidRPr="004817A4">
              <w:rPr>
                <w:lang w:val="uk-UA"/>
              </w:rPr>
              <w:t xml:space="preserve">Обговорення питань, що виникають у студентів під час вивчення тем, у класі </w:t>
            </w:r>
            <w:r w:rsidRPr="004817A4">
              <w:rPr>
                <w:lang w:val="en-US"/>
              </w:rPr>
              <w:t>Classroom</w:t>
            </w:r>
            <w:r w:rsidR="002100FD" w:rsidRPr="004817A4">
              <w:rPr>
                <w:lang w:val="uk-UA"/>
              </w:rPr>
              <w:t xml:space="preserve"> </w:t>
            </w:r>
            <w:hyperlink r:id="rId6" w:history="1">
              <w:r w:rsidR="002100FD" w:rsidRPr="004817A4">
                <w:rPr>
                  <w:rStyle w:val="a8"/>
                  <w:color w:val="auto"/>
                  <w:u w:val="none"/>
                </w:rPr>
                <w:t>https://classroom.google.com/r/MzEwOTI3NjIyMTBa/sort-last-name</w:t>
              </w:r>
            </w:hyperlink>
          </w:p>
        </w:tc>
      </w:tr>
      <w:tr w:rsidR="004817A4" w:rsidRPr="004817A4" w:rsidTr="00377854">
        <w:tc>
          <w:tcPr>
            <w:tcW w:w="9345" w:type="dxa"/>
            <w:gridSpan w:val="8"/>
          </w:tcPr>
          <w:p w:rsidR="00C67355" w:rsidRPr="004817A4" w:rsidRDefault="00C67355" w:rsidP="00C67355">
            <w:pPr>
              <w:jc w:val="center"/>
              <w:rPr>
                <w:lang w:val="uk-UA"/>
              </w:rPr>
            </w:pPr>
            <w:r w:rsidRPr="004817A4">
              <w:rPr>
                <w:b/>
                <w:lang w:val="uk-UA"/>
              </w:rPr>
              <w:t>2. А</w:t>
            </w:r>
            <w:proofErr w:type="spellStart"/>
            <w:r w:rsidRPr="004817A4">
              <w:rPr>
                <w:b/>
              </w:rPr>
              <w:t>нотація</w:t>
            </w:r>
            <w:proofErr w:type="spellEnd"/>
            <w:r w:rsidRPr="004817A4">
              <w:rPr>
                <w:b/>
              </w:rPr>
              <w:t xml:space="preserve"> до курсу</w:t>
            </w:r>
          </w:p>
        </w:tc>
      </w:tr>
      <w:tr w:rsidR="004817A4" w:rsidRPr="00294795" w:rsidTr="00377854">
        <w:tc>
          <w:tcPr>
            <w:tcW w:w="9345" w:type="dxa"/>
            <w:gridSpan w:val="8"/>
          </w:tcPr>
          <w:p w:rsidR="00C67355" w:rsidRPr="00B73264" w:rsidRDefault="003553AD" w:rsidP="001A0D39">
            <w:pPr>
              <w:pStyle w:val="a9"/>
              <w:spacing w:before="1" w:after="0"/>
              <w:ind w:right="28" w:firstLine="454"/>
              <w:jc w:val="both"/>
              <w:rPr>
                <w:lang w:val="uk-UA"/>
              </w:rPr>
            </w:pPr>
            <w:r w:rsidRPr="004817A4">
              <w:rPr>
                <w:lang w:val="uk-UA"/>
              </w:rPr>
              <w:t xml:space="preserve">Курс спрямований на </w:t>
            </w:r>
            <w:r w:rsidR="00B73264" w:rsidRPr="00B73264">
              <w:rPr>
                <w:lang w:val="uk-UA"/>
              </w:rPr>
              <w:t xml:space="preserve">вивчення </w:t>
            </w:r>
            <w:r w:rsidR="001140CC">
              <w:rPr>
                <w:lang w:val="uk-UA"/>
              </w:rPr>
              <w:t xml:space="preserve">особливостей </w:t>
            </w:r>
            <w:r w:rsidR="008116AB" w:rsidRPr="008116AB">
              <w:rPr>
                <w:lang w:val="uk-UA"/>
              </w:rPr>
              <w:t xml:space="preserve">історії становлення </w:t>
            </w:r>
            <w:r w:rsidR="001A0D39">
              <w:rPr>
                <w:lang w:val="uk-UA"/>
              </w:rPr>
              <w:t>виставкової</w:t>
            </w:r>
            <w:r w:rsidR="008116AB" w:rsidRPr="008116AB">
              <w:rPr>
                <w:lang w:val="uk-UA"/>
              </w:rPr>
              <w:t xml:space="preserve"> діяльності та сучасні підходи щодо її розвитку в Україні та світі</w:t>
            </w:r>
            <w:r w:rsidR="00B73264" w:rsidRPr="00B73264">
              <w:rPr>
                <w:lang w:val="uk-UA"/>
              </w:rPr>
              <w:t xml:space="preserve">, </w:t>
            </w:r>
            <w:proofErr w:type="spellStart"/>
            <w:r w:rsidR="00B73264" w:rsidRPr="00B73264">
              <w:rPr>
                <w:lang w:val="uk-UA"/>
              </w:rPr>
              <w:t>звернуто</w:t>
            </w:r>
            <w:proofErr w:type="spellEnd"/>
            <w:r w:rsidR="00B73264" w:rsidRPr="00B73264">
              <w:rPr>
                <w:lang w:val="uk-UA"/>
              </w:rPr>
              <w:t xml:space="preserve"> увагу на</w:t>
            </w:r>
            <w:r w:rsidR="00294795">
              <w:rPr>
                <w:lang w:val="uk-UA"/>
              </w:rPr>
              <w:t xml:space="preserve"> особливості </w:t>
            </w:r>
            <w:r w:rsidR="001A0D39">
              <w:rPr>
                <w:lang w:val="uk-UA"/>
              </w:rPr>
              <w:t>діяльності</w:t>
            </w:r>
            <w:r w:rsidR="008116AB">
              <w:rPr>
                <w:lang w:val="uk-UA"/>
              </w:rPr>
              <w:t xml:space="preserve"> сучасної </w:t>
            </w:r>
            <w:r w:rsidR="001A0D39">
              <w:rPr>
                <w:lang w:val="uk-UA"/>
              </w:rPr>
              <w:t>виставки</w:t>
            </w:r>
            <w:r w:rsidR="00B73264" w:rsidRPr="00B73264">
              <w:rPr>
                <w:lang w:val="uk-UA"/>
              </w:rPr>
              <w:t>.</w:t>
            </w:r>
          </w:p>
        </w:tc>
      </w:tr>
      <w:tr w:rsidR="004817A4" w:rsidRPr="004817A4" w:rsidTr="00377854">
        <w:tc>
          <w:tcPr>
            <w:tcW w:w="9345" w:type="dxa"/>
            <w:gridSpan w:val="8"/>
          </w:tcPr>
          <w:p w:rsidR="00C67355" w:rsidRPr="004817A4" w:rsidRDefault="00C67355" w:rsidP="003553AD">
            <w:pPr>
              <w:ind w:right="28" w:firstLine="454"/>
              <w:jc w:val="center"/>
              <w:rPr>
                <w:lang w:val="uk-UA"/>
              </w:rPr>
            </w:pPr>
            <w:r w:rsidRPr="004817A4">
              <w:rPr>
                <w:b/>
                <w:lang w:val="uk-UA"/>
              </w:rPr>
              <w:t xml:space="preserve">3. </w:t>
            </w:r>
            <w:r w:rsidRPr="004817A4">
              <w:rPr>
                <w:b/>
              </w:rPr>
              <w:t xml:space="preserve">Мета </w:t>
            </w:r>
            <w:r w:rsidRPr="004817A4">
              <w:rPr>
                <w:b/>
                <w:lang w:val="uk-UA"/>
              </w:rPr>
              <w:t xml:space="preserve">та цілі </w:t>
            </w:r>
            <w:r w:rsidRPr="004817A4">
              <w:rPr>
                <w:b/>
              </w:rPr>
              <w:t>курсу</w:t>
            </w:r>
            <w:r w:rsidRPr="004817A4">
              <w:rPr>
                <w:b/>
                <w:lang w:val="uk-UA"/>
              </w:rPr>
              <w:t xml:space="preserve"> </w:t>
            </w:r>
          </w:p>
        </w:tc>
      </w:tr>
      <w:tr w:rsidR="004817A4" w:rsidRPr="008F71C7" w:rsidTr="00377854">
        <w:tc>
          <w:tcPr>
            <w:tcW w:w="9345" w:type="dxa"/>
            <w:gridSpan w:val="8"/>
          </w:tcPr>
          <w:p w:rsidR="00822C9E" w:rsidRDefault="003553AD" w:rsidP="00B17DA0">
            <w:pPr>
              <w:pStyle w:val="a9"/>
              <w:spacing w:after="0"/>
              <w:ind w:right="57" w:firstLine="454"/>
              <w:jc w:val="both"/>
              <w:rPr>
                <w:spacing w:val="1"/>
                <w:szCs w:val="28"/>
                <w:lang w:val="uk-UA"/>
              </w:rPr>
            </w:pPr>
            <w:r w:rsidRPr="004817A4">
              <w:rPr>
                <w:b/>
              </w:rPr>
              <w:t>Мета</w:t>
            </w:r>
            <w:r w:rsidRPr="004817A4">
              <w:t xml:space="preserve"> </w:t>
            </w:r>
            <w:r w:rsidRPr="004817A4">
              <w:rPr>
                <w:lang w:val="uk-UA"/>
              </w:rPr>
              <w:t xml:space="preserve">– </w:t>
            </w:r>
            <w:r w:rsidR="00294795" w:rsidRPr="00656B22">
              <w:rPr>
                <w:spacing w:val="1"/>
                <w:szCs w:val="28"/>
                <w:lang w:val="uk-UA"/>
              </w:rPr>
              <w:t>сформувати необхідні теоретичні знан</w:t>
            </w:r>
            <w:r w:rsidR="00294795" w:rsidRPr="00656B22">
              <w:rPr>
                <w:spacing w:val="1"/>
                <w:szCs w:val="28"/>
                <w:lang w:val="uk-UA"/>
              </w:rPr>
              <w:softHyphen/>
              <w:t>ня та прак</w:t>
            </w:r>
            <w:r w:rsidR="00294795" w:rsidRPr="00656B22">
              <w:rPr>
                <w:spacing w:val="1"/>
                <w:szCs w:val="28"/>
                <w:lang w:val="uk-UA"/>
              </w:rPr>
              <w:softHyphen/>
            </w:r>
            <w:r w:rsidR="00294795" w:rsidRPr="00656B22">
              <w:rPr>
                <w:spacing w:val="1"/>
                <w:szCs w:val="28"/>
                <w:lang w:val="uk-UA"/>
              </w:rPr>
              <w:softHyphen/>
              <w:t xml:space="preserve">тичні компетенції </w:t>
            </w:r>
            <w:r w:rsidR="00822C9E">
              <w:rPr>
                <w:spacing w:val="1"/>
                <w:szCs w:val="28"/>
                <w:lang w:val="uk-UA"/>
              </w:rPr>
              <w:t xml:space="preserve">щодо </w:t>
            </w:r>
            <w:r w:rsidR="00E30EF3" w:rsidRPr="00822C9E">
              <w:rPr>
                <w:szCs w:val="28"/>
                <w:lang w:val="uk-UA"/>
              </w:rPr>
              <w:t>опанування теоретични</w:t>
            </w:r>
            <w:r w:rsidR="00E30EF3">
              <w:rPr>
                <w:szCs w:val="28"/>
                <w:lang w:val="uk-UA"/>
              </w:rPr>
              <w:t xml:space="preserve">х та практичних навичок </w:t>
            </w:r>
            <w:r w:rsidR="00E30EF3" w:rsidRPr="00822C9E">
              <w:rPr>
                <w:szCs w:val="28"/>
                <w:lang w:val="uk-UA"/>
              </w:rPr>
              <w:t xml:space="preserve">організації </w:t>
            </w:r>
            <w:r w:rsidR="001A0D39">
              <w:rPr>
                <w:szCs w:val="28"/>
                <w:lang w:val="uk-UA"/>
              </w:rPr>
              <w:t>сучасних виставок</w:t>
            </w:r>
            <w:r w:rsidR="00E30EF3">
              <w:rPr>
                <w:szCs w:val="28"/>
                <w:lang w:val="uk-UA"/>
              </w:rPr>
              <w:t>.</w:t>
            </w:r>
          </w:p>
          <w:p w:rsidR="003553AD" w:rsidRPr="00164DA6" w:rsidRDefault="003553AD" w:rsidP="00B17DA0">
            <w:pPr>
              <w:pStyle w:val="a9"/>
              <w:tabs>
                <w:tab w:val="left" w:pos="712"/>
              </w:tabs>
              <w:spacing w:after="0"/>
              <w:ind w:right="57" w:firstLine="454"/>
              <w:jc w:val="both"/>
              <w:rPr>
                <w:b/>
                <w:lang w:val="uk-UA"/>
              </w:rPr>
            </w:pPr>
            <w:r w:rsidRPr="00164DA6">
              <w:rPr>
                <w:b/>
                <w:lang w:val="uk-UA"/>
              </w:rPr>
              <w:t>Цілі:</w:t>
            </w:r>
          </w:p>
          <w:p w:rsidR="001A0D39" w:rsidRPr="00996BAE" w:rsidRDefault="001A0D39" w:rsidP="001A0D39">
            <w:pPr>
              <w:numPr>
                <w:ilvl w:val="0"/>
                <w:numId w:val="15"/>
              </w:numPr>
              <w:suppressAutoHyphens/>
              <w:ind w:left="568" w:hanging="284"/>
              <w:jc w:val="both"/>
              <w:rPr>
                <w:kern w:val="1"/>
                <w:szCs w:val="28"/>
                <w:lang w:val="uk-UA"/>
              </w:rPr>
            </w:pPr>
            <w:r w:rsidRPr="00996BAE">
              <w:rPr>
                <w:kern w:val="1"/>
                <w:szCs w:val="28"/>
                <w:lang w:val="uk-UA"/>
              </w:rPr>
              <w:t>формування системної уяви про виставкову діяльність і її ролі у розвитку компанії, галузі, країни в цілому;</w:t>
            </w:r>
          </w:p>
          <w:p w:rsidR="001A0D39" w:rsidRPr="00996BAE" w:rsidRDefault="001A0D39" w:rsidP="001A0D39">
            <w:pPr>
              <w:numPr>
                <w:ilvl w:val="0"/>
                <w:numId w:val="15"/>
              </w:numPr>
              <w:suppressAutoHyphens/>
              <w:ind w:left="568" w:hanging="284"/>
              <w:jc w:val="both"/>
              <w:rPr>
                <w:kern w:val="1"/>
                <w:szCs w:val="28"/>
                <w:lang w:val="uk-UA"/>
              </w:rPr>
            </w:pPr>
            <w:r w:rsidRPr="00996BAE">
              <w:rPr>
                <w:kern w:val="1"/>
                <w:szCs w:val="28"/>
                <w:lang w:val="uk-UA"/>
              </w:rPr>
              <w:t>охарактеризувати основні функції виставкового менеджменту, координуючі процес виставкової діяльності з метою отримання конкретних планованих результатів;</w:t>
            </w:r>
          </w:p>
          <w:p w:rsidR="001A0D39" w:rsidRPr="00996BAE" w:rsidRDefault="001A0D39" w:rsidP="001A0D39">
            <w:pPr>
              <w:numPr>
                <w:ilvl w:val="0"/>
                <w:numId w:val="15"/>
              </w:numPr>
              <w:suppressAutoHyphens/>
              <w:ind w:left="568" w:hanging="284"/>
              <w:jc w:val="both"/>
              <w:rPr>
                <w:kern w:val="1"/>
                <w:szCs w:val="28"/>
                <w:lang w:val="uk-UA"/>
              </w:rPr>
            </w:pPr>
            <w:r w:rsidRPr="00996BAE">
              <w:rPr>
                <w:kern w:val="1"/>
                <w:szCs w:val="28"/>
                <w:lang w:val="uk-UA"/>
              </w:rPr>
              <w:t xml:space="preserve">продемонструвати методи </w:t>
            </w:r>
            <w:proofErr w:type="spellStart"/>
            <w:r w:rsidRPr="00996BAE">
              <w:rPr>
                <w:kern w:val="1"/>
                <w:szCs w:val="28"/>
                <w:lang w:val="uk-UA"/>
              </w:rPr>
              <w:t>взаємодіїу</w:t>
            </w:r>
            <w:proofErr w:type="spellEnd"/>
            <w:r w:rsidRPr="00996BAE">
              <w:rPr>
                <w:kern w:val="1"/>
                <w:szCs w:val="28"/>
                <w:lang w:val="uk-UA"/>
              </w:rPr>
              <w:t xml:space="preserve"> </w:t>
            </w:r>
            <w:proofErr w:type="spellStart"/>
            <w:r w:rsidRPr="00996BAE">
              <w:rPr>
                <w:kern w:val="1"/>
                <w:szCs w:val="28"/>
                <w:lang w:val="uk-UA"/>
              </w:rPr>
              <w:t>часнків</w:t>
            </w:r>
            <w:proofErr w:type="spellEnd"/>
            <w:r w:rsidRPr="00996BAE">
              <w:rPr>
                <w:kern w:val="1"/>
                <w:szCs w:val="28"/>
                <w:lang w:val="uk-UA"/>
              </w:rPr>
              <w:t xml:space="preserve"> виставкового процесу, які забезпечують максимальне задоволення інтересів кожної сторони.</w:t>
            </w:r>
          </w:p>
          <w:p w:rsidR="00822C9E" w:rsidRPr="00BE5E70" w:rsidRDefault="00822C9E" w:rsidP="001A0D39">
            <w:pPr>
              <w:suppressAutoHyphens/>
              <w:ind w:firstLine="669"/>
              <w:jc w:val="both"/>
              <w:rPr>
                <w:szCs w:val="28"/>
                <w:lang w:val="uk-UA"/>
              </w:rPr>
            </w:pPr>
          </w:p>
        </w:tc>
      </w:tr>
      <w:tr w:rsidR="004817A4" w:rsidRPr="004817A4" w:rsidTr="00377854">
        <w:tc>
          <w:tcPr>
            <w:tcW w:w="9345" w:type="dxa"/>
            <w:gridSpan w:val="8"/>
          </w:tcPr>
          <w:p w:rsidR="001039A3" w:rsidRPr="004817A4" w:rsidRDefault="001039A3" w:rsidP="00164DA6">
            <w:pPr>
              <w:ind w:right="57"/>
              <w:jc w:val="center"/>
              <w:rPr>
                <w:b/>
                <w:lang w:val="uk-UA"/>
              </w:rPr>
            </w:pPr>
            <w:r w:rsidRPr="004817A4">
              <w:rPr>
                <w:b/>
                <w:lang w:val="uk-UA"/>
              </w:rPr>
              <w:t xml:space="preserve">4. Результати навчання </w:t>
            </w:r>
          </w:p>
        </w:tc>
      </w:tr>
      <w:tr w:rsidR="004817A4" w:rsidRPr="00800661" w:rsidTr="00377854">
        <w:tc>
          <w:tcPr>
            <w:tcW w:w="9345" w:type="dxa"/>
            <w:gridSpan w:val="8"/>
          </w:tcPr>
          <w:p w:rsidR="001A0D39" w:rsidRPr="00996BAE" w:rsidRDefault="001A0D39" w:rsidP="001A0D39">
            <w:pPr>
              <w:suppressAutoHyphens/>
              <w:ind w:firstLine="669"/>
              <w:jc w:val="both"/>
              <w:rPr>
                <w:szCs w:val="28"/>
                <w:lang w:val="uk-UA"/>
              </w:rPr>
            </w:pPr>
            <w:r w:rsidRPr="00996BAE">
              <w:rPr>
                <w:kern w:val="1"/>
                <w:szCs w:val="28"/>
                <w:lang w:val="uk-UA"/>
              </w:rPr>
              <w:t>Згідно з вимогами освітньо-професійної програми студенти</w:t>
            </w:r>
            <w:r w:rsidRPr="00996BAE">
              <w:rPr>
                <w:szCs w:val="28"/>
                <w:lang w:val="uk-UA"/>
              </w:rPr>
              <w:t xml:space="preserve"> повинні</w:t>
            </w:r>
            <w:r>
              <w:rPr>
                <w:szCs w:val="28"/>
                <w:lang w:val="uk-UA"/>
              </w:rPr>
              <w:t xml:space="preserve"> знати</w:t>
            </w:r>
            <w:r w:rsidRPr="00996BAE">
              <w:rPr>
                <w:szCs w:val="28"/>
                <w:lang w:val="uk-UA"/>
              </w:rPr>
              <w:t>:</w:t>
            </w:r>
          </w:p>
          <w:p w:rsidR="001A0D39" w:rsidRPr="00996BAE" w:rsidRDefault="001A0D39" w:rsidP="001A0D39">
            <w:pPr>
              <w:numPr>
                <w:ilvl w:val="0"/>
                <w:numId w:val="15"/>
              </w:numPr>
              <w:suppressAutoHyphens/>
              <w:ind w:left="568" w:hanging="284"/>
              <w:jc w:val="both"/>
              <w:rPr>
                <w:szCs w:val="28"/>
                <w:lang w:val="uk-UA"/>
              </w:rPr>
            </w:pPr>
            <w:r w:rsidRPr="00996BAE">
              <w:rPr>
                <w:szCs w:val="28"/>
                <w:lang w:val="uk-UA"/>
              </w:rPr>
              <w:t>основи теоретичних питань з формування виставко</w:t>
            </w:r>
            <w:r>
              <w:rPr>
                <w:szCs w:val="28"/>
                <w:lang w:val="uk-UA"/>
              </w:rPr>
              <w:t>во</w:t>
            </w:r>
            <w:r w:rsidRPr="00996BAE">
              <w:rPr>
                <w:szCs w:val="28"/>
                <w:lang w:val="uk-UA"/>
              </w:rPr>
              <w:t>ї діяльності;</w:t>
            </w:r>
          </w:p>
          <w:p w:rsidR="001A0D39" w:rsidRPr="00996BAE" w:rsidRDefault="001A0D39" w:rsidP="001A0D39">
            <w:pPr>
              <w:numPr>
                <w:ilvl w:val="0"/>
                <w:numId w:val="15"/>
              </w:numPr>
              <w:suppressAutoHyphens/>
              <w:ind w:left="568" w:hanging="284"/>
              <w:jc w:val="both"/>
              <w:rPr>
                <w:szCs w:val="28"/>
                <w:lang w:val="uk-UA"/>
              </w:rPr>
            </w:pPr>
            <w:r w:rsidRPr="00996BAE">
              <w:rPr>
                <w:szCs w:val="28"/>
                <w:lang w:val="uk-UA"/>
              </w:rPr>
              <w:t>класифікації виставок;</w:t>
            </w:r>
          </w:p>
          <w:p w:rsidR="001A0D39" w:rsidRPr="00996BAE" w:rsidRDefault="001A0D39" w:rsidP="001A0D39">
            <w:pPr>
              <w:numPr>
                <w:ilvl w:val="0"/>
                <w:numId w:val="15"/>
              </w:numPr>
              <w:suppressAutoHyphens/>
              <w:ind w:left="568" w:hanging="284"/>
              <w:jc w:val="both"/>
              <w:rPr>
                <w:szCs w:val="28"/>
                <w:lang w:val="uk-UA"/>
              </w:rPr>
            </w:pPr>
            <w:r w:rsidRPr="00996BAE">
              <w:rPr>
                <w:szCs w:val="28"/>
                <w:lang w:val="uk-UA"/>
              </w:rPr>
              <w:t>поняття продукту виставкової діяльності;</w:t>
            </w:r>
          </w:p>
          <w:p w:rsidR="001A0D39" w:rsidRPr="00996BAE" w:rsidRDefault="001A0D39" w:rsidP="001A0D39">
            <w:pPr>
              <w:numPr>
                <w:ilvl w:val="0"/>
                <w:numId w:val="15"/>
              </w:numPr>
              <w:suppressAutoHyphens/>
              <w:ind w:left="568" w:hanging="284"/>
              <w:jc w:val="both"/>
              <w:rPr>
                <w:szCs w:val="28"/>
                <w:lang w:val="uk-UA"/>
              </w:rPr>
            </w:pPr>
            <w:r w:rsidRPr="00996BAE">
              <w:rPr>
                <w:szCs w:val="28"/>
                <w:lang w:val="uk-UA"/>
              </w:rPr>
              <w:t>структуру українського виставкового ринку;</w:t>
            </w:r>
          </w:p>
          <w:p w:rsidR="001A0D39" w:rsidRPr="00996BAE" w:rsidRDefault="001A0D39" w:rsidP="001A0D39">
            <w:pPr>
              <w:numPr>
                <w:ilvl w:val="0"/>
                <w:numId w:val="15"/>
              </w:numPr>
              <w:suppressAutoHyphens/>
              <w:ind w:left="568" w:hanging="284"/>
              <w:jc w:val="both"/>
              <w:rPr>
                <w:szCs w:val="28"/>
                <w:lang w:val="uk-UA"/>
              </w:rPr>
            </w:pPr>
            <w:r w:rsidRPr="00996BAE">
              <w:rPr>
                <w:szCs w:val="28"/>
                <w:lang w:val="uk-UA"/>
              </w:rPr>
              <w:t xml:space="preserve">сучасні підходи до координування </w:t>
            </w:r>
            <w:proofErr w:type="spellStart"/>
            <w:r w:rsidRPr="00996BAE">
              <w:rPr>
                <w:szCs w:val="28"/>
                <w:lang w:val="uk-UA"/>
              </w:rPr>
              <w:t>вистакової</w:t>
            </w:r>
            <w:proofErr w:type="spellEnd"/>
            <w:r w:rsidRPr="00996BAE">
              <w:rPr>
                <w:szCs w:val="28"/>
                <w:lang w:val="uk-UA"/>
              </w:rPr>
              <w:t xml:space="preserve"> діяльності;</w:t>
            </w:r>
          </w:p>
          <w:p w:rsidR="001A0D39" w:rsidRPr="00996BAE" w:rsidRDefault="001A0D39" w:rsidP="001A0D39">
            <w:pPr>
              <w:numPr>
                <w:ilvl w:val="0"/>
                <w:numId w:val="15"/>
              </w:numPr>
              <w:suppressAutoHyphens/>
              <w:ind w:left="568" w:hanging="284"/>
              <w:jc w:val="both"/>
              <w:rPr>
                <w:szCs w:val="28"/>
                <w:lang w:val="uk-UA"/>
              </w:rPr>
            </w:pPr>
            <w:r w:rsidRPr="00996BAE">
              <w:rPr>
                <w:szCs w:val="28"/>
                <w:lang w:val="uk-UA"/>
              </w:rPr>
              <w:t>методи управління виставковою діяльністю;</w:t>
            </w:r>
          </w:p>
          <w:p w:rsidR="001A0D39" w:rsidRPr="00996BAE" w:rsidRDefault="001A0D39" w:rsidP="001A0D39">
            <w:pPr>
              <w:numPr>
                <w:ilvl w:val="0"/>
                <w:numId w:val="15"/>
              </w:numPr>
              <w:suppressAutoHyphens/>
              <w:ind w:left="568" w:hanging="284"/>
              <w:jc w:val="both"/>
              <w:rPr>
                <w:szCs w:val="28"/>
                <w:lang w:val="uk-UA"/>
              </w:rPr>
            </w:pPr>
            <w:r w:rsidRPr="00996BAE">
              <w:rPr>
                <w:szCs w:val="28"/>
                <w:lang w:val="uk-UA"/>
              </w:rPr>
              <w:t xml:space="preserve">інформаційні технології в управління виставковою </w:t>
            </w:r>
            <w:proofErr w:type="spellStart"/>
            <w:r w:rsidRPr="00996BAE">
              <w:rPr>
                <w:szCs w:val="28"/>
                <w:lang w:val="uk-UA"/>
              </w:rPr>
              <w:t>діяльнісю</w:t>
            </w:r>
            <w:proofErr w:type="spellEnd"/>
            <w:r w:rsidRPr="00996BAE">
              <w:rPr>
                <w:szCs w:val="28"/>
                <w:lang w:val="uk-UA"/>
              </w:rPr>
              <w:t>.</w:t>
            </w:r>
          </w:p>
          <w:p w:rsidR="001039A3" w:rsidRPr="00150581" w:rsidRDefault="001039A3" w:rsidP="00150581">
            <w:pPr>
              <w:ind w:right="57"/>
              <w:jc w:val="both"/>
              <w:rPr>
                <w:lang w:val="uk-UA"/>
              </w:rPr>
            </w:pPr>
          </w:p>
        </w:tc>
      </w:tr>
      <w:tr w:rsidR="00164DA6" w:rsidRPr="004817A4" w:rsidTr="00377854">
        <w:tc>
          <w:tcPr>
            <w:tcW w:w="9345" w:type="dxa"/>
            <w:gridSpan w:val="8"/>
          </w:tcPr>
          <w:p w:rsidR="00164DA6" w:rsidRDefault="00164DA6" w:rsidP="00164DA6">
            <w:pPr>
              <w:pStyle w:val="Default"/>
              <w:ind w:right="57"/>
              <w:jc w:val="center"/>
              <w:rPr>
                <w:rFonts w:eastAsia="Times New Roman"/>
                <w:iCs/>
                <w:color w:val="auto"/>
                <w:lang w:val="uk-UA" w:eastAsia="x-none"/>
              </w:rPr>
            </w:pPr>
            <w:r>
              <w:rPr>
                <w:b/>
                <w:lang w:val="uk-UA"/>
              </w:rPr>
              <w:t>5. Компетентності</w:t>
            </w:r>
          </w:p>
        </w:tc>
      </w:tr>
      <w:tr w:rsidR="00164DA6" w:rsidRPr="009F2898" w:rsidTr="00377854">
        <w:tc>
          <w:tcPr>
            <w:tcW w:w="9345" w:type="dxa"/>
            <w:gridSpan w:val="8"/>
          </w:tcPr>
          <w:p w:rsidR="00164DA6" w:rsidRDefault="009F2898" w:rsidP="009F2898">
            <w:pPr>
              <w:suppressAutoHyphens/>
              <w:jc w:val="both"/>
              <w:rPr>
                <w:rStyle w:val="212pt"/>
              </w:rPr>
            </w:pPr>
            <w:r>
              <w:rPr>
                <w:szCs w:val="28"/>
                <w:lang w:val="uk-UA"/>
              </w:rPr>
              <w:t xml:space="preserve">ФК 9. </w:t>
            </w:r>
            <w:r>
              <w:rPr>
                <w:rStyle w:val="212pt"/>
              </w:rPr>
              <w:t>Здатність в умовах усних ділових контактів з використанням прийомів і методів професійної етики, усного спілкування, знань в царині міжкультурної комунікації та відповідних комунікативних технологій застосовувати ситуаційний підхід з метою ефективного виконання професійних обов'язків.</w:t>
            </w:r>
          </w:p>
          <w:p w:rsidR="009F2898" w:rsidRDefault="009F2898" w:rsidP="009F2898">
            <w:pPr>
              <w:suppressAutoHyphens/>
              <w:jc w:val="both"/>
              <w:rPr>
                <w:rStyle w:val="212pt"/>
              </w:rPr>
            </w:pPr>
            <w:r>
              <w:rPr>
                <w:rStyle w:val="212pt"/>
              </w:rPr>
              <w:t>ФК 10. Здатність визначати характеристики цільового для підприємства сегмента ринку, потенційних споживачів, їх поведінкові особливості, використовуючи результати маркетингових досліджень. Здатність підготовлювати матеріали до розроблення маркетингового плану підприємств етнокультурної сфери.</w:t>
            </w:r>
          </w:p>
          <w:p w:rsidR="009F2898" w:rsidRDefault="009F2898" w:rsidP="009F2898">
            <w:pPr>
              <w:suppressAutoHyphens/>
              <w:jc w:val="both"/>
              <w:rPr>
                <w:iCs/>
                <w:lang w:val="uk-UA" w:eastAsia="x-none"/>
              </w:rPr>
            </w:pPr>
            <w:r>
              <w:rPr>
                <w:rStyle w:val="212pt"/>
              </w:rPr>
              <w:lastRenderedPageBreak/>
              <w:t xml:space="preserve">ПРН 8. Здатність до формування логіки економічного мислення та сучасної економічної культури. Уміння приймати </w:t>
            </w:r>
            <w:proofErr w:type="spellStart"/>
            <w:r>
              <w:rPr>
                <w:rStyle w:val="212pt"/>
              </w:rPr>
              <w:t>обгрунтовані</w:t>
            </w:r>
            <w:proofErr w:type="spellEnd"/>
            <w:r>
              <w:rPr>
                <w:rStyle w:val="212pt"/>
              </w:rPr>
              <w:t xml:space="preserve"> рішення з приводу економічних, соціокультурних проблем, пов'язаних з майбутньою практичною діяльністю.</w:t>
            </w:r>
          </w:p>
        </w:tc>
      </w:tr>
      <w:tr w:rsidR="004817A4" w:rsidRPr="009F2898" w:rsidTr="00377854">
        <w:tc>
          <w:tcPr>
            <w:tcW w:w="9345" w:type="dxa"/>
            <w:gridSpan w:val="8"/>
          </w:tcPr>
          <w:p w:rsidR="00C67355" w:rsidRPr="004817A4" w:rsidRDefault="00164DA6" w:rsidP="00C67355">
            <w:pPr>
              <w:jc w:val="center"/>
              <w:rPr>
                <w:lang w:val="uk-UA"/>
              </w:rPr>
            </w:pPr>
            <w:r>
              <w:rPr>
                <w:b/>
                <w:lang w:val="uk-UA"/>
              </w:rPr>
              <w:lastRenderedPageBreak/>
              <w:t>6</w:t>
            </w:r>
            <w:r w:rsidR="00C67355" w:rsidRPr="004817A4">
              <w:rPr>
                <w:b/>
                <w:lang w:val="uk-UA"/>
              </w:rPr>
              <w:t>. Організація навчання курсу</w:t>
            </w:r>
          </w:p>
        </w:tc>
      </w:tr>
      <w:tr w:rsidR="004817A4" w:rsidRPr="009F2898" w:rsidTr="00377854">
        <w:tc>
          <w:tcPr>
            <w:tcW w:w="9345" w:type="dxa"/>
            <w:gridSpan w:val="8"/>
          </w:tcPr>
          <w:p w:rsidR="00C67355" w:rsidRPr="004817A4" w:rsidRDefault="00C67355" w:rsidP="00C67355">
            <w:pPr>
              <w:jc w:val="center"/>
              <w:rPr>
                <w:lang w:val="uk-UA"/>
              </w:rPr>
            </w:pPr>
            <w:r w:rsidRPr="009F2898">
              <w:rPr>
                <w:lang w:val="uk-UA"/>
              </w:rPr>
              <w:t>Обсяг курсу</w:t>
            </w:r>
          </w:p>
        </w:tc>
      </w:tr>
      <w:tr w:rsidR="004817A4" w:rsidRPr="009F2898" w:rsidTr="00377854">
        <w:tc>
          <w:tcPr>
            <w:tcW w:w="4542" w:type="dxa"/>
            <w:gridSpan w:val="4"/>
          </w:tcPr>
          <w:p w:rsidR="00C67355" w:rsidRPr="004817A4" w:rsidRDefault="00C67355" w:rsidP="00C67355">
            <w:pPr>
              <w:jc w:val="center"/>
              <w:rPr>
                <w:lang w:val="uk-UA"/>
              </w:rPr>
            </w:pPr>
            <w:r w:rsidRPr="004817A4">
              <w:rPr>
                <w:lang w:val="uk-UA"/>
              </w:rPr>
              <w:t>Вид заняття</w:t>
            </w:r>
          </w:p>
        </w:tc>
        <w:tc>
          <w:tcPr>
            <w:tcW w:w="4803" w:type="dxa"/>
            <w:gridSpan w:val="4"/>
          </w:tcPr>
          <w:p w:rsidR="00C67355" w:rsidRPr="004817A4" w:rsidRDefault="00C67355" w:rsidP="000C46E3">
            <w:pPr>
              <w:jc w:val="center"/>
              <w:rPr>
                <w:lang w:val="uk-UA"/>
              </w:rPr>
            </w:pPr>
            <w:r w:rsidRPr="004817A4">
              <w:rPr>
                <w:lang w:val="uk-UA"/>
              </w:rPr>
              <w:t>Загальна кількість годин</w:t>
            </w:r>
          </w:p>
        </w:tc>
      </w:tr>
      <w:tr w:rsidR="004817A4" w:rsidRPr="009F2898" w:rsidTr="002100FD">
        <w:tc>
          <w:tcPr>
            <w:tcW w:w="4542" w:type="dxa"/>
            <w:gridSpan w:val="4"/>
          </w:tcPr>
          <w:p w:rsidR="000C46E3" w:rsidRPr="004817A4" w:rsidRDefault="000C46E3" w:rsidP="008A41CC">
            <w:pPr>
              <w:pStyle w:val="11"/>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лекції</w:t>
            </w:r>
          </w:p>
        </w:tc>
        <w:tc>
          <w:tcPr>
            <w:tcW w:w="4803" w:type="dxa"/>
            <w:gridSpan w:val="4"/>
            <w:vAlign w:val="center"/>
          </w:tcPr>
          <w:p w:rsidR="000C46E3" w:rsidRPr="002831E5" w:rsidRDefault="00C1573E" w:rsidP="002100FD">
            <w:pPr>
              <w:jc w:val="center"/>
              <w:rPr>
                <w:lang w:val="uk-UA"/>
              </w:rPr>
            </w:pPr>
            <w:r>
              <w:rPr>
                <w:lang w:val="uk-UA"/>
              </w:rPr>
              <w:t>30</w:t>
            </w:r>
          </w:p>
        </w:tc>
      </w:tr>
      <w:tr w:rsidR="004817A4" w:rsidRPr="004817A4" w:rsidTr="002100FD">
        <w:tc>
          <w:tcPr>
            <w:tcW w:w="4542" w:type="dxa"/>
            <w:gridSpan w:val="4"/>
          </w:tcPr>
          <w:p w:rsidR="000C46E3" w:rsidRPr="004817A4" w:rsidRDefault="000C46E3" w:rsidP="008A41CC">
            <w:pPr>
              <w:pStyle w:val="11"/>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семінарські заняття / практичні / лабораторні</w:t>
            </w:r>
          </w:p>
        </w:tc>
        <w:tc>
          <w:tcPr>
            <w:tcW w:w="4803" w:type="dxa"/>
            <w:gridSpan w:val="4"/>
            <w:vAlign w:val="center"/>
          </w:tcPr>
          <w:p w:rsidR="000C46E3" w:rsidRPr="002831E5" w:rsidRDefault="00C1573E" w:rsidP="002100FD">
            <w:pPr>
              <w:jc w:val="center"/>
              <w:rPr>
                <w:lang w:val="uk-UA"/>
              </w:rPr>
            </w:pPr>
            <w:r>
              <w:rPr>
                <w:lang w:val="uk-UA"/>
              </w:rPr>
              <w:t>30</w:t>
            </w:r>
          </w:p>
        </w:tc>
      </w:tr>
      <w:tr w:rsidR="004817A4" w:rsidRPr="004817A4" w:rsidTr="002100FD">
        <w:tc>
          <w:tcPr>
            <w:tcW w:w="4542" w:type="dxa"/>
            <w:gridSpan w:val="4"/>
          </w:tcPr>
          <w:p w:rsidR="000C46E3" w:rsidRPr="004817A4" w:rsidRDefault="000C46E3" w:rsidP="008A41CC">
            <w:pPr>
              <w:pStyle w:val="11"/>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самостійна робота</w:t>
            </w:r>
          </w:p>
        </w:tc>
        <w:tc>
          <w:tcPr>
            <w:tcW w:w="4803" w:type="dxa"/>
            <w:gridSpan w:val="4"/>
            <w:vAlign w:val="center"/>
          </w:tcPr>
          <w:p w:rsidR="000C46E3" w:rsidRPr="004817A4" w:rsidRDefault="00C1573E" w:rsidP="002100FD">
            <w:pPr>
              <w:jc w:val="center"/>
              <w:rPr>
                <w:lang w:val="en-US"/>
              </w:rPr>
            </w:pPr>
            <w:r>
              <w:rPr>
                <w:lang w:val="uk-UA"/>
              </w:rPr>
              <w:t>120</w:t>
            </w:r>
          </w:p>
        </w:tc>
      </w:tr>
      <w:tr w:rsidR="004817A4" w:rsidRPr="004817A4" w:rsidTr="00377854">
        <w:tc>
          <w:tcPr>
            <w:tcW w:w="9345" w:type="dxa"/>
            <w:gridSpan w:val="8"/>
          </w:tcPr>
          <w:p w:rsidR="000C46E3" w:rsidRPr="004817A4" w:rsidRDefault="000C46E3" w:rsidP="000C46E3">
            <w:pPr>
              <w:jc w:val="center"/>
              <w:rPr>
                <w:lang w:val="uk-UA"/>
              </w:rPr>
            </w:pPr>
            <w:r w:rsidRPr="004817A4">
              <w:rPr>
                <w:lang w:val="uk-UA"/>
              </w:rPr>
              <w:t>Ознаки курсу</w:t>
            </w:r>
          </w:p>
        </w:tc>
      </w:tr>
      <w:tr w:rsidR="004817A4" w:rsidRPr="004817A4" w:rsidTr="00B61368">
        <w:tc>
          <w:tcPr>
            <w:tcW w:w="1322" w:type="dxa"/>
            <w:vAlign w:val="center"/>
          </w:tcPr>
          <w:p w:rsidR="000C46E3" w:rsidRPr="004817A4" w:rsidRDefault="000C46E3" w:rsidP="008A41CC">
            <w:pPr>
              <w:pStyle w:val="11"/>
              <w:ind w:left="164"/>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Семестр</w:t>
            </w:r>
          </w:p>
        </w:tc>
        <w:tc>
          <w:tcPr>
            <w:tcW w:w="3493" w:type="dxa"/>
            <w:gridSpan w:val="4"/>
            <w:vAlign w:val="center"/>
          </w:tcPr>
          <w:p w:rsidR="000C46E3" w:rsidRPr="004817A4" w:rsidRDefault="000C46E3" w:rsidP="008A41CC">
            <w:pPr>
              <w:pStyle w:val="11"/>
              <w:ind w:left="164"/>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Спеціальність</w:t>
            </w:r>
          </w:p>
        </w:tc>
        <w:tc>
          <w:tcPr>
            <w:tcW w:w="1984" w:type="dxa"/>
          </w:tcPr>
          <w:p w:rsidR="000C46E3" w:rsidRPr="004817A4" w:rsidRDefault="000C46E3" w:rsidP="008A41CC">
            <w:pPr>
              <w:pStyle w:val="11"/>
              <w:ind w:left="164"/>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Курс</w:t>
            </w:r>
          </w:p>
          <w:p w:rsidR="000C46E3" w:rsidRPr="004817A4" w:rsidRDefault="000C46E3" w:rsidP="008A41CC">
            <w:pPr>
              <w:pStyle w:val="11"/>
              <w:ind w:left="164"/>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(рік навчання)</w:t>
            </w:r>
          </w:p>
        </w:tc>
        <w:tc>
          <w:tcPr>
            <w:tcW w:w="2546" w:type="dxa"/>
            <w:gridSpan w:val="2"/>
          </w:tcPr>
          <w:p w:rsidR="000C46E3" w:rsidRPr="004817A4" w:rsidRDefault="00483A45" w:rsidP="008A41CC">
            <w:pPr>
              <w:pStyle w:val="11"/>
              <w:ind w:left="164"/>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 xml:space="preserve">Нормативний </w:t>
            </w:r>
            <w:r w:rsidRPr="004817A4">
              <w:rPr>
                <w:rFonts w:ascii="Times New Roman" w:eastAsia="Times New Roman" w:hAnsi="Times New Roman" w:cs="Times New Roman"/>
                <w:sz w:val="24"/>
                <w:szCs w:val="24"/>
                <w:lang w:val="en-US"/>
              </w:rPr>
              <w:t>/</w:t>
            </w:r>
          </w:p>
          <w:p w:rsidR="000C46E3" w:rsidRPr="004817A4" w:rsidRDefault="000C46E3" w:rsidP="008A41CC">
            <w:pPr>
              <w:pStyle w:val="11"/>
              <w:ind w:left="164"/>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вибірковий</w:t>
            </w:r>
          </w:p>
        </w:tc>
      </w:tr>
      <w:tr w:rsidR="004817A4" w:rsidRPr="004817A4" w:rsidTr="00B61368">
        <w:tc>
          <w:tcPr>
            <w:tcW w:w="1322" w:type="dxa"/>
          </w:tcPr>
          <w:p w:rsidR="000C46E3" w:rsidRPr="004817A4" w:rsidRDefault="00CA4F73" w:rsidP="000A0B05">
            <w:pPr>
              <w:jc w:val="center"/>
              <w:rPr>
                <w:lang w:val="en-US"/>
              </w:rPr>
            </w:pPr>
            <w:r w:rsidRPr="004817A4">
              <w:rPr>
                <w:lang w:val="en-US"/>
              </w:rPr>
              <w:t>ІІ</w:t>
            </w:r>
          </w:p>
        </w:tc>
        <w:tc>
          <w:tcPr>
            <w:tcW w:w="3493" w:type="dxa"/>
            <w:gridSpan w:val="4"/>
          </w:tcPr>
          <w:p w:rsidR="000C46E3" w:rsidRPr="004817A4" w:rsidRDefault="00A07500" w:rsidP="000A0B05">
            <w:pPr>
              <w:jc w:val="center"/>
              <w:rPr>
                <w:lang w:val="uk-UA"/>
              </w:rPr>
            </w:pPr>
            <w:r>
              <w:rPr>
                <w:lang w:val="uk-UA"/>
              </w:rPr>
              <w:t>Менеджмент соціокультурної діяльності</w:t>
            </w:r>
          </w:p>
        </w:tc>
        <w:tc>
          <w:tcPr>
            <w:tcW w:w="1984" w:type="dxa"/>
          </w:tcPr>
          <w:p w:rsidR="000C46E3" w:rsidRPr="00A07500" w:rsidRDefault="00F31E7F" w:rsidP="000A0B05">
            <w:pPr>
              <w:jc w:val="center"/>
              <w:rPr>
                <w:lang w:val="uk-UA"/>
              </w:rPr>
            </w:pPr>
            <w:r>
              <w:rPr>
                <w:lang w:val="uk-UA"/>
              </w:rPr>
              <w:t>3</w:t>
            </w:r>
          </w:p>
        </w:tc>
        <w:tc>
          <w:tcPr>
            <w:tcW w:w="2546" w:type="dxa"/>
            <w:gridSpan w:val="2"/>
          </w:tcPr>
          <w:p w:rsidR="000C46E3" w:rsidRPr="004817A4" w:rsidRDefault="007A74B6" w:rsidP="000A0B05">
            <w:pPr>
              <w:jc w:val="center"/>
              <w:rPr>
                <w:lang w:val="uk-UA"/>
              </w:rPr>
            </w:pPr>
            <w:r>
              <w:rPr>
                <w:lang w:val="uk-UA"/>
              </w:rPr>
              <w:t>вибірковий</w:t>
            </w:r>
            <w:bookmarkStart w:id="0" w:name="_GoBack"/>
            <w:bookmarkEnd w:id="0"/>
          </w:p>
        </w:tc>
      </w:tr>
      <w:tr w:rsidR="004817A4" w:rsidRPr="004817A4" w:rsidTr="00377854">
        <w:tc>
          <w:tcPr>
            <w:tcW w:w="9345" w:type="dxa"/>
            <w:gridSpan w:val="8"/>
          </w:tcPr>
          <w:p w:rsidR="00AC76DC" w:rsidRPr="004817A4" w:rsidRDefault="00AC76DC" w:rsidP="000A0B05">
            <w:pPr>
              <w:jc w:val="center"/>
              <w:rPr>
                <w:lang w:val="uk-UA"/>
              </w:rPr>
            </w:pPr>
            <w:r w:rsidRPr="004817A4">
              <w:rPr>
                <w:lang w:val="uk-UA"/>
              </w:rPr>
              <w:t>Тематика</w:t>
            </w:r>
            <w:r w:rsidRPr="004817A4">
              <w:t xml:space="preserve"> курс</w:t>
            </w:r>
            <w:r w:rsidRPr="004817A4">
              <w:rPr>
                <w:lang w:val="uk-UA"/>
              </w:rPr>
              <w:t>у</w:t>
            </w:r>
          </w:p>
        </w:tc>
      </w:tr>
      <w:tr w:rsidR="00DC2156" w:rsidRPr="004817A4" w:rsidTr="00B61368">
        <w:tc>
          <w:tcPr>
            <w:tcW w:w="2689" w:type="dxa"/>
            <w:gridSpan w:val="2"/>
          </w:tcPr>
          <w:p w:rsidR="00DC2156" w:rsidRPr="004817A4" w:rsidRDefault="00DC2156" w:rsidP="00DC2156">
            <w:pPr>
              <w:ind w:right="-63"/>
              <w:jc w:val="center"/>
              <w:rPr>
                <w:lang w:val="uk-UA"/>
              </w:rPr>
            </w:pPr>
            <w:r w:rsidRPr="004817A4">
              <w:t>Тема, план</w:t>
            </w:r>
          </w:p>
        </w:tc>
        <w:tc>
          <w:tcPr>
            <w:tcW w:w="992" w:type="dxa"/>
          </w:tcPr>
          <w:p w:rsidR="00DC2156" w:rsidRPr="004817A4" w:rsidRDefault="00DC2156" w:rsidP="00DC2156">
            <w:pPr>
              <w:pBdr>
                <w:top w:val="nil"/>
                <w:left w:val="nil"/>
                <w:bottom w:val="nil"/>
                <w:right w:val="nil"/>
                <w:between w:val="nil"/>
              </w:pBdr>
              <w:jc w:val="center"/>
              <w:rPr>
                <w:rStyle w:val="a7"/>
                <w:i w:val="0"/>
                <w:color w:val="auto"/>
                <w:lang w:val="uk-UA"/>
              </w:rPr>
            </w:pPr>
            <w:r w:rsidRPr="004817A4">
              <w:rPr>
                <w:rStyle w:val="a7"/>
                <w:i w:val="0"/>
                <w:color w:val="auto"/>
              </w:rPr>
              <w:t>Форма</w:t>
            </w:r>
            <w:r w:rsidRPr="004817A4">
              <w:rPr>
                <w:rStyle w:val="a7"/>
                <w:i w:val="0"/>
                <w:color w:val="auto"/>
                <w:lang w:val="uk-UA"/>
              </w:rPr>
              <w:t xml:space="preserve"> заняття</w:t>
            </w:r>
          </w:p>
        </w:tc>
        <w:tc>
          <w:tcPr>
            <w:tcW w:w="1134" w:type="dxa"/>
            <w:gridSpan w:val="2"/>
          </w:tcPr>
          <w:p w:rsidR="00DC2156" w:rsidRPr="004817A4" w:rsidRDefault="00DC2156" w:rsidP="00DC2156">
            <w:pPr>
              <w:jc w:val="center"/>
              <w:rPr>
                <w:lang w:val="uk-UA"/>
              </w:rPr>
            </w:pPr>
            <w:r w:rsidRPr="004817A4">
              <w:rPr>
                <w:lang w:val="uk-UA"/>
              </w:rPr>
              <w:t>Література</w:t>
            </w:r>
          </w:p>
        </w:tc>
        <w:tc>
          <w:tcPr>
            <w:tcW w:w="1984" w:type="dxa"/>
          </w:tcPr>
          <w:p w:rsidR="00DC2156" w:rsidRPr="004817A4" w:rsidRDefault="00DC2156" w:rsidP="00DC2156">
            <w:pPr>
              <w:jc w:val="center"/>
              <w:rPr>
                <w:lang w:val="uk-UA"/>
              </w:rPr>
            </w:pPr>
            <w:r w:rsidRPr="004817A4">
              <w:rPr>
                <w:lang w:val="uk-UA"/>
              </w:rPr>
              <w:t>Завдання, год</w:t>
            </w:r>
          </w:p>
        </w:tc>
        <w:tc>
          <w:tcPr>
            <w:tcW w:w="1134" w:type="dxa"/>
          </w:tcPr>
          <w:p w:rsidR="00DC2156" w:rsidRPr="004817A4" w:rsidRDefault="00DC2156" w:rsidP="00DC2156">
            <w:pPr>
              <w:jc w:val="center"/>
              <w:rPr>
                <w:lang w:val="uk-UA"/>
              </w:rPr>
            </w:pPr>
            <w:r w:rsidRPr="004817A4">
              <w:rPr>
                <w:lang w:val="uk-UA"/>
              </w:rPr>
              <w:t>Вага оцінки</w:t>
            </w:r>
          </w:p>
        </w:tc>
        <w:tc>
          <w:tcPr>
            <w:tcW w:w="1412" w:type="dxa"/>
          </w:tcPr>
          <w:p w:rsidR="00DC2156" w:rsidRPr="004817A4" w:rsidRDefault="00DC2156" w:rsidP="00DC2156">
            <w:pPr>
              <w:jc w:val="center"/>
              <w:rPr>
                <w:lang w:val="uk-UA"/>
              </w:rPr>
            </w:pPr>
            <w:r w:rsidRPr="004817A4">
              <w:rPr>
                <w:lang w:val="uk-UA"/>
              </w:rPr>
              <w:t>Термін виконання</w:t>
            </w:r>
          </w:p>
        </w:tc>
      </w:tr>
      <w:tr w:rsidR="00AC5B1F" w:rsidRPr="004817A4" w:rsidTr="000B4135">
        <w:tc>
          <w:tcPr>
            <w:tcW w:w="2689" w:type="dxa"/>
            <w:gridSpan w:val="2"/>
            <w:vAlign w:val="center"/>
          </w:tcPr>
          <w:p w:rsidR="00AC5B1F" w:rsidRPr="001A35E8" w:rsidRDefault="00AC5B1F" w:rsidP="00AC5B1F">
            <w:pPr>
              <w:ind w:firstLine="284"/>
              <w:rPr>
                <w:b/>
                <w:sz w:val="22"/>
                <w:lang w:val="uk-UA"/>
              </w:rPr>
            </w:pPr>
            <w:r w:rsidRPr="001A35E8">
              <w:rPr>
                <w:b/>
                <w:sz w:val="22"/>
                <w:lang w:val="uk-UA"/>
              </w:rPr>
              <w:t>Тема 1. Вступ. Історія розвитку та сучасний стан виставково-ярмаркової діяльності</w:t>
            </w:r>
          </w:p>
          <w:p w:rsidR="00AC5B1F" w:rsidRPr="001A35E8" w:rsidRDefault="00AC5B1F" w:rsidP="00AC5B1F">
            <w:pPr>
              <w:ind w:firstLine="284"/>
              <w:rPr>
                <w:sz w:val="22"/>
                <w:lang w:val="uk-UA"/>
              </w:rPr>
            </w:pPr>
            <w:r w:rsidRPr="001A35E8">
              <w:rPr>
                <w:sz w:val="22"/>
                <w:lang w:val="uk-UA"/>
              </w:rPr>
              <w:t>Предмет і зміст виставкової діяльності. Мета, завдання і основні напрямки вирішення проблем. Місце виставки у підприємницькій діяльності та сучасних маркетингових технологіях. Періодизація історії розвитку виставкової діяльності. Ярмарки в Середньовічній Європі. Вплив промислової революції на розвиток виставкової діяльності. Розвиток виставок в XX столітті. Законодавча та нормативна база виставково-ярмаркової діяльності в Україні. Цілі та завдання організаторів виставкових заходів. Сучасний стан виставково-ярмаркової діяльності в Україні.</w:t>
            </w:r>
          </w:p>
          <w:p w:rsidR="00AC5B1F" w:rsidRPr="00FB3E2C" w:rsidRDefault="00AC5B1F" w:rsidP="00AC5B1F">
            <w:pPr>
              <w:jc w:val="both"/>
              <w:rPr>
                <w:szCs w:val="28"/>
                <w:lang w:val="uk-UA"/>
              </w:rPr>
            </w:pPr>
          </w:p>
        </w:tc>
        <w:tc>
          <w:tcPr>
            <w:tcW w:w="992" w:type="dxa"/>
            <w:vAlign w:val="center"/>
          </w:tcPr>
          <w:p w:rsidR="00AC5B1F" w:rsidRPr="004817A4" w:rsidRDefault="00AC5B1F" w:rsidP="00AC5B1F">
            <w:pPr>
              <w:jc w:val="center"/>
              <w:rPr>
                <w:lang w:val="uk-UA"/>
              </w:rPr>
            </w:pPr>
            <w:r w:rsidRPr="004817A4">
              <w:rPr>
                <w:lang w:val="uk-UA"/>
              </w:rPr>
              <w:t>лекція,</w:t>
            </w:r>
            <w:r>
              <w:rPr>
                <w:lang w:val="uk-UA"/>
              </w:rPr>
              <w:t xml:space="preserve"> </w:t>
            </w:r>
            <w:r w:rsidRPr="004817A4">
              <w:rPr>
                <w:lang w:val="uk-UA"/>
              </w:rPr>
              <w:t>самостійна робота</w:t>
            </w:r>
          </w:p>
        </w:tc>
        <w:tc>
          <w:tcPr>
            <w:tcW w:w="1134" w:type="dxa"/>
            <w:gridSpan w:val="2"/>
            <w:vAlign w:val="center"/>
          </w:tcPr>
          <w:p w:rsidR="00AC5B1F" w:rsidRPr="004817A4" w:rsidRDefault="00AC5B1F" w:rsidP="00AC5B1F">
            <w:pPr>
              <w:jc w:val="center"/>
              <w:rPr>
                <w:lang w:val="uk-UA"/>
              </w:rPr>
            </w:pPr>
            <w:r w:rsidRPr="004817A4">
              <w:rPr>
                <w:lang w:val="uk-UA"/>
              </w:rPr>
              <w:t>5, 7, 8, 9</w:t>
            </w:r>
          </w:p>
        </w:tc>
        <w:tc>
          <w:tcPr>
            <w:tcW w:w="1984" w:type="dxa"/>
            <w:vAlign w:val="center"/>
          </w:tcPr>
          <w:p w:rsidR="00AC5B1F" w:rsidRPr="004817A4" w:rsidRDefault="00AC5B1F" w:rsidP="00AC5B1F">
            <w:pPr>
              <w:jc w:val="center"/>
              <w:rPr>
                <w:lang w:val="uk-UA"/>
              </w:rPr>
            </w:pPr>
            <w:r w:rsidRPr="004817A4">
              <w:rPr>
                <w:lang w:val="uk-UA"/>
              </w:rPr>
              <w:t>вивч</w:t>
            </w:r>
            <w:r>
              <w:rPr>
                <w:lang w:val="uk-UA"/>
              </w:rPr>
              <w:t>ення тематичного матеріалу (6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4817A4"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AC5B1F" w:rsidRPr="004817A4" w:rsidTr="000B4135">
        <w:tc>
          <w:tcPr>
            <w:tcW w:w="2689" w:type="dxa"/>
            <w:gridSpan w:val="2"/>
            <w:vAlign w:val="center"/>
          </w:tcPr>
          <w:p w:rsidR="00AC5B1F" w:rsidRPr="001A35E8" w:rsidRDefault="00AC5B1F" w:rsidP="00AC5B1F">
            <w:pPr>
              <w:ind w:firstLine="284"/>
              <w:rPr>
                <w:b/>
                <w:bCs/>
                <w:sz w:val="22"/>
                <w:lang w:val="uk-UA"/>
              </w:rPr>
            </w:pPr>
            <w:r w:rsidRPr="001A35E8">
              <w:rPr>
                <w:b/>
                <w:bCs/>
                <w:sz w:val="22"/>
                <w:lang w:val="uk-UA"/>
              </w:rPr>
              <w:t>Тема 2. Класифікація виставково-ярмаркових заходів та виставкових послуг</w:t>
            </w:r>
          </w:p>
          <w:p w:rsidR="00AC5B1F" w:rsidRPr="001A35E8" w:rsidRDefault="00AC5B1F" w:rsidP="00AC5B1F">
            <w:pPr>
              <w:ind w:firstLine="284"/>
              <w:rPr>
                <w:bCs/>
                <w:sz w:val="22"/>
                <w:lang w:val="uk-UA"/>
              </w:rPr>
            </w:pPr>
            <w:r w:rsidRPr="001A35E8">
              <w:rPr>
                <w:bCs/>
                <w:sz w:val="22"/>
                <w:lang w:val="uk-UA"/>
              </w:rPr>
              <w:t>Критерії класифікації виставково-ярмаркових заходів. Міжнародна класифікація виставкових заходів UFI.</w:t>
            </w:r>
            <w:r w:rsidRPr="001A35E8">
              <w:rPr>
                <w:bCs/>
                <w:sz w:val="22"/>
              </w:rPr>
              <w:t xml:space="preserve"> </w:t>
            </w:r>
            <w:r w:rsidRPr="001A35E8">
              <w:rPr>
                <w:bCs/>
                <w:sz w:val="22"/>
                <w:lang w:val="uk-UA"/>
              </w:rPr>
              <w:t xml:space="preserve">Національна </w:t>
            </w:r>
            <w:r w:rsidRPr="001A35E8">
              <w:rPr>
                <w:bCs/>
                <w:sz w:val="22"/>
                <w:lang w:val="uk-UA"/>
              </w:rPr>
              <w:lastRenderedPageBreak/>
              <w:t>класифікація виставково-ярмаркових заходів за тематичними напрямками. Класифікація виставкових послуг. Суб</w:t>
            </w:r>
            <w:r>
              <w:rPr>
                <w:bCs/>
                <w:sz w:val="22"/>
                <w:lang w:val="uk-UA"/>
              </w:rPr>
              <w:t>’</w:t>
            </w:r>
            <w:r w:rsidRPr="001A35E8">
              <w:rPr>
                <w:bCs/>
                <w:sz w:val="22"/>
                <w:lang w:val="uk-UA"/>
              </w:rPr>
              <w:t>єкти виставкової діяльності та їх комунікаційна взаємодія: експонент, організатор, відвідувач. Функції виставкової діяльності: соціальні, економічні, просвітницькі та ін.</w:t>
            </w:r>
          </w:p>
          <w:p w:rsidR="00AC5B1F" w:rsidRPr="00656B22" w:rsidRDefault="00AC5B1F" w:rsidP="00AC5B1F">
            <w:pPr>
              <w:jc w:val="both"/>
              <w:rPr>
                <w:szCs w:val="28"/>
                <w:lang w:val="uk-UA"/>
              </w:rPr>
            </w:pPr>
          </w:p>
        </w:tc>
        <w:tc>
          <w:tcPr>
            <w:tcW w:w="992" w:type="dxa"/>
            <w:vAlign w:val="center"/>
          </w:tcPr>
          <w:p w:rsidR="00AC5B1F" w:rsidRPr="004817A4" w:rsidRDefault="00AC5B1F" w:rsidP="00AC5B1F">
            <w:pPr>
              <w:jc w:val="center"/>
              <w:rPr>
                <w:lang w:val="uk-UA"/>
              </w:rPr>
            </w:pPr>
            <w:r w:rsidRPr="004817A4">
              <w:rPr>
                <w:lang w:val="uk-UA"/>
              </w:rPr>
              <w:lastRenderedPageBreak/>
              <w:t>лекція,</w:t>
            </w:r>
            <w:r>
              <w:rPr>
                <w:lang w:val="uk-UA"/>
              </w:rPr>
              <w:t xml:space="preserve"> </w:t>
            </w:r>
            <w:r w:rsidRPr="004817A4">
              <w:rPr>
                <w:lang w:val="uk-UA"/>
              </w:rPr>
              <w:t>самостійна робота</w:t>
            </w:r>
          </w:p>
        </w:tc>
        <w:tc>
          <w:tcPr>
            <w:tcW w:w="1134" w:type="dxa"/>
            <w:gridSpan w:val="2"/>
            <w:vAlign w:val="center"/>
          </w:tcPr>
          <w:p w:rsidR="00AC5B1F" w:rsidRPr="004817A4" w:rsidRDefault="00AC5B1F" w:rsidP="00AC5B1F">
            <w:pPr>
              <w:jc w:val="center"/>
              <w:rPr>
                <w:lang w:val="uk-UA"/>
              </w:rPr>
            </w:pPr>
            <w:r w:rsidRPr="004817A4">
              <w:rPr>
                <w:lang w:val="uk-UA"/>
              </w:rPr>
              <w:t>2, 3, 7</w:t>
            </w:r>
          </w:p>
        </w:tc>
        <w:tc>
          <w:tcPr>
            <w:tcW w:w="1984" w:type="dxa"/>
            <w:vAlign w:val="center"/>
          </w:tcPr>
          <w:p w:rsidR="00AC5B1F" w:rsidRPr="004817A4" w:rsidRDefault="00AC5B1F" w:rsidP="00AC5B1F">
            <w:pPr>
              <w:jc w:val="center"/>
              <w:rPr>
                <w:lang w:val="uk-UA"/>
              </w:rP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4817A4"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AC5B1F" w:rsidRPr="004817A4" w:rsidTr="000B4135">
        <w:tc>
          <w:tcPr>
            <w:tcW w:w="2689" w:type="dxa"/>
            <w:gridSpan w:val="2"/>
            <w:vAlign w:val="center"/>
          </w:tcPr>
          <w:p w:rsidR="00AC5B1F" w:rsidRPr="00FE3514" w:rsidRDefault="00AC5B1F" w:rsidP="00AC5B1F">
            <w:pPr>
              <w:ind w:firstLine="284"/>
              <w:rPr>
                <w:b/>
                <w:bCs/>
                <w:sz w:val="22"/>
                <w:lang w:val="uk-UA"/>
              </w:rPr>
            </w:pPr>
            <w:r w:rsidRPr="00FE3514">
              <w:rPr>
                <w:b/>
                <w:bCs/>
                <w:sz w:val="22"/>
                <w:lang w:val="uk-UA"/>
              </w:rPr>
              <w:t xml:space="preserve">Тема </w:t>
            </w:r>
            <w:r>
              <w:rPr>
                <w:b/>
                <w:bCs/>
                <w:sz w:val="22"/>
                <w:lang w:val="uk-UA"/>
              </w:rPr>
              <w:t>3</w:t>
            </w:r>
            <w:r w:rsidRPr="00FE3514">
              <w:rPr>
                <w:b/>
                <w:bCs/>
                <w:sz w:val="22"/>
                <w:lang w:val="uk-UA"/>
              </w:rPr>
              <w:t>. Кураторство</w:t>
            </w:r>
            <w:r>
              <w:rPr>
                <w:b/>
                <w:bCs/>
                <w:sz w:val="22"/>
                <w:lang w:val="uk-UA"/>
              </w:rPr>
              <w:t>:</w:t>
            </w:r>
            <w:r w:rsidRPr="00FE3514">
              <w:rPr>
                <w:b/>
                <w:bCs/>
                <w:sz w:val="22"/>
                <w:lang w:val="uk-UA"/>
              </w:rPr>
              <w:t xml:space="preserve"> </w:t>
            </w:r>
            <w:r>
              <w:rPr>
                <w:b/>
                <w:bCs/>
                <w:sz w:val="22"/>
                <w:lang w:val="uk-UA"/>
              </w:rPr>
              <w:t>с</w:t>
            </w:r>
            <w:r w:rsidRPr="00FE3514">
              <w:rPr>
                <w:b/>
                <w:bCs/>
                <w:sz w:val="22"/>
                <w:lang w:val="uk-UA"/>
              </w:rPr>
              <w:t>вітовий та вітчизняний досвід</w:t>
            </w:r>
          </w:p>
          <w:p w:rsidR="00AC5B1F" w:rsidRPr="00FB3E2C" w:rsidRDefault="00AC5B1F" w:rsidP="00AC5B1F">
            <w:pPr>
              <w:ind w:firstLine="284"/>
              <w:rPr>
                <w:bCs/>
                <w:sz w:val="22"/>
                <w:lang w:val="uk-UA"/>
              </w:rPr>
            </w:pPr>
            <w:r w:rsidRPr="00FE3514">
              <w:rPr>
                <w:bCs/>
                <w:sz w:val="22"/>
                <w:lang w:val="uk-UA"/>
              </w:rPr>
              <w:t>Суб’єкти арт-індустрії. Специфіка діяльності кураторів. Завдання і роль куратора в контексті сучасних виставкових проектів. Особливості реалізації проекту: світовий та вітчизняний досвід.</w:t>
            </w:r>
          </w:p>
        </w:tc>
        <w:tc>
          <w:tcPr>
            <w:tcW w:w="992" w:type="dxa"/>
            <w:vAlign w:val="center"/>
          </w:tcPr>
          <w:p w:rsidR="00AC5B1F" w:rsidRPr="004817A4" w:rsidRDefault="00AC5B1F" w:rsidP="00AC5B1F">
            <w:pPr>
              <w:jc w:val="center"/>
              <w:rPr>
                <w:lang w:val="uk-UA"/>
              </w:rPr>
            </w:pPr>
            <w:r w:rsidRPr="004817A4">
              <w:rPr>
                <w:lang w:val="uk-UA"/>
              </w:rPr>
              <w:t>лекція, самостійна робота</w:t>
            </w:r>
          </w:p>
        </w:tc>
        <w:tc>
          <w:tcPr>
            <w:tcW w:w="1134" w:type="dxa"/>
            <w:gridSpan w:val="2"/>
            <w:vAlign w:val="center"/>
          </w:tcPr>
          <w:p w:rsidR="00AC5B1F" w:rsidRPr="004817A4" w:rsidRDefault="00AC5B1F" w:rsidP="00AC5B1F">
            <w:pPr>
              <w:jc w:val="center"/>
              <w:rPr>
                <w:lang w:val="uk-UA"/>
              </w:rPr>
            </w:pPr>
            <w:r w:rsidRPr="004817A4">
              <w:rPr>
                <w:lang w:val="uk-UA"/>
              </w:rPr>
              <w:t>4, 5, 6, 2</w:t>
            </w:r>
          </w:p>
        </w:tc>
        <w:tc>
          <w:tcPr>
            <w:tcW w:w="1984" w:type="dxa"/>
            <w:vAlign w:val="center"/>
          </w:tcPr>
          <w:p w:rsidR="00AC5B1F" w:rsidRPr="004817A4" w:rsidRDefault="00AC5B1F" w:rsidP="00AC5B1F">
            <w:pPr>
              <w:jc w:val="center"/>
              <w:rPr>
                <w:lang w:val="uk-UA"/>
              </w:rP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4817A4"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AC5B1F" w:rsidRPr="004817A4" w:rsidTr="000B4135">
        <w:tc>
          <w:tcPr>
            <w:tcW w:w="2689" w:type="dxa"/>
            <w:gridSpan w:val="2"/>
            <w:vAlign w:val="center"/>
          </w:tcPr>
          <w:p w:rsidR="00AC5B1F" w:rsidRPr="00FE3514" w:rsidRDefault="00AC5B1F" w:rsidP="00AC5B1F">
            <w:pPr>
              <w:ind w:firstLine="284"/>
              <w:rPr>
                <w:b/>
                <w:bCs/>
                <w:sz w:val="22"/>
                <w:lang w:val="uk-UA"/>
              </w:rPr>
            </w:pPr>
            <w:r w:rsidRPr="00FE3514">
              <w:rPr>
                <w:b/>
                <w:bCs/>
                <w:sz w:val="22"/>
                <w:lang w:val="uk-UA"/>
              </w:rPr>
              <w:t xml:space="preserve">Тема 4. Технології </w:t>
            </w:r>
            <w:proofErr w:type="spellStart"/>
            <w:r w:rsidRPr="00FE3514">
              <w:rPr>
                <w:b/>
                <w:bCs/>
                <w:sz w:val="22"/>
                <w:lang w:val="uk-UA"/>
              </w:rPr>
              <w:t>фандрейзінгу</w:t>
            </w:r>
            <w:proofErr w:type="spellEnd"/>
            <w:r w:rsidRPr="00FE3514">
              <w:rPr>
                <w:b/>
                <w:bCs/>
                <w:sz w:val="22"/>
                <w:lang w:val="uk-UA"/>
              </w:rPr>
              <w:t xml:space="preserve"> в сфері культури</w:t>
            </w:r>
            <w:r>
              <w:rPr>
                <w:b/>
                <w:bCs/>
                <w:sz w:val="22"/>
                <w:lang w:val="uk-UA"/>
              </w:rPr>
              <w:t xml:space="preserve"> та виставкової діяльності</w:t>
            </w:r>
          </w:p>
          <w:p w:rsidR="00AC5B1F" w:rsidRPr="00FE3514" w:rsidRDefault="00AC5B1F" w:rsidP="00AC5B1F">
            <w:pPr>
              <w:ind w:firstLine="284"/>
              <w:rPr>
                <w:bCs/>
                <w:sz w:val="22"/>
                <w:lang w:val="uk-UA"/>
              </w:rPr>
            </w:pPr>
            <w:r>
              <w:rPr>
                <w:bCs/>
                <w:sz w:val="22"/>
                <w:lang w:val="uk-UA"/>
              </w:rPr>
              <w:t xml:space="preserve">Поняття та види </w:t>
            </w:r>
            <w:proofErr w:type="spellStart"/>
            <w:r w:rsidRPr="00FE3514">
              <w:rPr>
                <w:bCs/>
                <w:sz w:val="22"/>
                <w:lang w:val="uk-UA"/>
              </w:rPr>
              <w:t>фандрейзінгу</w:t>
            </w:r>
            <w:proofErr w:type="spellEnd"/>
            <w:r>
              <w:rPr>
                <w:bCs/>
                <w:sz w:val="22"/>
                <w:lang w:val="uk-UA"/>
              </w:rPr>
              <w:t xml:space="preserve">. </w:t>
            </w:r>
            <w:r w:rsidRPr="00FE3514">
              <w:rPr>
                <w:bCs/>
                <w:sz w:val="22"/>
                <w:lang w:val="uk-UA"/>
              </w:rPr>
              <w:t xml:space="preserve">Залучення національних та міжнародних культурних фондів та </w:t>
            </w:r>
            <w:proofErr w:type="spellStart"/>
            <w:r w:rsidRPr="00FE3514">
              <w:rPr>
                <w:bCs/>
                <w:sz w:val="22"/>
                <w:lang w:val="uk-UA"/>
              </w:rPr>
              <w:t>грантодавців</w:t>
            </w:r>
            <w:proofErr w:type="spellEnd"/>
            <w:r w:rsidRPr="00FE3514">
              <w:rPr>
                <w:bCs/>
                <w:sz w:val="22"/>
                <w:lang w:val="uk-UA"/>
              </w:rPr>
              <w:t>. Звернення до місцевих та іноземних комерційних структур. Специфіка пошуку спонсорів. Мотивація спонсорів. Складання листа до потенці</w:t>
            </w:r>
            <w:r>
              <w:rPr>
                <w:bCs/>
                <w:sz w:val="22"/>
                <w:lang w:val="uk-UA"/>
              </w:rPr>
              <w:t>йного спонсора</w:t>
            </w:r>
            <w:r w:rsidRPr="00FE3514">
              <w:rPr>
                <w:bCs/>
                <w:sz w:val="22"/>
                <w:lang w:val="uk-UA"/>
              </w:rPr>
              <w:t>. Підготовка остаточної презентації проекту.</w:t>
            </w:r>
          </w:p>
          <w:p w:rsidR="00AC5B1F" w:rsidRPr="002D50A3" w:rsidRDefault="00AC5B1F" w:rsidP="00AC5B1F">
            <w:pPr>
              <w:jc w:val="both"/>
              <w:rPr>
                <w:rFonts w:eastAsia="TimesNewRoman,Bold"/>
                <w:szCs w:val="28"/>
                <w:lang w:val="uk-UA"/>
              </w:rPr>
            </w:pPr>
          </w:p>
        </w:tc>
        <w:tc>
          <w:tcPr>
            <w:tcW w:w="992" w:type="dxa"/>
            <w:vAlign w:val="center"/>
          </w:tcPr>
          <w:p w:rsidR="00AC5B1F" w:rsidRPr="004817A4" w:rsidRDefault="00AC5B1F" w:rsidP="00AC5B1F">
            <w:pPr>
              <w:jc w:val="center"/>
              <w:rPr>
                <w:lang w:val="uk-UA"/>
              </w:rPr>
            </w:pPr>
            <w:r w:rsidRPr="004817A4">
              <w:rPr>
                <w:lang w:val="uk-UA"/>
              </w:rPr>
              <w:t>лекція, самостійна робота</w:t>
            </w:r>
          </w:p>
        </w:tc>
        <w:tc>
          <w:tcPr>
            <w:tcW w:w="1134" w:type="dxa"/>
            <w:gridSpan w:val="2"/>
            <w:vAlign w:val="center"/>
          </w:tcPr>
          <w:p w:rsidR="00AC5B1F" w:rsidRPr="004817A4" w:rsidRDefault="00AC5B1F" w:rsidP="00AC5B1F">
            <w:pPr>
              <w:jc w:val="center"/>
              <w:rPr>
                <w:lang w:val="uk-UA"/>
              </w:rPr>
            </w:pPr>
            <w:r w:rsidRPr="004817A4">
              <w:rPr>
                <w:lang w:val="uk-UA"/>
              </w:rPr>
              <w:t>1, 4, 6</w:t>
            </w:r>
          </w:p>
        </w:tc>
        <w:tc>
          <w:tcPr>
            <w:tcW w:w="1984" w:type="dxa"/>
            <w:vAlign w:val="center"/>
          </w:tcPr>
          <w:p w:rsidR="00AC5B1F" w:rsidRPr="004817A4" w:rsidRDefault="00AC5B1F" w:rsidP="00AC5B1F">
            <w:pPr>
              <w:jc w:val="center"/>
              <w:rPr>
                <w:lang w:val="uk-UA"/>
              </w:rP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4817A4" w:rsidRDefault="00AC5B1F" w:rsidP="00AC5B1F">
            <w:pPr>
              <w:spacing w:after="36"/>
              <w:rPr>
                <w:lang w:val="uk-UA"/>
              </w:rPr>
            </w:pPr>
            <w:r w:rsidRPr="004817A4">
              <w:rPr>
                <w:lang w:val="uk-UA"/>
              </w:rPr>
              <w:t>протягом семестру згідно з розкладом занять</w:t>
            </w:r>
          </w:p>
        </w:tc>
      </w:tr>
      <w:tr w:rsidR="00AC5B1F" w:rsidRPr="004817A4" w:rsidTr="000B4135">
        <w:tc>
          <w:tcPr>
            <w:tcW w:w="2689" w:type="dxa"/>
            <w:gridSpan w:val="2"/>
            <w:vAlign w:val="center"/>
          </w:tcPr>
          <w:p w:rsidR="00AC5B1F" w:rsidRPr="001A35E8" w:rsidRDefault="00AC5B1F" w:rsidP="00AC5B1F">
            <w:pPr>
              <w:ind w:firstLine="284"/>
              <w:rPr>
                <w:b/>
                <w:bCs/>
                <w:sz w:val="22"/>
                <w:lang w:val="uk-UA"/>
              </w:rPr>
            </w:pPr>
            <w:r w:rsidRPr="001A35E8">
              <w:rPr>
                <w:b/>
                <w:bCs/>
                <w:sz w:val="22"/>
                <w:lang w:val="uk-UA"/>
              </w:rPr>
              <w:t xml:space="preserve">Тема </w:t>
            </w:r>
            <w:r>
              <w:rPr>
                <w:b/>
                <w:bCs/>
                <w:sz w:val="22"/>
                <w:lang w:val="uk-UA"/>
              </w:rPr>
              <w:t>5</w:t>
            </w:r>
            <w:r w:rsidRPr="001A35E8">
              <w:rPr>
                <w:b/>
                <w:bCs/>
                <w:sz w:val="22"/>
                <w:lang w:val="uk-UA"/>
              </w:rPr>
              <w:t>. Планування участі у виставці</w:t>
            </w:r>
          </w:p>
          <w:p w:rsidR="00AC5B1F" w:rsidRPr="00FB3E2C" w:rsidRDefault="00AC5B1F" w:rsidP="00AC5B1F">
            <w:pPr>
              <w:ind w:firstLine="284"/>
              <w:rPr>
                <w:bCs/>
                <w:sz w:val="22"/>
                <w:lang w:val="uk-UA"/>
              </w:rPr>
            </w:pPr>
            <w:r w:rsidRPr="001A35E8">
              <w:rPr>
                <w:bCs/>
                <w:sz w:val="22"/>
                <w:lang w:val="uk-UA"/>
              </w:rPr>
              <w:t>Фази прийняття рішення про участь у виставці. Передумови і причини участі. Визначення цілей участі у виставці: встановлення контактів; укладення торгових угод, презентація товарів; встановлення комунікацій, збут товарів; дослідження ринку; дослідження товару; дослідження рекла</w:t>
            </w:r>
            <w:r w:rsidRPr="001A35E8">
              <w:rPr>
                <w:bCs/>
                <w:sz w:val="22"/>
                <w:lang w:val="uk-UA"/>
              </w:rPr>
              <w:lastRenderedPageBreak/>
              <w:t>мної діяльності; дослідження політики та методів комунікації. Вибір виставки. Основні критерії оцінки виставок: вартість послуг, місце проведення, динаміка основних показників виставки. Визначення способу участі у виставці: самостійна участь, групова участь (національні павільйони). Фактори, що визначають спосіб участі у виставці. Визначення вартості участі у виставці. Складання кошторису та основні статті витрат. Залучення інвестицій у виставковій діяльності. Джерела ризиків у виставково-ярмарковій діяльності. Економічний аналіз ризиків. Управління ризиками.</w:t>
            </w:r>
          </w:p>
        </w:tc>
        <w:tc>
          <w:tcPr>
            <w:tcW w:w="992" w:type="dxa"/>
            <w:vAlign w:val="center"/>
          </w:tcPr>
          <w:p w:rsidR="00AC5B1F" w:rsidRPr="004817A4" w:rsidRDefault="00AC5B1F" w:rsidP="00AC5B1F">
            <w:pPr>
              <w:jc w:val="center"/>
              <w:rPr>
                <w:lang w:val="uk-UA"/>
              </w:rPr>
            </w:pPr>
            <w:r>
              <w:rPr>
                <w:lang w:val="uk-UA"/>
              </w:rPr>
              <w:lastRenderedPageBreak/>
              <w:t>семінарське заняття</w:t>
            </w:r>
            <w:r w:rsidRPr="004817A4">
              <w:rPr>
                <w:lang w:val="uk-UA"/>
              </w:rPr>
              <w:t>,  самостійна робота</w:t>
            </w:r>
          </w:p>
        </w:tc>
        <w:tc>
          <w:tcPr>
            <w:tcW w:w="1134" w:type="dxa"/>
            <w:gridSpan w:val="2"/>
            <w:vAlign w:val="center"/>
          </w:tcPr>
          <w:p w:rsidR="00AC5B1F" w:rsidRPr="004817A4" w:rsidRDefault="00AC5B1F" w:rsidP="00AC5B1F">
            <w:pPr>
              <w:jc w:val="center"/>
              <w:rPr>
                <w:lang w:val="uk-UA"/>
              </w:rPr>
            </w:pPr>
            <w:r w:rsidRPr="004817A4">
              <w:rPr>
                <w:lang w:val="uk-UA"/>
              </w:rPr>
              <w:t xml:space="preserve">4, 6, </w:t>
            </w:r>
            <w:r>
              <w:rPr>
                <w:lang w:val="uk-UA"/>
              </w:rPr>
              <w:t>8</w:t>
            </w:r>
            <w:r w:rsidRPr="004817A4">
              <w:rPr>
                <w:lang w:val="uk-UA"/>
              </w:rPr>
              <w:t xml:space="preserve">, </w:t>
            </w:r>
          </w:p>
        </w:tc>
        <w:tc>
          <w:tcPr>
            <w:tcW w:w="1984" w:type="dxa"/>
            <w:vAlign w:val="center"/>
          </w:tcPr>
          <w:p w:rsidR="00AC5B1F" w:rsidRDefault="00AC5B1F" w:rsidP="00AC5B1F">
            <w:pPr>
              <w:jc w:val="center"/>
              <w:rPr>
                <w:lang w:val="uk-UA"/>
              </w:rP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p w:rsidR="00AC5B1F" w:rsidRPr="004817A4" w:rsidRDefault="00AC5B1F" w:rsidP="00AC5B1F">
            <w:pPr>
              <w:jc w:val="center"/>
              <w:rPr>
                <w:lang w:val="uk-UA"/>
              </w:rPr>
            </w:pP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4817A4"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AC5B1F" w:rsidRPr="004817A4" w:rsidTr="000B4135">
        <w:tc>
          <w:tcPr>
            <w:tcW w:w="2689" w:type="dxa"/>
            <w:gridSpan w:val="2"/>
            <w:vAlign w:val="center"/>
          </w:tcPr>
          <w:p w:rsidR="00AC5B1F" w:rsidRPr="001A35E8" w:rsidRDefault="00AC5B1F" w:rsidP="00AC5B1F">
            <w:pPr>
              <w:ind w:firstLine="284"/>
              <w:rPr>
                <w:b/>
                <w:bCs/>
                <w:sz w:val="22"/>
                <w:lang w:val="uk-UA"/>
              </w:rPr>
            </w:pPr>
            <w:r w:rsidRPr="001A35E8">
              <w:rPr>
                <w:b/>
                <w:bCs/>
                <w:sz w:val="22"/>
                <w:lang w:val="uk-UA"/>
              </w:rPr>
              <w:t xml:space="preserve">Тема </w:t>
            </w:r>
            <w:r>
              <w:rPr>
                <w:b/>
                <w:bCs/>
                <w:sz w:val="22"/>
                <w:lang w:val="uk-UA"/>
              </w:rPr>
              <w:t>6</w:t>
            </w:r>
            <w:r w:rsidRPr="001A35E8">
              <w:rPr>
                <w:b/>
                <w:bCs/>
                <w:sz w:val="22"/>
                <w:lang w:val="uk-UA"/>
              </w:rPr>
              <w:t>. Організація участі у виставці</w:t>
            </w:r>
          </w:p>
          <w:p w:rsidR="00AC5B1F" w:rsidRPr="00FB3E2C" w:rsidRDefault="00AC5B1F" w:rsidP="00AC5B1F">
            <w:pPr>
              <w:ind w:firstLine="284"/>
              <w:rPr>
                <w:bCs/>
                <w:sz w:val="22"/>
                <w:lang w:val="uk-UA"/>
              </w:rPr>
            </w:pPr>
            <w:r w:rsidRPr="001A35E8">
              <w:rPr>
                <w:bCs/>
                <w:sz w:val="22"/>
                <w:lang w:val="uk-UA"/>
              </w:rPr>
              <w:t>Техніка організації участі у виставці. Умови успішної участі у виставці. Розробка концепції виставки. Робочий план підготовки та проведення виставки. Відбір персоналу на виставку. Розподіл функціональних обов</w:t>
            </w:r>
            <w:r>
              <w:rPr>
                <w:bCs/>
                <w:sz w:val="22"/>
                <w:lang w:val="uk-UA"/>
              </w:rPr>
              <w:t>’</w:t>
            </w:r>
            <w:r w:rsidRPr="001A35E8">
              <w:rPr>
                <w:bCs/>
                <w:sz w:val="22"/>
                <w:lang w:val="uk-UA"/>
              </w:rPr>
              <w:t xml:space="preserve">язків. Підготовка персоналу, який бере участь на виставці. Встановлення контактів з адміністрацією виставки. Документаційне забезпечення участі у виставці. Розробка форм заявок, умов участі та договорів з учасниками виставок. Експонати як один із найважливіших засобів передачі комерційного повідомлення експонента. Принципи відбору експонатів. Оцінка факторів, що впливають на імідж експонатів. Транспортування експонатів. Визначення способу перевезення. Вибір пакувальних матеріалів для транспортування. </w:t>
            </w:r>
            <w:r w:rsidRPr="001A35E8">
              <w:rPr>
                <w:bCs/>
                <w:sz w:val="22"/>
                <w:lang w:val="uk-UA"/>
              </w:rPr>
              <w:lastRenderedPageBreak/>
              <w:t>Підготовка вантажної та митної документації.</w:t>
            </w:r>
          </w:p>
        </w:tc>
        <w:tc>
          <w:tcPr>
            <w:tcW w:w="992" w:type="dxa"/>
            <w:vAlign w:val="center"/>
          </w:tcPr>
          <w:p w:rsidR="00AC5B1F" w:rsidRPr="004817A4" w:rsidRDefault="00AC5B1F" w:rsidP="00AC5B1F">
            <w:pPr>
              <w:jc w:val="center"/>
              <w:rPr>
                <w:lang w:val="uk-UA"/>
              </w:rPr>
            </w:pPr>
            <w:r>
              <w:rPr>
                <w:lang w:val="uk-UA"/>
              </w:rPr>
              <w:lastRenderedPageBreak/>
              <w:t>семінарське заняття</w:t>
            </w:r>
            <w:r w:rsidRPr="004817A4">
              <w:rPr>
                <w:lang w:val="uk-UA"/>
              </w:rPr>
              <w:t>, самостійна робота</w:t>
            </w:r>
          </w:p>
        </w:tc>
        <w:tc>
          <w:tcPr>
            <w:tcW w:w="1134" w:type="dxa"/>
            <w:gridSpan w:val="2"/>
            <w:vAlign w:val="center"/>
          </w:tcPr>
          <w:p w:rsidR="00AC5B1F" w:rsidRPr="004817A4" w:rsidRDefault="00AC5B1F" w:rsidP="00AC5B1F">
            <w:pPr>
              <w:tabs>
                <w:tab w:val="left" w:pos="361"/>
              </w:tabs>
              <w:jc w:val="center"/>
              <w:rPr>
                <w:lang w:val="uk-UA"/>
              </w:rPr>
            </w:pPr>
            <w:r w:rsidRPr="004817A4">
              <w:rPr>
                <w:lang w:val="uk-UA"/>
              </w:rPr>
              <w:t>3, 4, 5</w:t>
            </w:r>
          </w:p>
        </w:tc>
        <w:tc>
          <w:tcPr>
            <w:tcW w:w="1984" w:type="dxa"/>
            <w:vAlign w:val="center"/>
          </w:tcPr>
          <w:p w:rsidR="00AC5B1F" w:rsidRPr="004817A4" w:rsidRDefault="00AC5B1F" w:rsidP="00AC5B1F">
            <w:pPr>
              <w:jc w:val="center"/>
              <w:rPr>
                <w:lang w:val="uk-UA"/>
              </w:rP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4817A4"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AC5B1F" w:rsidRPr="004817A4" w:rsidTr="000B4135">
        <w:tc>
          <w:tcPr>
            <w:tcW w:w="2689" w:type="dxa"/>
            <w:gridSpan w:val="2"/>
            <w:vAlign w:val="center"/>
          </w:tcPr>
          <w:p w:rsidR="00AC5B1F" w:rsidRPr="001A35E8" w:rsidRDefault="00AC5B1F" w:rsidP="00AC5B1F">
            <w:pPr>
              <w:ind w:firstLine="284"/>
              <w:rPr>
                <w:b/>
                <w:bCs/>
                <w:sz w:val="22"/>
                <w:lang w:val="uk-UA"/>
              </w:rPr>
            </w:pPr>
            <w:r w:rsidRPr="001A35E8">
              <w:rPr>
                <w:b/>
                <w:bCs/>
                <w:sz w:val="22"/>
                <w:lang w:val="uk-UA"/>
              </w:rPr>
              <w:t xml:space="preserve">Тема </w:t>
            </w:r>
            <w:r>
              <w:rPr>
                <w:b/>
                <w:bCs/>
                <w:sz w:val="22"/>
                <w:lang w:val="uk-UA"/>
              </w:rPr>
              <w:t>7</w:t>
            </w:r>
            <w:r w:rsidRPr="001A35E8">
              <w:rPr>
                <w:b/>
                <w:bCs/>
                <w:sz w:val="22"/>
                <w:lang w:val="uk-UA"/>
              </w:rPr>
              <w:t>. Організація виставкового простору</w:t>
            </w:r>
          </w:p>
          <w:p w:rsidR="00AC5B1F" w:rsidRPr="00FB3E2C" w:rsidRDefault="00AC5B1F" w:rsidP="00AC5B1F">
            <w:pPr>
              <w:ind w:firstLine="284"/>
              <w:jc w:val="both"/>
              <w:rPr>
                <w:bCs/>
                <w:sz w:val="22"/>
                <w:lang w:val="uk-UA"/>
              </w:rPr>
            </w:pPr>
            <w:r w:rsidRPr="001A35E8">
              <w:rPr>
                <w:bCs/>
                <w:sz w:val="22"/>
                <w:lang w:val="uk-UA"/>
              </w:rPr>
              <w:t>Поняття та види виставкових стендів. Розміри стенду та фактори, що впливають на його розмір: кількість і вид експонатів; очікувана кількість відвідувачів; особливі запити експонента; розміри і авторитет компанії; розміри стендів конкурентів. Розташування стенду. Правила розміщення стенду. Зонування виставкового стенду. Кольорове оформлення стенду. Фактори, що визначають вибір кольорів. Колірна гамма та її вплив на психологічну реакцію відвідувачів. Освітлення і його вплив на формування атмосфери стенду. Види освітлення та їх характеристика: загальне, спеціальне, широкого радіусу, щільного пучка. Графічні та аудіо-візуальні засоби оформлення стенду. Ефективність графічних і пояснювальних елементів оформлення. Організація виставкового простору на відкритих майданчиках. Особливості проектування і використання двоповерхових та мобільних стендів.</w:t>
            </w:r>
          </w:p>
        </w:tc>
        <w:tc>
          <w:tcPr>
            <w:tcW w:w="992" w:type="dxa"/>
            <w:vAlign w:val="center"/>
          </w:tcPr>
          <w:p w:rsidR="00AC5B1F" w:rsidRPr="004817A4" w:rsidRDefault="00AC5B1F" w:rsidP="00AC5B1F">
            <w:pPr>
              <w:jc w:val="center"/>
              <w:rPr>
                <w:lang w:val="uk-UA"/>
              </w:rPr>
            </w:pPr>
            <w:r>
              <w:rPr>
                <w:lang w:val="uk-UA"/>
              </w:rPr>
              <w:t>семінарське заняття</w:t>
            </w:r>
            <w:r w:rsidRPr="004817A4">
              <w:rPr>
                <w:lang w:val="uk-UA"/>
              </w:rPr>
              <w:t>, самостійна робота</w:t>
            </w:r>
          </w:p>
        </w:tc>
        <w:tc>
          <w:tcPr>
            <w:tcW w:w="1134" w:type="dxa"/>
            <w:gridSpan w:val="2"/>
            <w:vAlign w:val="center"/>
          </w:tcPr>
          <w:p w:rsidR="00AC5B1F" w:rsidRPr="004817A4" w:rsidRDefault="00AC5B1F" w:rsidP="00AC5B1F">
            <w:pPr>
              <w:jc w:val="center"/>
              <w:rPr>
                <w:lang w:val="uk-UA"/>
              </w:rPr>
            </w:pPr>
            <w:r w:rsidRPr="004817A4">
              <w:rPr>
                <w:lang w:val="uk-UA"/>
              </w:rPr>
              <w:t>4, 5, 6</w:t>
            </w:r>
          </w:p>
        </w:tc>
        <w:tc>
          <w:tcPr>
            <w:tcW w:w="1984" w:type="dxa"/>
            <w:vAlign w:val="center"/>
          </w:tcPr>
          <w:p w:rsidR="00AC5B1F" w:rsidRPr="004817A4" w:rsidRDefault="00AC5B1F" w:rsidP="00AC5B1F">
            <w:pPr>
              <w:jc w:val="cente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en-US"/>
              </w:rPr>
            </w:pPr>
            <w:r>
              <w:rPr>
                <w:lang w:val="uk-UA"/>
              </w:rPr>
              <w:t>5</w:t>
            </w:r>
            <w:r w:rsidRPr="004817A4">
              <w:rPr>
                <w:lang w:val="uk-UA"/>
              </w:rPr>
              <w:t xml:space="preserve"> бал</w:t>
            </w:r>
            <w:r>
              <w:rPr>
                <w:lang w:val="uk-UA"/>
              </w:rPr>
              <w:t>ів</w:t>
            </w:r>
          </w:p>
        </w:tc>
        <w:tc>
          <w:tcPr>
            <w:tcW w:w="1412" w:type="dxa"/>
            <w:vAlign w:val="center"/>
          </w:tcPr>
          <w:p w:rsidR="00AC5B1F" w:rsidRPr="004817A4"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AC5B1F" w:rsidRPr="00A079AF" w:rsidTr="000B4135">
        <w:tc>
          <w:tcPr>
            <w:tcW w:w="2689" w:type="dxa"/>
            <w:gridSpan w:val="2"/>
            <w:vAlign w:val="center"/>
          </w:tcPr>
          <w:p w:rsidR="00AC5B1F" w:rsidRPr="001A35E8" w:rsidRDefault="00AC5B1F" w:rsidP="00AC5B1F">
            <w:pPr>
              <w:ind w:firstLine="284"/>
              <w:rPr>
                <w:b/>
                <w:bCs/>
                <w:sz w:val="22"/>
                <w:lang w:val="uk-UA"/>
              </w:rPr>
            </w:pPr>
            <w:r w:rsidRPr="001A35E8">
              <w:rPr>
                <w:b/>
                <w:bCs/>
                <w:sz w:val="22"/>
                <w:lang w:val="uk-UA"/>
              </w:rPr>
              <w:t xml:space="preserve">Тема </w:t>
            </w:r>
            <w:r>
              <w:rPr>
                <w:b/>
                <w:bCs/>
                <w:sz w:val="22"/>
                <w:lang w:val="uk-UA"/>
              </w:rPr>
              <w:t>8</w:t>
            </w:r>
            <w:r w:rsidRPr="001A35E8">
              <w:rPr>
                <w:b/>
                <w:bCs/>
                <w:sz w:val="22"/>
                <w:lang w:val="uk-UA"/>
              </w:rPr>
              <w:t>. Організація роботи з відвідувачами виставкових заходів</w:t>
            </w:r>
          </w:p>
          <w:p w:rsidR="00AC5B1F" w:rsidRPr="00FB3E2C" w:rsidRDefault="00AC5B1F" w:rsidP="00AC5B1F">
            <w:pPr>
              <w:ind w:firstLine="284"/>
              <w:rPr>
                <w:bCs/>
                <w:sz w:val="22"/>
                <w:lang w:val="uk-UA"/>
              </w:rPr>
            </w:pPr>
            <w:r w:rsidRPr="001A35E8">
              <w:rPr>
                <w:bCs/>
                <w:sz w:val="22"/>
                <w:lang w:val="uk-UA"/>
              </w:rPr>
              <w:t>Типи відвідувачів виставок. Контакт с відвідувачами виставки: етапи та завдання. Особливості вербальних комунікацій з відвідувачами виставки. Фактори успіху комунікації. Вимоги до комунікацій на стенді. Принципи правильної комунікації з відвідувачами. Культура і техніка мовлення. Невер</w:t>
            </w:r>
            <w:r w:rsidRPr="001A35E8">
              <w:rPr>
                <w:bCs/>
                <w:sz w:val="22"/>
                <w:lang w:val="uk-UA"/>
              </w:rPr>
              <w:lastRenderedPageBreak/>
              <w:t>бальні комунікації на виставці. Реєстраційна анкета відвідувача стенду.</w:t>
            </w:r>
          </w:p>
        </w:tc>
        <w:tc>
          <w:tcPr>
            <w:tcW w:w="992" w:type="dxa"/>
            <w:vAlign w:val="center"/>
          </w:tcPr>
          <w:p w:rsidR="00AC5B1F" w:rsidRPr="004817A4" w:rsidRDefault="00AC5B1F" w:rsidP="00AC5B1F">
            <w:pPr>
              <w:jc w:val="center"/>
              <w:rPr>
                <w:lang w:val="uk-UA"/>
              </w:rPr>
            </w:pPr>
            <w:r>
              <w:rPr>
                <w:lang w:val="uk-UA"/>
              </w:rPr>
              <w:lastRenderedPageBreak/>
              <w:t>семінарське заняття</w:t>
            </w:r>
            <w:r w:rsidRPr="004817A4">
              <w:rPr>
                <w:lang w:val="uk-UA"/>
              </w:rPr>
              <w:t>, самостійна робота</w:t>
            </w:r>
          </w:p>
        </w:tc>
        <w:tc>
          <w:tcPr>
            <w:tcW w:w="1134" w:type="dxa"/>
            <w:gridSpan w:val="2"/>
            <w:vAlign w:val="center"/>
          </w:tcPr>
          <w:p w:rsidR="00AC5B1F" w:rsidRPr="004817A4" w:rsidRDefault="00AC5B1F" w:rsidP="00AC5B1F">
            <w:pPr>
              <w:jc w:val="center"/>
              <w:rPr>
                <w:lang w:val="uk-UA"/>
              </w:rPr>
            </w:pPr>
            <w:r>
              <w:rPr>
                <w:lang w:val="uk-UA"/>
              </w:rPr>
              <w:t>1,3,5</w:t>
            </w:r>
          </w:p>
        </w:tc>
        <w:tc>
          <w:tcPr>
            <w:tcW w:w="1984" w:type="dxa"/>
            <w:vAlign w:val="center"/>
          </w:tcPr>
          <w:p w:rsidR="00AC5B1F" w:rsidRPr="004817A4" w:rsidRDefault="00AC5B1F" w:rsidP="00AC5B1F">
            <w:pPr>
              <w:jc w:val="center"/>
              <w:rPr>
                <w:lang w:val="uk-UA"/>
              </w:rP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A079AF"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AC5B1F" w:rsidRPr="00A079AF" w:rsidTr="000B4135">
        <w:tc>
          <w:tcPr>
            <w:tcW w:w="2689" w:type="dxa"/>
            <w:gridSpan w:val="2"/>
            <w:vAlign w:val="center"/>
          </w:tcPr>
          <w:p w:rsidR="00AC5B1F" w:rsidRPr="001A35E8" w:rsidRDefault="00AC5B1F" w:rsidP="00AC5B1F">
            <w:pPr>
              <w:ind w:firstLine="284"/>
              <w:rPr>
                <w:b/>
                <w:bCs/>
                <w:sz w:val="22"/>
              </w:rPr>
            </w:pPr>
            <w:r w:rsidRPr="001A35E8">
              <w:rPr>
                <w:b/>
                <w:bCs/>
                <w:sz w:val="22"/>
              </w:rPr>
              <w:t xml:space="preserve">Тема </w:t>
            </w:r>
            <w:r>
              <w:rPr>
                <w:b/>
                <w:bCs/>
                <w:sz w:val="22"/>
                <w:lang w:val="uk-UA"/>
              </w:rPr>
              <w:t>9</w:t>
            </w:r>
            <w:r w:rsidRPr="001A35E8">
              <w:rPr>
                <w:b/>
                <w:bCs/>
                <w:sz w:val="22"/>
                <w:lang w:val="uk-UA"/>
              </w:rPr>
              <w:t>.</w:t>
            </w:r>
            <w:r w:rsidRPr="001A35E8">
              <w:rPr>
                <w:b/>
                <w:bCs/>
                <w:sz w:val="22"/>
              </w:rPr>
              <w:t xml:space="preserve"> </w:t>
            </w:r>
            <w:proofErr w:type="spellStart"/>
            <w:r w:rsidRPr="001A35E8">
              <w:rPr>
                <w:b/>
                <w:bCs/>
                <w:sz w:val="22"/>
              </w:rPr>
              <w:t>Організація</w:t>
            </w:r>
            <w:proofErr w:type="spellEnd"/>
            <w:r w:rsidRPr="001A35E8">
              <w:rPr>
                <w:b/>
                <w:bCs/>
                <w:sz w:val="22"/>
              </w:rPr>
              <w:t xml:space="preserve"> </w:t>
            </w:r>
            <w:proofErr w:type="spellStart"/>
            <w:r w:rsidRPr="001A35E8">
              <w:rPr>
                <w:b/>
                <w:bCs/>
                <w:sz w:val="22"/>
              </w:rPr>
              <w:t>заходів</w:t>
            </w:r>
            <w:proofErr w:type="spellEnd"/>
            <w:r w:rsidRPr="001A35E8">
              <w:rPr>
                <w:b/>
                <w:bCs/>
                <w:sz w:val="22"/>
              </w:rPr>
              <w:t xml:space="preserve"> </w:t>
            </w:r>
            <w:proofErr w:type="spellStart"/>
            <w:r w:rsidRPr="001A35E8">
              <w:rPr>
                <w:b/>
                <w:bCs/>
                <w:sz w:val="22"/>
              </w:rPr>
              <w:t>ділової</w:t>
            </w:r>
            <w:proofErr w:type="spellEnd"/>
            <w:r w:rsidRPr="001A35E8">
              <w:rPr>
                <w:b/>
                <w:bCs/>
                <w:sz w:val="22"/>
              </w:rPr>
              <w:t xml:space="preserve"> </w:t>
            </w:r>
            <w:proofErr w:type="spellStart"/>
            <w:r w:rsidRPr="001A35E8">
              <w:rPr>
                <w:b/>
                <w:bCs/>
                <w:sz w:val="22"/>
              </w:rPr>
              <w:t>програми</w:t>
            </w:r>
            <w:proofErr w:type="spellEnd"/>
            <w:r w:rsidRPr="001A35E8">
              <w:rPr>
                <w:b/>
                <w:bCs/>
                <w:sz w:val="22"/>
              </w:rPr>
              <w:t xml:space="preserve"> </w:t>
            </w:r>
            <w:proofErr w:type="spellStart"/>
            <w:r w:rsidRPr="001A35E8">
              <w:rPr>
                <w:b/>
                <w:bCs/>
                <w:sz w:val="22"/>
              </w:rPr>
              <w:t>виставки</w:t>
            </w:r>
            <w:proofErr w:type="spellEnd"/>
          </w:p>
          <w:p w:rsidR="00AC5B1F" w:rsidRPr="00FB3E2C" w:rsidRDefault="00AC5B1F" w:rsidP="00AC5B1F">
            <w:pPr>
              <w:ind w:firstLine="284"/>
              <w:rPr>
                <w:bCs/>
                <w:sz w:val="22"/>
                <w:lang w:val="uk-UA"/>
              </w:rPr>
            </w:pPr>
            <w:r w:rsidRPr="001A35E8">
              <w:rPr>
                <w:bCs/>
                <w:sz w:val="22"/>
              </w:rPr>
              <w:t xml:space="preserve">Характеристика </w:t>
            </w:r>
            <w:proofErr w:type="spellStart"/>
            <w:r w:rsidRPr="001A35E8">
              <w:rPr>
                <w:bCs/>
                <w:sz w:val="22"/>
              </w:rPr>
              <w:t>заходів</w:t>
            </w:r>
            <w:proofErr w:type="spellEnd"/>
            <w:r w:rsidRPr="001A35E8">
              <w:rPr>
                <w:bCs/>
                <w:sz w:val="22"/>
              </w:rPr>
              <w:t xml:space="preserve"> </w:t>
            </w:r>
            <w:proofErr w:type="spellStart"/>
            <w:r w:rsidRPr="001A35E8">
              <w:rPr>
                <w:bCs/>
                <w:sz w:val="22"/>
              </w:rPr>
              <w:t>ділової</w:t>
            </w:r>
            <w:proofErr w:type="spellEnd"/>
            <w:r w:rsidRPr="001A35E8">
              <w:rPr>
                <w:bCs/>
                <w:sz w:val="22"/>
              </w:rPr>
              <w:t xml:space="preserve"> </w:t>
            </w:r>
            <w:proofErr w:type="spellStart"/>
            <w:r w:rsidRPr="001A35E8">
              <w:rPr>
                <w:bCs/>
                <w:sz w:val="22"/>
              </w:rPr>
              <w:t>програми</w:t>
            </w:r>
            <w:proofErr w:type="spellEnd"/>
            <w:r w:rsidRPr="001A35E8">
              <w:rPr>
                <w:bCs/>
                <w:sz w:val="22"/>
              </w:rPr>
              <w:t xml:space="preserve"> </w:t>
            </w:r>
            <w:proofErr w:type="spellStart"/>
            <w:r w:rsidRPr="001A35E8">
              <w:rPr>
                <w:bCs/>
                <w:sz w:val="22"/>
              </w:rPr>
              <w:t>виставки</w:t>
            </w:r>
            <w:proofErr w:type="spellEnd"/>
            <w:r w:rsidRPr="001A35E8">
              <w:rPr>
                <w:bCs/>
                <w:sz w:val="22"/>
              </w:rPr>
              <w:t>.</w:t>
            </w:r>
            <w:r w:rsidRPr="001A35E8">
              <w:rPr>
                <w:bCs/>
                <w:sz w:val="22"/>
                <w:lang w:val="uk-UA"/>
              </w:rPr>
              <w:t xml:space="preserve"> </w:t>
            </w:r>
            <w:proofErr w:type="spellStart"/>
            <w:r w:rsidRPr="001A35E8">
              <w:rPr>
                <w:bCs/>
                <w:sz w:val="22"/>
              </w:rPr>
              <w:t>Вибір</w:t>
            </w:r>
            <w:proofErr w:type="spellEnd"/>
            <w:r w:rsidRPr="001A35E8">
              <w:rPr>
                <w:bCs/>
                <w:sz w:val="22"/>
              </w:rPr>
              <w:t xml:space="preserve"> </w:t>
            </w:r>
            <w:proofErr w:type="spellStart"/>
            <w:r w:rsidRPr="001A35E8">
              <w:rPr>
                <w:bCs/>
                <w:sz w:val="22"/>
              </w:rPr>
              <w:t>розсадження</w:t>
            </w:r>
            <w:proofErr w:type="spellEnd"/>
            <w:r w:rsidRPr="001A35E8">
              <w:rPr>
                <w:bCs/>
                <w:sz w:val="22"/>
              </w:rPr>
              <w:t xml:space="preserve"> </w:t>
            </w:r>
            <w:proofErr w:type="spellStart"/>
            <w:r w:rsidRPr="001A35E8">
              <w:rPr>
                <w:bCs/>
                <w:sz w:val="22"/>
              </w:rPr>
              <w:t>учасників</w:t>
            </w:r>
            <w:proofErr w:type="spellEnd"/>
            <w:r w:rsidRPr="001A35E8">
              <w:rPr>
                <w:bCs/>
                <w:sz w:val="22"/>
              </w:rPr>
              <w:t xml:space="preserve"> </w:t>
            </w:r>
            <w:proofErr w:type="spellStart"/>
            <w:r w:rsidRPr="001A35E8">
              <w:rPr>
                <w:bCs/>
                <w:sz w:val="22"/>
              </w:rPr>
              <w:t>ділової</w:t>
            </w:r>
            <w:proofErr w:type="spellEnd"/>
            <w:r w:rsidRPr="001A35E8">
              <w:rPr>
                <w:bCs/>
                <w:sz w:val="22"/>
              </w:rPr>
              <w:t xml:space="preserve"> </w:t>
            </w:r>
            <w:proofErr w:type="spellStart"/>
            <w:r w:rsidRPr="001A35E8">
              <w:rPr>
                <w:bCs/>
                <w:sz w:val="22"/>
              </w:rPr>
              <w:t>програми</w:t>
            </w:r>
            <w:proofErr w:type="spellEnd"/>
            <w:r w:rsidRPr="001A35E8">
              <w:rPr>
                <w:bCs/>
                <w:sz w:val="22"/>
              </w:rPr>
              <w:t xml:space="preserve"> </w:t>
            </w:r>
            <w:proofErr w:type="spellStart"/>
            <w:r w:rsidRPr="001A35E8">
              <w:rPr>
                <w:bCs/>
                <w:sz w:val="22"/>
              </w:rPr>
              <w:t>виставки</w:t>
            </w:r>
            <w:proofErr w:type="spellEnd"/>
            <w:r w:rsidRPr="001A35E8">
              <w:rPr>
                <w:bCs/>
                <w:sz w:val="22"/>
              </w:rPr>
              <w:t xml:space="preserve"> для </w:t>
            </w:r>
            <w:proofErr w:type="spellStart"/>
            <w:r w:rsidRPr="001A35E8">
              <w:rPr>
                <w:bCs/>
                <w:sz w:val="22"/>
              </w:rPr>
              <w:t>різних</w:t>
            </w:r>
            <w:proofErr w:type="spellEnd"/>
            <w:r w:rsidRPr="001A35E8">
              <w:rPr>
                <w:bCs/>
                <w:sz w:val="22"/>
              </w:rPr>
              <w:t xml:space="preserve"> </w:t>
            </w:r>
            <w:proofErr w:type="spellStart"/>
            <w:r w:rsidRPr="001A35E8">
              <w:rPr>
                <w:bCs/>
                <w:sz w:val="22"/>
              </w:rPr>
              <w:t>типів</w:t>
            </w:r>
            <w:proofErr w:type="spellEnd"/>
            <w:r w:rsidRPr="001A35E8">
              <w:rPr>
                <w:bCs/>
                <w:sz w:val="22"/>
              </w:rPr>
              <w:t xml:space="preserve"> </w:t>
            </w:r>
            <w:proofErr w:type="spellStart"/>
            <w:r w:rsidRPr="001A35E8">
              <w:rPr>
                <w:bCs/>
                <w:sz w:val="22"/>
              </w:rPr>
              <w:t>заходів</w:t>
            </w:r>
            <w:proofErr w:type="spellEnd"/>
            <w:r w:rsidRPr="001A35E8">
              <w:rPr>
                <w:bCs/>
                <w:sz w:val="22"/>
              </w:rPr>
              <w:t>.</w:t>
            </w:r>
            <w:r w:rsidRPr="001A35E8">
              <w:rPr>
                <w:bCs/>
                <w:sz w:val="22"/>
                <w:lang w:val="uk-UA"/>
              </w:rPr>
              <w:t xml:space="preserve"> </w:t>
            </w:r>
            <w:r w:rsidRPr="001A35E8">
              <w:rPr>
                <w:bCs/>
                <w:sz w:val="22"/>
              </w:rPr>
              <w:t xml:space="preserve">Номенклатура </w:t>
            </w:r>
            <w:proofErr w:type="spellStart"/>
            <w:r w:rsidRPr="001A35E8">
              <w:rPr>
                <w:bCs/>
                <w:sz w:val="22"/>
              </w:rPr>
              <w:t>устаткування</w:t>
            </w:r>
            <w:proofErr w:type="spellEnd"/>
            <w:r w:rsidRPr="001A35E8">
              <w:rPr>
                <w:bCs/>
                <w:sz w:val="22"/>
              </w:rPr>
              <w:t xml:space="preserve"> та </w:t>
            </w:r>
            <w:proofErr w:type="spellStart"/>
            <w:r w:rsidRPr="001A35E8">
              <w:rPr>
                <w:bCs/>
                <w:sz w:val="22"/>
              </w:rPr>
              <w:t>інвентарю</w:t>
            </w:r>
            <w:proofErr w:type="spellEnd"/>
            <w:r w:rsidRPr="001A35E8">
              <w:rPr>
                <w:bCs/>
                <w:sz w:val="22"/>
              </w:rPr>
              <w:t xml:space="preserve"> для </w:t>
            </w:r>
            <w:proofErr w:type="spellStart"/>
            <w:r w:rsidRPr="001A35E8">
              <w:rPr>
                <w:bCs/>
                <w:sz w:val="22"/>
              </w:rPr>
              <w:t>проведення</w:t>
            </w:r>
            <w:proofErr w:type="spellEnd"/>
            <w:r w:rsidRPr="001A35E8">
              <w:rPr>
                <w:bCs/>
                <w:sz w:val="22"/>
              </w:rPr>
              <w:t xml:space="preserve"> </w:t>
            </w:r>
            <w:proofErr w:type="spellStart"/>
            <w:r w:rsidRPr="001A35E8">
              <w:rPr>
                <w:bCs/>
                <w:sz w:val="22"/>
              </w:rPr>
              <w:t>ділової</w:t>
            </w:r>
            <w:proofErr w:type="spellEnd"/>
            <w:r w:rsidRPr="001A35E8">
              <w:rPr>
                <w:bCs/>
                <w:sz w:val="22"/>
              </w:rPr>
              <w:t xml:space="preserve"> </w:t>
            </w:r>
            <w:proofErr w:type="spellStart"/>
            <w:r w:rsidRPr="001A35E8">
              <w:rPr>
                <w:bCs/>
                <w:sz w:val="22"/>
              </w:rPr>
              <w:t>програми</w:t>
            </w:r>
            <w:proofErr w:type="spellEnd"/>
            <w:r w:rsidRPr="001A35E8">
              <w:rPr>
                <w:bCs/>
                <w:sz w:val="22"/>
              </w:rPr>
              <w:t xml:space="preserve"> </w:t>
            </w:r>
            <w:proofErr w:type="spellStart"/>
            <w:r w:rsidRPr="001A35E8">
              <w:rPr>
                <w:bCs/>
                <w:sz w:val="22"/>
              </w:rPr>
              <w:t>виставки</w:t>
            </w:r>
            <w:proofErr w:type="spellEnd"/>
            <w:r w:rsidRPr="001A35E8">
              <w:rPr>
                <w:bCs/>
                <w:sz w:val="22"/>
              </w:rPr>
              <w:t>.</w:t>
            </w:r>
            <w:r w:rsidRPr="001A35E8">
              <w:rPr>
                <w:bCs/>
                <w:sz w:val="22"/>
                <w:lang w:val="uk-UA"/>
              </w:rPr>
              <w:t xml:space="preserve"> </w:t>
            </w:r>
            <w:proofErr w:type="spellStart"/>
            <w:r w:rsidRPr="001A35E8">
              <w:rPr>
                <w:bCs/>
                <w:sz w:val="22"/>
              </w:rPr>
              <w:t>Особливості</w:t>
            </w:r>
            <w:proofErr w:type="spellEnd"/>
            <w:r w:rsidRPr="001A35E8">
              <w:rPr>
                <w:bCs/>
                <w:sz w:val="22"/>
              </w:rPr>
              <w:t xml:space="preserve"> </w:t>
            </w:r>
            <w:proofErr w:type="spellStart"/>
            <w:r w:rsidRPr="001A35E8">
              <w:rPr>
                <w:bCs/>
                <w:sz w:val="22"/>
              </w:rPr>
              <w:t>роботи</w:t>
            </w:r>
            <w:proofErr w:type="spellEnd"/>
            <w:r w:rsidRPr="001A35E8">
              <w:rPr>
                <w:bCs/>
                <w:sz w:val="22"/>
              </w:rPr>
              <w:t xml:space="preserve"> </w:t>
            </w:r>
            <w:proofErr w:type="spellStart"/>
            <w:r w:rsidRPr="001A35E8">
              <w:rPr>
                <w:bCs/>
                <w:sz w:val="22"/>
              </w:rPr>
              <w:t>організаторів</w:t>
            </w:r>
            <w:proofErr w:type="spellEnd"/>
            <w:r w:rsidRPr="001A35E8">
              <w:rPr>
                <w:bCs/>
                <w:sz w:val="22"/>
              </w:rPr>
              <w:t xml:space="preserve"> </w:t>
            </w:r>
            <w:proofErr w:type="spellStart"/>
            <w:r w:rsidRPr="001A35E8">
              <w:rPr>
                <w:bCs/>
                <w:sz w:val="22"/>
              </w:rPr>
              <w:t>виставки</w:t>
            </w:r>
            <w:proofErr w:type="spellEnd"/>
            <w:r w:rsidRPr="001A35E8">
              <w:rPr>
                <w:bCs/>
                <w:sz w:val="22"/>
              </w:rPr>
              <w:t xml:space="preserve"> </w:t>
            </w:r>
            <w:proofErr w:type="spellStart"/>
            <w:r w:rsidRPr="001A35E8">
              <w:rPr>
                <w:bCs/>
                <w:sz w:val="22"/>
              </w:rPr>
              <w:t>зі</w:t>
            </w:r>
            <w:proofErr w:type="spellEnd"/>
            <w:r w:rsidRPr="001A35E8">
              <w:rPr>
                <w:bCs/>
                <w:sz w:val="22"/>
              </w:rPr>
              <w:t xml:space="preserve"> ЗМІ. </w:t>
            </w:r>
            <w:proofErr w:type="spellStart"/>
            <w:r w:rsidRPr="001A35E8">
              <w:rPr>
                <w:bCs/>
                <w:sz w:val="22"/>
              </w:rPr>
              <w:t>Офіційні</w:t>
            </w:r>
            <w:proofErr w:type="spellEnd"/>
            <w:r w:rsidRPr="001A35E8">
              <w:rPr>
                <w:bCs/>
                <w:sz w:val="22"/>
              </w:rPr>
              <w:t xml:space="preserve"> </w:t>
            </w:r>
            <w:proofErr w:type="spellStart"/>
            <w:r w:rsidRPr="001A35E8">
              <w:rPr>
                <w:bCs/>
                <w:sz w:val="22"/>
              </w:rPr>
              <w:t>прес</w:t>
            </w:r>
            <w:proofErr w:type="spellEnd"/>
            <w:r w:rsidRPr="001A35E8">
              <w:rPr>
                <w:bCs/>
                <w:sz w:val="22"/>
              </w:rPr>
              <w:t xml:space="preserve">-заходи та </w:t>
            </w:r>
            <w:proofErr w:type="spellStart"/>
            <w:r w:rsidRPr="001A35E8">
              <w:rPr>
                <w:bCs/>
                <w:sz w:val="22"/>
              </w:rPr>
              <w:t>прес-релізи</w:t>
            </w:r>
            <w:proofErr w:type="spellEnd"/>
            <w:r w:rsidRPr="001A35E8">
              <w:rPr>
                <w:bCs/>
                <w:sz w:val="22"/>
              </w:rPr>
              <w:t>.</w:t>
            </w:r>
          </w:p>
        </w:tc>
        <w:tc>
          <w:tcPr>
            <w:tcW w:w="992" w:type="dxa"/>
            <w:vAlign w:val="center"/>
          </w:tcPr>
          <w:p w:rsidR="00AC5B1F" w:rsidRPr="004817A4" w:rsidRDefault="00AC5B1F" w:rsidP="00AC5B1F">
            <w:pPr>
              <w:jc w:val="center"/>
              <w:rPr>
                <w:lang w:val="uk-UA"/>
              </w:rPr>
            </w:pPr>
            <w:r>
              <w:rPr>
                <w:lang w:val="uk-UA"/>
              </w:rPr>
              <w:t>семінарське заняття</w:t>
            </w:r>
            <w:r w:rsidRPr="004817A4">
              <w:rPr>
                <w:lang w:val="uk-UA"/>
              </w:rPr>
              <w:t>, самостійна робота</w:t>
            </w:r>
          </w:p>
        </w:tc>
        <w:tc>
          <w:tcPr>
            <w:tcW w:w="1134" w:type="dxa"/>
            <w:gridSpan w:val="2"/>
            <w:vAlign w:val="center"/>
          </w:tcPr>
          <w:p w:rsidR="00AC5B1F" w:rsidRPr="004817A4" w:rsidRDefault="00AC5B1F" w:rsidP="00AC5B1F">
            <w:pPr>
              <w:jc w:val="center"/>
              <w:rPr>
                <w:lang w:val="uk-UA"/>
              </w:rPr>
            </w:pPr>
            <w:r>
              <w:rPr>
                <w:lang w:val="uk-UA"/>
              </w:rPr>
              <w:t>3, 7,8</w:t>
            </w:r>
          </w:p>
        </w:tc>
        <w:tc>
          <w:tcPr>
            <w:tcW w:w="1984" w:type="dxa"/>
            <w:vAlign w:val="center"/>
          </w:tcPr>
          <w:p w:rsidR="00AC5B1F" w:rsidRPr="004817A4" w:rsidRDefault="00AC5B1F" w:rsidP="00AC5B1F">
            <w:pPr>
              <w:jc w:val="center"/>
              <w:rPr>
                <w:lang w:val="uk-UA"/>
              </w:rP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A079AF"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AC5B1F" w:rsidRPr="00A079AF" w:rsidTr="00CB5197">
        <w:tc>
          <w:tcPr>
            <w:tcW w:w="2689" w:type="dxa"/>
            <w:gridSpan w:val="2"/>
          </w:tcPr>
          <w:p w:rsidR="00AC5B1F" w:rsidRPr="001A35E8" w:rsidRDefault="00AC5B1F" w:rsidP="00AC5B1F">
            <w:pPr>
              <w:ind w:firstLine="284"/>
              <w:rPr>
                <w:b/>
                <w:bCs/>
                <w:sz w:val="22"/>
                <w:lang w:val="uk-UA"/>
              </w:rPr>
            </w:pPr>
            <w:r w:rsidRPr="001A35E8">
              <w:rPr>
                <w:b/>
                <w:bCs/>
                <w:sz w:val="22"/>
                <w:lang w:val="uk-UA"/>
              </w:rPr>
              <w:t xml:space="preserve">Тема </w:t>
            </w:r>
            <w:r>
              <w:rPr>
                <w:b/>
                <w:bCs/>
                <w:sz w:val="22"/>
                <w:lang w:val="uk-UA"/>
              </w:rPr>
              <w:t>10</w:t>
            </w:r>
            <w:r w:rsidRPr="001A35E8">
              <w:rPr>
                <w:b/>
                <w:bCs/>
                <w:sz w:val="22"/>
                <w:lang w:val="uk-UA"/>
              </w:rPr>
              <w:t xml:space="preserve">. </w:t>
            </w:r>
            <w:proofErr w:type="spellStart"/>
            <w:r w:rsidRPr="001A35E8">
              <w:rPr>
                <w:b/>
                <w:bCs/>
                <w:sz w:val="22"/>
                <w:lang w:val="uk-UA"/>
              </w:rPr>
              <w:t>Поствиставковий</w:t>
            </w:r>
            <w:proofErr w:type="spellEnd"/>
            <w:r w:rsidRPr="001A35E8">
              <w:rPr>
                <w:b/>
                <w:bCs/>
                <w:sz w:val="22"/>
                <w:lang w:val="uk-UA"/>
              </w:rPr>
              <w:t xml:space="preserve"> етап</w:t>
            </w:r>
          </w:p>
          <w:p w:rsidR="00AC5B1F" w:rsidRPr="00FB3E2C" w:rsidRDefault="00AC5B1F" w:rsidP="00AC5B1F">
            <w:pPr>
              <w:ind w:firstLine="284"/>
              <w:rPr>
                <w:bCs/>
                <w:sz w:val="22"/>
                <w:lang w:val="uk-UA"/>
              </w:rPr>
            </w:pPr>
            <w:r w:rsidRPr="001A35E8">
              <w:rPr>
                <w:bCs/>
                <w:sz w:val="22"/>
                <w:lang w:val="uk-UA"/>
              </w:rPr>
              <w:t>Аналіз та обробка результатів участі у виставці. Підготовка звітів. Вибір перспективних клієнтів. Показники, які використовуються для оцінки ефективності участі підприємства у виставкових заходах. Оцінка ефективності участі підприємств у виставкових заходах. Фактори, які негативно впливають на ефективність участі у виставках. Попереднє рішення про участь в наступній виставці.</w:t>
            </w:r>
          </w:p>
        </w:tc>
        <w:tc>
          <w:tcPr>
            <w:tcW w:w="992" w:type="dxa"/>
            <w:vAlign w:val="center"/>
          </w:tcPr>
          <w:p w:rsidR="00AC5B1F" w:rsidRPr="004817A4" w:rsidRDefault="00AC5B1F" w:rsidP="00AC5B1F">
            <w:pPr>
              <w:jc w:val="center"/>
              <w:rPr>
                <w:lang w:val="uk-UA"/>
              </w:rPr>
            </w:pPr>
            <w:r>
              <w:rPr>
                <w:lang w:val="uk-UA"/>
              </w:rPr>
              <w:t>лекція</w:t>
            </w:r>
            <w:r w:rsidRPr="004817A4">
              <w:rPr>
                <w:lang w:val="uk-UA"/>
              </w:rPr>
              <w:t>, самостійна робота</w:t>
            </w:r>
          </w:p>
        </w:tc>
        <w:tc>
          <w:tcPr>
            <w:tcW w:w="1134" w:type="dxa"/>
            <w:gridSpan w:val="2"/>
            <w:vAlign w:val="center"/>
          </w:tcPr>
          <w:p w:rsidR="00AC5B1F" w:rsidRPr="004817A4" w:rsidRDefault="00AC5B1F" w:rsidP="00AC5B1F">
            <w:pPr>
              <w:jc w:val="center"/>
              <w:rPr>
                <w:lang w:val="uk-UA"/>
              </w:rPr>
            </w:pPr>
            <w:r>
              <w:rPr>
                <w:lang w:val="uk-UA"/>
              </w:rPr>
              <w:t>2,4</w:t>
            </w:r>
          </w:p>
        </w:tc>
        <w:tc>
          <w:tcPr>
            <w:tcW w:w="1984" w:type="dxa"/>
            <w:vAlign w:val="center"/>
          </w:tcPr>
          <w:p w:rsidR="00AC5B1F" w:rsidRPr="004817A4" w:rsidRDefault="00AC5B1F" w:rsidP="00AC5B1F">
            <w:pPr>
              <w:jc w:val="center"/>
              <w:rPr>
                <w:lang w:val="uk-UA"/>
              </w:rPr>
            </w:pPr>
            <w:r w:rsidRPr="004817A4">
              <w:rPr>
                <w:lang w:val="uk-UA"/>
              </w:rPr>
              <w:t xml:space="preserve">вивчення тематичного матеріалу </w:t>
            </w:r>
            <w:r>
              <w:rPr>
                <w:lang w:val="uk-UA"/>
              </w:rPr>
              <w:t>(6</w:t>
            </w:r>
            <w:r w:rsidRPr="004817A4">
              <w:rPr>
                <w:lang w:val="uk-UA"/>
              </w:rPr>
              <w:t xml:space="preserve"> год+</w:t>
            </w:r>
            <w:r>
              <w:rPr>
                <w:lang w:val="uk-UA"/>
              </w:rPr>
              <w:t>12год</w:t>
            </w:r>
            <w:r w:rsidRPr="004817A4">
              <w:rPr>
                <w:lang w:val="uk-UA"/>
              </w:rPr>
              <w:t xml:space="preserve"> </w:t>
            </w:r>
            <w:proofErr w:type="spellStart"/>
            <w:r w:rsidRPr="004817A4">
              <w:rPr>
                <w:lang w:val="uk-UA"/>
              </w:rPr>
              <w:t>с.р</w:t>
            </w:r>
            <w:proofErr w:type="spellEnd"/>
            <w:r w:rsidRPr="004817A4">
              <w:rPr>
                <w:lang w:val="uk-UA"/>
              </w:rPr>
              <w:t>.)</w:t>
            </w:r>
          </w:p>
        </w:tc>
        <w:tc>
          <w:tcPr>
            <w:tcW w:w="1134" w:type="dxa"/>
            <w:vAlign w:val="center"/>
          </w:tcPr>
          <w:p w:rsidR="00AC5B1F" w:rsidRPr="004817A4" w:rsidRDefault="00AC5B1F" w:rsidP="00AC5B1F">
            <w:pPr>
              <w:jc w:val="center"/>
              <w:rPr>
                <w:lang w:val="uk-UA"/>
              </w:rPr>
            </w:pPr>
            <w:r>
              <w:rPr>
                <w:lang w:val="uk-UA"/>
              </w:rPr>
              <w:t>5</w:t>
            </w:r>
            <w:r w:rsidRPr="004817A4">
              <w:rPr>
                <w:lang w:val="uk-UA"/>
              </w:rPr>
              <w:t xml:space="preserve"> бал</w:t>
            </w:r>
            <w:r>
              <w:rPr>
                <w:lang w:val="uk-UA"/>
              </w:rPr>
              <w:t>ів</w:t>
            </w:r>
          </w:p>
        </w:tc>
        <w:tc>
          <w:tcPr>
            <w:tcW w:w="1412" w:type="dxa"/>
            <w:vAlign w:val="center"/>
          </w:tcPr>
          <w:p w:rsidR="00AC5B1F" w:rsidRPr="00A079AF" w:rsidRDefault="00AC5B1F" w:rsidP="00AC5B1F">
            <w:pPr>
              <w:spacing w:after="36"/>
              <w:rPr>
                <w:lang w:val="uk-UA"/>
              </w:rPr>
            </w:pPr>
            <w:proofErr w:type="spellStart"/>
            <w:r w:rsidRPr="004817A4">
              <w:t>протягом</w:t>
            </w:r>
            <w:proofErr w:type="spellEnd"/>
            <w:r w:rsidRPr="004817A4">
              <w:t xml:space="preserve"> семестру </w:t>
            </w:r>
            <w:proofErr w:type="spellStart"/>
            <w:r w:rsidRPr="004817A4">
              <w:t>згідно</w:t>
            </w:r>
            <w:proofErr w:type="spellEnd"/>
            <w:r w:rsidRPr="004817A4">
              <w:t xml:space="preserve"> з</w:t>
            </w:r>
            <w:r w:rsidRPr="004817A4">
              <w:rPr>
                <w:lang w:val="uk-UA"/>
              </w:rPr>
              <w:t xml:space="preserve"> </w:t>
            </w:r>
            <w:proofErr w:type="spellStart"/>
            <w:r w:rsidRPr="004817A4">
              <w:t>розкладом</w:t>
            </w:r>
            <w:proofErr w:type="spellEnd"/>
            <w:r w:rsidRPr="004817A4">
              <w:t xml:space="preserve"> занять</w:t>
            </w:r>
          </w:p>
        </w:tc>
      </w:tr>
      <w:tr w:rsidR="004817A4" w:rsidRPr="004817A4" w:rsidTr="00377854">
        <w:tc>
          <w:tcPr>
            <w:tcW w:w="9345" w:type="dxa"/>
            <w:gridSpan w:val="8"/>
          </w:tcPr>
          <w:p w:rsidR="00151BC4" w:rsidRPr="004817A4" w:rsidRDefault="00164DA6" w:rsidP="00151BC4">
            <w:pPr>
              <w:jc w:val="center"/>
              <w:rPr>
                <w:b/>
                <w:lang w:val="uk-UA"/>
              </w:rPr>
            </w:pPr>
            <w:r>
              <w:rPr>
                <w:b/>
                <w:lang w:val="uk-UA"/>
              </w:rPr>
              <w:t>7</w:t>
            </w:r>
            <w:r w:rsidR="00151BC4" w:rsidRPr="004817A4">
              <w:rPr>
                <w:b/>
                <w:lang w:val="uk-UA"/>
              </w:rPr>
              <w:t>. Система оцінювання курсу</w:t>
            </w:r>
          </w:p>
        </w:tc>
      </w:tr>
      <w:tr w:rsidR="004817A4" w:rsidRPr="004817A4" w:rsidTr="00B61368">
        <w:tc>
          <w:tcPr>
            <w:tcW w:w="3681" w:type="dxa"/>
            <w:gridSpan w:val="3"/>
          </w:tcPr>
          <w:p w:rsidR="007C45E3" w:rsidRPr="004817A4" w:rsidRDefault="007C45E3" w:rsidP="008A41CC">
            <w:pPr>
              <w:pStyle w:val="11"/>
              <w:widowControl w:val="0"/>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Загальна система оцінювання</w:t>
            </w:r>
          </w:p>
          <w:p w:rsidR="00151BC4" w:rsidRPr="004817A4" w:rsidRDefault="00151BC4" w:rsidP="008A41CC">
            <w:pPr>
              <w:pStyle w:val="11"/>
              <w:widowControl w:val="0"/>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курсу</w:t>
            </w:r>
          </w:p>
        </w:tc>
        <w:tc>
          <w:tcPr>
            <w:tcW w:w="5664" w:type="dxa"/>
            <w:gridSpan w:val="5"/>
          </w:tcPr>
          <w:p w:rsidR="00151BC4" w:rsidRPr="004817A4" w:rsidRDefault="00052403" w:rsidP="00052403">
            <w:pPr>
              <w:jc w:val="both"/>
              <w:rPr>
                <w:lang w:val="uk-UA"/>
              </w:rPr>
            </w:pPr>
            <w:r w:rsidRPr="004817A4">
              <w:rPr>
                <w:lang w:val="uk-UA"/>
              </w:rPr>
              <w:t>100б</w:t>
            </w:r>
            <w:r w:rsidR="00752501" w:rsidRPr="004817A4">
              <w:rPr>
                <w:lang w:val="uk-UA"/>
              </w:rPr>
              <w:t xml:space="preserve"> </w:t>
            </w:r>
            <w:r w:rsidRPr="004817A4">
              <w:rPr>
                <w:lang w:val="uk-UA"/>
              </w:rPr>
              <w:t>= 60б (поточний контроль)</w:t>
            </w:r>
            <w:r w:rsidR="00752501" w:rsidRPr="004817A4">
              <w:rPr>
                <w:lang w:val="uk-UA"/>
              </w:rPr>
              <w:t xml:space="preserve"> </w:t>
            </w:r>
            <w:r w:rsidRPr="004817A4">
              <w:rPr>
                <w:lang w:val="uk-UA"/>
              </w:rPr>
              <w:t>+</w:t>
            </w:r>
            <w:r w:rsidR="00752501" w:rsidRPr="004817A4">
              <w:rPr>
                <w:lang w:val="uk-UA"/>
              </w:rPr>
              <w:t xml:space="preserve"> </w:t>
            </w:r>
            <w:r w:rsidRPr="004817A4">
              <w:rPr>
                <w:lang w:val="uk-UA"/>
              </w:rPr>
              <w:t>20б(контр. роб)</w:t>
            </w:r>
            <w:r w:rsidR="00752501" w:rsidRPr="004817A4">
              <w:rPr>
                <w:lang w:val="uk-UA"/>
              </w:rPr>
              <w:t xml:space="preserve"> </w:t>
            </w:r>
            <w:r w:rsidRPr="004817A4">
              <w:rPr>
                <w:lang w:val="uk-UA"/>
              </w:rPr>
              <w:t>+</w:t>
            </w:r>
            <w:r w:rsidR="00752501" w:rsidRPr="004817A4">
              <w:rPr>
                <w:lang w:val="uk-UA"/>
              </w:rPr>
              <w:t xml:space="preserve"> </w:t>
            </w:r>
            <w:r w:rsidRPr="004817A4">
              <w:rPr>
                <w:lang w:val="uk-UA"/>
              </w:rPr>
              <w:t>20б(</w:t>
            </w:r>
            <w:proofErr w:type="spellStart"/>
            <w:r w:rsidRPr="004817A4">
              <w:rPr>
                <w:lang w:val="uk-UA"/>
              </w:rPr>
              <w:t>теорет</w:t>
            </w:r>
            <w:proofErr w:type="spellEnd"/>
            <w:r w:rsidRPr="004817A4">
              <w:rPr>
                <w:lang w:val="uk-UA"/>
              </w:rPr>
              <w:t>. контроль</w:t>
            </w:r>
            <w:r w:rsidR="00CA4F73" w:rsidRPr="004817A4">
              <w:rPr>
                <w:lang w:val="uk-UA"/>
              </w:rPr>
              <w:t xml:space="preserve"> (тест)</w:t>
            </w:r>
            <w:r w:rsidRPr="004817A4">
              <w:rPr>
                <w:lang w:val="uk-UA"/>
              </w:rPr>
              <w:t>)</w:t>
            </w:r>
          </w:p>
          <w:p w:rsidR="00052403" w:rsidRPr="004817A4" w:rsidRDefault="00052403" w:rsidP="00052403">
            <w:pPr>
              <w:jc w:val="both"/>
              <w:rPr>
                <w:lang w:val="uk-UA"/>
              </w:rPr>
            </w:pPr>
            <w:proofErr w:type="spellStart"/>
            <w:r w:rsidRPr="004817A4">
              <w:t>Оцінка</w:t>
            </w:r>
            <w:proofErr w:type="spellEnd"/>
            <w:r w:rsidRPr="004817A4">
              <w:t xml:space="preserve"> за </w:t>
            </w:r>
            <w:proofErr w:type="spellStart"/>
            <w:r w:rsidRPr="004817A4">
              <w:t>поточний</w:t>
            </w:r>
            <w:proofErr w:type="spellEnd"/>
            <w:r w:rsidRPr="004817A4">
              <w:t xml:space="preserve"> контроль (максимум 60 </w:t>
            </w:r>
            <w:proofErr w:type="spellStart"/>
            <w:r w:rsidRPr="004817A4">
              <w:t>балів</w:t>
            </w:r>
            <w:proofErr w:type="spellEnd"/>
            <w:r w:rsidRPr="004817A4">
              <w:t xml:space="preserve">) – </w:t>
            </w:r>
            <w:proofErr w:type="spellStart"/>
            <w:r w:rsidRPr="004817A4">
              <w:t>середнє</w:t>
            </w:r>
            <w:proofErr w:type="spellEnd"/>
            <w:r w:rsidRPr="004817A4">
              <w:t xml:space="preserve"> </w:t>
            </w:r>
            <w:proofErr w:type="spellStart"/>
            <w:r w:rsidRPr="004817A4">
              <w:t>арифметичне</w:t>
            </w:r>
            <w:proofErr w:type="spellEnd"/>
            <w:r w:rsidRPr="004817A4">
              <w:t xml:space="preserve"> з </w:t>
            </w:r>
            <w:proofErr w:type="spellStart"/>
            <w:r w:rsidRPr="004817A4">
              <w:t>округленням</w:t>
            </w:r>
            <w:proofErr w:type="spellEnd"/>
            <w:r w:rsidRPr="004817A4">
              <w:t xml:space="preserve"> до </w:t>
            </w:r>
            <w:proofErr w:type="spellStart"/>
            <w:r w:rsidRPr="004817A4">
              <w:t>цілого</w:t>
            </w:r>
            <w:proofErr w:type="spellEnd"/>
            <w:r w:rsidRPr="004817A4">
              <w:t xml:space="preserve"> </w:t>
            </w:r>
            <w:proofErr w:type="spellStart"/>
            <w:r w:rsidRPr="004817A4">
              <w:t>оцінок</w:t>
            </w:r>
            <w:proofErr w:type="spellEnd"/>
            <w:r w:rsidRPr="004817A4">
              <w:rPr>
                <w:lang w:val="uk-UA"/>
              </w:rPr>
              <w:t xml:space="preserve"> </w:t>
            </w:r>
            <w:proofErr w:type="spellStart"/>
            <w:r w:rsidRPr="004817A4">
              <w:t>отриманих</w:t>
            </w:r>
            <w:proofErr w:type="spellEnd"/>
            <w:r w:rsidRPr="004817A4">
              <w:t xml:space="preserve"> на </w:t>
            </w:r>
            <w:proofErr w:type="spellStart"/>
            <w:r w:rsidRPr="004817A4">
              <w:t>практичних</w:t>
            </w:r>
            <w:proofErr w:type="spellEnd"/>
            <w:r w:rsidRPr="004817A4">
              <w:t xml:space="preserve"> </w:t>
            </w:r>
            <w:proofErr w:type="spellStart"/>
            <w:r w:rsidRPr="004817A4">
              <w:t>заняттях</w:t>
            </w:r>
            <w:proofErr w:type="spellEnd"/>
            <w:r w:rsidRPr="004817A4">
              <w:t xml:space="preserve"> та </w:t>
            </w:r>
            <w:r w:rsidR="00CA4F73" w:rsidRPr="004817A4">
              <w:rPr>
                <w:lang w:val="uk-UA"/>
              </w:rPr>
              <w:t xml:space="preserve">при </w:t>
            </w:r>
            <w:proofErr w:type="spellStart"/>
            <w:r w:rsidRPr="004817A4">
              <w:t>перевірці</w:t>
            </w:r>
            <w:proofErr w:type="spellEnd"/>
            <w:r w:rsidRPr="004817A4">
              <w:t xml:space="preserve"> </w:t>
            </w:r>
            <w:proofErr w:type="spellStart"/>
            <w:r w:rsidRPr="004817A4">
              <w:t>самостійної</w:t>
            </w:r>
            <w:proofErr w:type="spellEnd"/>
            <w:r w:rsidRPr="004817A4">
              <w:t xml:space="preserve"> </w:t>
            </w:r>
            <w:proofErr w:type="spellStart"/>
            <w:r w:rsidRPr="004817A4">
              <w:t>роботи</w:t>
            </w:r>
            <w:proofErr w:type="spellEnd"/>
            <w:r w:rsidRPr="004817A4">
              <w:t xml:space="preserve"> </w:t>
            </w:r>
            <w:proofErr w:type="spellStart"/>
            <w:r w:rsidRPr="004817A4">
              <w:t>студентів</w:t>
            </w:r>
            <w:proofErr w:type="spellEnd"/>
            <w:r w:rsidRPr="004817A4">
              <w:t xml:space="preserve">, </w:t>
            </w:r>
            <w:proofErr w:type="spellStart"/>
            <w:r w:rsidRPr="004817A4">
              <w:t>помножених</w:t>
            </w:r>
            <w:proofErr w:type="spellEnd"/>
            <w:r w:rsidRPr="004817A4">
              <w:t xml:space="preserve"> на </w:t>
            </w:r>
            <w:proofErr w:type="spellStart"/>
            <w:r w:rsidRPr="004817A4">
              <w:t>деякий</w:t>
            </w:r>
            <w:proofErr w:type="spellEnd"/>
            <w:r w:rsidRPr="004817A4">
              <w:t xml:space="preserve"> </w:t>
            </w:r>
            <w:proofErr w:type="spellStart"/>
            <w:r w:rsidRPr="004817A4">
              <w:t>коефіцієнт</w:t>
            </w:r>
            <w:proofErr w:type="spellEnd"/>
            <w:r w:rsidRPr="004817A4">
              <w:t>.</w:t>
            </w:r>
          </w:p>
        </w:tc>
      </w:tr>
      <w:tr w:rsidR="004817A4" w:rsidRPr="004817A4" w:rsidTr="00B61368">
        <w:tc>
          <w:tcPr>
            <w:tcW w:w="3681" w:type="dxa"/>
            <w:gridSpan w:val="3"/>
          </w:tcPr>
          <w:p w:rsidR="00151BC4" w:rsidRPr="004817A4" w:rsidRDefault="00151BC4" w:rsidP="008A41CC">
            <w:pPr>
              <w:pStyle w:val="11"/>
              <w:widowControl w:val="0"/>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Вимоги до письмової роботи</w:t>
            </w:r>
          </w:p>
        </w:tc>
        <w:tc>
          <w:tcPr>
            <w:tcW w:w="5664" w:type="dxa"/>
            <w:gridSpan w:val="5"/>
          </w:tcPr>
          <w:p w:rsidR="00151BC4" w:rsidRPr="004817A4" w:rsidRDefault="007C45E3" w:rsidP="007C45E3">
            <w:pPr>
              <w:jc w:val="both"/>
              <w:rPr>
                <w:lang w:val="uk-UA"/>
              </w:rPr>
            </w:pPr>
            <w:r w:rsidRPr="004817A4">
              <w:rPr>
                <w:lang w:val="uk-UA"/>
              </w:rPr>
              <w:t>Виконувати чітко до вказаних інструкцій</w:t>
            </w:r>
          </w:p>
        </w:tc>
      </w:tr>
      <w:tr w:rsidR="004817A4" w:rsidRPr="004817A4" w:rsidTr="00B61368">
        <w:tc>
          <w:tcPr>
            <w:tcW w:w="3681" w:type="dxa"/>
            <w:gridSpan w:val="3"/>
          </w:tcPr>
          <w:p w:rsidR="00151BC4" w:rsidRPr="004817A4" w:rsidRDefault="007C45E3" w:rsidP="008A41CC">
            <w:pPr>
              <w:pStyle w:val="11"/>
              <w:widowControl w:val="0"/>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Практичні</w:t>
            </w:r>
            <w:r w:rsidR="00151BC4" w:rsidRPr="004817A4">
              <w:rPr>
                <w:rFonts w:ascii="Times New Roman" w:eastAsia="Times New Roman" w:hAnsi="Times New Roman" w:cs="Times New Roman"/>
                <w:sz w:val="24"/>
                <w:szCs w:val="24"/>
              </w:rPr>
              <w:t xml:space="preserve"> заняття</w:t>
            </w:r>
          </w:p>
        </w:tc>
        <w:tc>
          <w:tcPr>
            <w:tcW w:w="5664" w:type="dxa"/>
            <w:gridSpan w:val="5"/>
          </w:tcPr>
          <w:p w:rsidR="00151BC4" w:rsidRPr="004817A4" w:rsidRDefault="007C45E3" w:rsidP="00395013">
            <w:pPr>
              <w:jc w:val="both"/>
              <w:rPr>
                <w:lang w:val="uk-UA"/>
              </w:rPr>
            </w:pPr>
            <w:proofErr w:type="spellStart"/>
            <w:r w:rsidRPr="004817A4">
              <w:rPr>
                <w:lang w:val="uk-UA"/>
              </w:rPr>
              <w:t>Оцінються</w:t>
            </w:r>
            <w:proofErr w:type="spellEnd"/>
            <w:r w:rsidRPr="004817A4">
              <w:rPr>
                <w:lang w:val="uk-UA"/>
              </w:rPr>
              <w:t xml:space="preserve"> за 5-ти бальною шкалою</w:t>
            </w:r>
          </w:p>
        </w:tc>
      </w:tr>
      <w:tr w:rsidR="004817A4" w:rsidRPr="004817A4" w:rsidTr="00B61368">
        <w:tc>
          <w:tcPr>
            <w:tcW w:w="3681" w:type="dxa"/>
            <w:gridSpan w:val="3"/>
          </w:tcPr>
          <w:p w:rsidR="00151BC4" w:rsidRPr="004817A4" w:rsidRDefault="00151BC4" w:rsidP="008A41CC">
            <w:pPr>
              <w:pStyle w:val="11"/>
              <w:widowControl w:val="0"/>
              <w:jc w:val="center"/>
              <w:rPr>
                <w:rFonts w:ascii="Times New Roman" w:eastAsia="Times New Roman" w:hAnsi="Times New Roman" w:cs="Times New Roman"/>
                <w:sz w:val="24"/>
                <w:szCs w:val="24"/>
              </w:rPr>
            </w:pPr>
            <w:r w:rsidRPr="004817A4">
              <w:rPr>
                <w:rFonts w:ascii="Times New Roman" w:eastAsia="Times New Roman" w:hAnsi="Times New Roman" w:cs="Times New Roman"/>
                <w:sz w:val="24"/>
                <w:szCs w:val="24"/>
              </w:rPr>
              <w:t>Умови допуску до підсумкового контролю</w:t>
            </w:r>
          </w:p>
        </w:tc>
        <w:tc>
          <w:tcPr>
            <w:tcW w:w="5664" w:type="dxa"/>
            <w:gridSpan w:val="5"/>
          </w:tcPr>
          <w:p w:rsidR="00151BC4" w:rsidRPr="004817A4" w:rsidRDefault="00CA4F73" w:rsidP="00395013">
            <w:pPr>
              <w:jc w:val="both"/>
              <w:rPr>
                <w:lang w:val="uk-UA"/>
              </w:rPr>
            </w:pPr>
            <w:r w:rsidRPr="004817A4">
              <w:rPr>
                <w:lang w:val="uk-UA"/>
              </w:rPr>
              <w:t xml:space="preserve">Здача і захист </w:t>
            </w:r>
            <w:r w:rsidR="009A5182" w:rsidRPr="004817A4">
              <w:rPr>
                <w:lang w:val="uk-UA"/>
              </w:rPr>
              <w:t>практичних робіт,</w:t>
            </w:r>
            <w:r w:rsidRPr="004817A4">
              <w:rPr>
                <w:lang w:val="uk-UA"/>
              </w:rPr>
              <w:t xml:space="preserve"> контрольної роботи</w:t>
            </w:r>
            <w:r w:rsidR="009A5182" w:rsidRPr="004817A4">
              <w:rPr>
                <w:lang w:val="uk-UA"/>
              </w:rPr>
              <w:t xml:space="preserve"> та тесту з теоретичним контролем знань</w:t>
            </w:r>
          </w:p>
        </w:tc>
      </w:tr>
      <w:tr w:rsidR="004817A4" w:rsidRPr="004817A4" w:rsidTr="00377854">
        <w:tc>
          <w:tcPr>
            <w:tcW w:w="9345" w:type="dxa"/>
            <w:gridSpan w:val="8"/>
          </w:tcPr>
          <w:p w:rsidR="00151BC4" w:rsidRPr="004817A4" w:rsidRDefault="00164DA6" w:rsidP="00151BC4">
            <w:pPr>
              <w:jc w:val="center"/>
              <w:rPr>
                <w:lang w:val="uk-UA"/>
              </w:rPr>
            </w:pPr>
            <w:r>
              <w:rPr>
                <w:b/>
                <w:lang w:val="uk-UA"/>
              </w:rPr>
              <w:t>8</w:t>
            </w:r>
            <w:r w:rsidR="00151BC4" w:rsidRPr="004817A4">
              <w:rPr>
                <w:b/>
                <w:lang w:val="uk-UA"/>
              </w:rPr>
              <w:t>. Політика курсу</w:t>
            </w:r>
          </w:p>
        </w:tc>
      </w:tr>
      <w:tr w:rsidR="004817A4" w:rsidRPr="004817A4" w:rsidTr="00377854">
        <w:tc>
          <w:tcPr>
            <w:tcW w:w="9345" w:type="dxa"/>
            <w:gridSpan w:val="8"/>
          </w:tcPr>
          <w:p w:rsidR="00151BC4" w:rsidRPr="004817A4" w:rsidRDefault="009A5182" w:rsidP="00395013">
            <w:pPr>
              <w:jc w:val="both"/>
              <w:rPr>
                <w:lang w:val="uk-UA"/>
              </w:rPr>
            </w:pPr>
            <w:proofErr w:type="spellStart"/>
            <w:r w:rsidRPr="004817A4">
              <w:t>Політика</w:t>
            </w:r>
            <w:proofErr w:type="spellEnd"/>
            <w:r w:rsidRPr="004817A4">
              <w:t xml:space="preserve"> курсу: </w:t>
            </w:r>
            <w:proofErr w:type="spellStart"/>
            <w:r w:rsidRPr="004817A4">
              <w:t>Жодні</w:t>
            </w:r>
            <w:proofErr w:type="spellEnd"/>
            <w:r w:rsidRPr="004817A4">
              <w:t xml:space="preserve"> </w:t>
            </w:r>
            <w:proofErr w:type="spellStart"/>
            <w:r w:rsidRPr="004817A4">
              <w:t>форми</w:t>
            </w:r>
            <w:proofErr w:type="spellEnd"/>
            <w:r w:rsidRPr="004817A4">
              <w:t xml:space="preserve"> </w:t>
            </w:r>
            <w:proofErr w:type="spellStart"/>
            <w:r w:rsidRPr="004817A4">
              <w:t>порушення</w:t>
            </w:r>
            <w:proofErr w:type="spellEnd"/>
            <w:r w:rsidRPr="004817A4">
              <w:t xml:space="preserve"> </w:t>
            </w:r>
            <w:proofErr w:type="spellStart"/>
            <w:r w:rsidRPr="004817A4">
              <w:t>академічної</w:t>
            </w:r>
            <w:proofErr w:type="spellEnd"/>
            <w:r w:rsidRPr="004817A4">
              <w:t xml:space="preserve"> </w:t>
            </w:r>
            <w:proofErr w:type="spellStart"/>
            <w:r w:rsidRPr="004817A4">
              <w:t>доброчесності</w:t>
            </w:r>
            <w:proofErr w:type="spellEnd"/>
            <w:r w:rsidRPr="004817A4">
              <w:t xml:space="preserve"> не </w:t>
            </w:r>
            <w:proofErr w:type="spellStart"/>
            <w:r w:rsidRPr="004817A4">
              <w:t>толеруються</w:t>
            </w:r>
            <w:proofErr w:type="spellEnd"/>
            <w:r w:rsidRPr="004817A4">
              <w:t xml:space="preserve">. У </w:t>
            </w:r>
            <w:proofErr w:type="spellStart"/>
            <w:r w:rsidRPr="004817A4">
              <w:t>випадку</w:t>
            </w:r>
            <w:proofErr w:type="spellEnd"/>
            <w:r w:rsidRPr="004817A4">
              <w:t xml:space="preserve"> таких </w:t>
            </w:r>
            <w:proofErr w:type="spellStart"/>
            <w:r w:rsidRPr="004817A4">
              <w:t>подій</w:t>
            </w:r>
            <w:proofErr w:type="spellEnd"/>
            <w:r w:rsidRPr="004817A4">
              <w:t xml:space="preserve"> – </w:t>
            </w:r>
            <w:proofErr w:type="spellStart"/>
            <w:r w:rsidRPr="004817A4">
              <w:t>реагування</w:t>
            </w:r>
            <w:proofErr w:type="spellEnd"/>
            <w:r w:rsidRPr="004817A4">
              <w:t xml:space="preserve"> </w:t>
            </w:r>
            <w:proofErr w:type="spellStart"/>
            <w:r w:rsidRPr="004817A4">
              <w:t>відповідно</w:t>
            </w:r>
            <w:proofErr w:type="spellEnd"/>
            <w:r w:rsidRPr="004817A4">
              <w:t xml:space="preserve"> до </w:t>
            </w:r>
            <w:proofErr w:type="spellStart"/>
            <w:r w:rsidRPr="004817A4">
              <w:t>Положення</w:t>
            </w:r>
            <w:proofErr w:type="spellEnd"/>
            <w:r w:rsidRPr="004817A4">
              <w:t xml:space="preserve"> 1 і </w:t>
            </w:r>
            <w:proofErr w:type="spellStart"/>
            <w:r w:rsidRPr="004817A4">
              <w:t>Положення</w:t>
            </w:r>
            <w:proofErr w:type="spellEnd"/>
            <w:r w:rsidRPr="004817A4">
              <w:t xml:space="preserve"> 2</w:t>
            </w:r>
          </w:p>
        </w:tc>
      </w:tr>
      <w:tr w:rsidR="004817A4" w:rsidRPr="004817A4" w:rsidTr="00377854">
        <w:tc>
          <w:tcPr>
            <w:tcW w:w="9345" w:type="dxa"/>
            <w:gridSpan w:val="8"/>
          </w:tcPr>
          <w:p w:rsidR="00151BC4" w:rsidRPr="004817A4" w:rsidRDefault="00164DA6" w:rsidP="00151BC4">
            <w:pPr>
              <w:jc w:val="center"/>
              <w:rPr>
                <w:b/>
                <w:lang w:val="uk-UA"/>
              </w:rPr>
            </w:pPr>
            <w:r>
              <w:rPr>
                <w:b/>
                <w:lang w:val="uk-UA"/>
              </w:rPr>
              <w:t>9</w:t>
            </w:r>
            <w:r w:rsidR="00151BC4" w:rsidRPr="004817A4">
              <w:rPr>
                <w:b/>
                <w:lang w:val="uk-UA"/>
              </w:rPr>
              <w:t>. Рекомендована література</w:t>
            </w:r>
          </w:p>
        </w:tc>
      </w:tr>
      <w:tr w:rsidR="004817A4" w:rsidRPr="004817A4" w:rsidTr="00377854">
        <w:tc>
          <w:tcPr>
            <w:tcW w:w="9345" w:type="dxa"/>
            <w:gridSpan w:val="8"/>
          </w:tcPr>
          <w:p w:rsidR="00AC5B1F" w:rsidRPr="0048180D" w:rsidRDefault="00AC5B1F" w:rsidP="00AC5B1F">
            <w:pPr>
              <w:pStyle w:val="a5"/>
              <w:numPr>
                <w:ilvl w:val="0"/>
                <w:numId w:val="16"/>
              </w:numPr>
              <w:jc w:val="both"/>
              <w:rPr>
                <w:sz w:val="22"/>
              </w:rPr>
            </w:pPr>
            <w:proofErr w:type="spellStart"/>
            <w:r w:rsidRPr="0048180D">
              <w:rPr>
                <w:sz w:val="22"/>
                <w:lang w:val="uk-UA"/>
              </w:rPr>
              <w:lastRenderedPageBreak/>
              <w:t>Агеев</w:t>
            </w:r>
            <w:proofErr w:type="spellEnd"/>
            <w:r w:rsidRPr="0048180D">
              <w:rPr>
                <w:sz w:val="22"/>
                <w:lang w:val="uk-UA"/>
              </w:rPr>
              <w:t xml:space="preserve"> Е. </w:t>
            </w:r>
            <w:r w:rsidRPr="0048180D">
              <w:rPr>
                <w:sz w:val="22"/>
              </w:rPr>
              <w:t xml:space="preserve">Выставка – инструмент изучения конкурентов. </w:t>
            </w:r>
            <w:r w:rsidRPr="0048180D">
              <w:rPr>
                <w:i/>
                <w:sz w:val="22"/>
              </w:rPr>
              <w:t>Маркетинг и реклама</w:t>
            </w:r>
            <w:r w:rsidRPr="0048180D">
              <w:rPr>
                <w:sz w:val="22"/>
              </w:rPr>
              <w:t>. 2002. № 9 (73). С. 17</w:t>
            </w:r>
          </w:p>
          <w:p w:rsidR="00AC5B1F" w:rsidRPr="0048180D" w:rsidRDefault="00AC5B1F" w:rsidP="00AC5B1F">
            <w:pPr>
              <w:pStyle w:val="a5"/>
              <w:numPr>
                <w:ilvl w:val="0"/>
                <w:numId w:val="16"/>
              </w:numPr>
              <w:jc w:val="both"/>
              <w:rPr>
                <w:sz w:val="22"/>
              </w:rPr>
            </w:pPr>
            <w:proofErr w:type="spellStart"/>
            <w:r w:rsidRPr="0048180D">
              <w:rPr>
                <w:sz w:val="22"/>
              </w:rPr>
              <w:t>Акулич</w:t>
            </w:r>
            <w:proofErr w:type="spellEnd"/>
            <w:r w:rsidRPr="0048180D">
              <w:rPr>
                <w:sz w:val="22"/>
              </w:rPr>
              <w:t xml:space="preserve"> И.Л.</w:t>
            </w:r>
            <w:r w:rsidRPr="0048180D">
              <w:rPr>
                <w:sz w:val="22"/>
                <w:lang w:val="uk-UA"/>
              </w:rPr>
              <w:t xml:space="preserve">, </w:t>
            </w:r>
            <w:proofErr w:type="spellStart"/>
            <w:r w:rsidRPr="0048180D">
              <w:rPr>
                <w:sz w:val="22"/>
                <w:lang w:val="uk-UA"/>
              </w:rPr>
              <w:t>Михолап</w:t>
            </w:r>
            <w:proofErr w:type="spellEnd"/>
            <w:r w:rsidRPr="0048180D">
              <w:rPr>
                <w:sz w:val="22"/>
                <w:lang w:val="uk-UA"/>
              </w:rPr>
              <w:t xml:space="preserve"> С.В.</w:t>
            </w:r>
            <w:r w:rsidRPr="0048180D">
              <w:rPr>
                <w:sz w:val="22"/>
              </w:rPr>
              <w:t xml:space="preserve"> Выставки и ярмарки в современной концепции маркетинга</w:t>
            </w:r>
            <w:r w:rsidRPr="0048180D">
              <w:rPr>
                <w:sz w:val="22"/>
                <w:lang w:val="uk-UA"/>
              </w:rPr>
              <w:t>.</w:t>
            </w:r>
            <w:r w:rsidRPr="0048180D">
              <w:rPr>
                <w:sz w:val="22"/>
              </w:rPr>
              <w:t xml:space="preserve"> </w:t>
            </w:r>
            <w:r w:rsidRPr="0048180D">
              <w:rPr>
                <w:i/>
                <w:sz w:val="22"/>
              </w:rPr>
              <w:t>Белорусский экономический журнал</w:t>
            </w:r>
            <w:r w:rsidRPr="0048180D">
              <w:rPr>
                <w:sz w:val="22"/>
              </w:rPr>
              <w:t>. 2001. №</w:t>
            </w:r>
            <w:r w:rsidRPr="0048180D">
              <w:rPr>
                <w:sz w:val="22"/>
                <w:lang w:val="uk-UA"/>
              </w:rPr>
              <w:t xml:space="preserve"> </w:t>
            </w:r>
            <w:r w:rsidRPr="0048180D">
              <w:rPr>
                <w:sz w:val="22"/>
              </w:rPr>
              <w:t>1. С. 77–83.</w:t>
            </w:r>
          </w:p>
          <w:p w:rsidR="00AC5B1F" w:rsidRPr="0048180D" w:rsidRDefault="00AC5B1F" w:rsidP="00AC5B1F">
            <w:pPr>
              <w:pStyle w:val="a5"/>
              <w:numPr>
                <w:ilvl w:val="0"/>
                <w:numId w:val="16"/>
              </w:numPr>
              <w:jc w:val="both"/>
              <w:rPr>
                <w:sz w:val="22"/>
              </w:rPr>
            </w:pPr>
            <w:r w:rsidRPr="0048180D">
              <w:rPr>
                <w:sz w:val="22"/>
              </w:rPr>
              <w:t xml:space="preserve">Александрова Н.В., Филоненко И.К. Выставочный менеджмент: стратегии управления и маркетинговые коммуникации. </w:t>
            </w:r>
            <w:proofErr w:type="gramStart"/>
            <w:r w:rsidRPr="0048180D">
              <w:rPr>
                <w:sz w:val="22"/>
              </w:rPr>
              <w:t>Москва :</w:t>
            </w:r>
            <w:proofErr w:type="gramEnd"/>
            <w:r w:rsidRPr="0048180D">
              <w:rPr>
                <w:sz w:val="22"/>
              </w:rPr>
              <w:t xml:space="preserve"> РИА </w:t>
            </w:r>
            <w:proofErr w:type="spellStart"/>
            <w:r w:rsidRPr="0048180D">
              <w:rPr>
                <w:sz w:val="22"/>
              </w:rPr>
              <w:t>Проэкспо</w:t>
            </w:r>
            <w:proofErr w:type="spellEnd"/>
            <w:r w:rsidRPr="0048180D">
              <w:rPr>
                <w:sz w:val="22"/>
              </w:rPr>
              <w:t xml:space="preserve"> 2006. 240 с.</w:t>
            </w:r>
          </w:p>
          <w:p w:rsidR="00AC5B1F" w:rsidRPr="0048180D" w:rsidRDefault="00AC5B1F" w:rsidP="00AC5B1F">
            <w:pPr>
              <w:pStyle w:val="a5"/>
              <w:numPr>
                <w:ilvl w:val="0"/>
                <w:numId w:val="16"/>
              </w:numPr>
              <w:jc w:val="both"/>
              <w:rPr>
                <w:sz w:val="22"/>
                <w:lang w:val="uk-UA"/>
              </w:rPr>
            </w:pPr>
            <w:proofErr w:type="spellStart"/>
            <w:r w:rsidRPr="0048180D">
              <w:rPr>
                <w:sz w:val="22"/>
                <w:lang w:val="uk-UA"/>
              </w:rPr>
              <w:t>Ананьева</w:t>
            </w:r>
            <w:proofErr w:type="spellEnd"/>
            <w:r w:rsidRPr="0048180D">
              <w:rPr>
                <w:sz w:val="22"/>
                <w:lang w:val="uk-UA"/>
              </w:rPr>
              <w:t xml:space="preserve"> Т. </w:t>
            </w:r>
            <w:proofErr w:type="spellStart"/>
            <w:r w:rsidRPr="0048180D">
              <w:rPr>
                <w:sz w:val="22"/>
                <w:lang w:val="uk-UA"/>
              </w:rPr>
              <w:t>Организация</w:t>
            </w:r>
            <w:proofErr w:type="spellEnd"/>
            <w:r w:rsidRPr="0048180D">
              <w:rPr>
                <w:sz w:val="22"/>
                <w:lang w:val="uk-UA"/>
              </w:rPr>
              <w:t xml:space="preserve"> и </w:t>
            </w:r>
            <w:proofErr w:type="spellStart"/>
            <w:r w:rsidRPr="0048180D">
              <w:rPr>
                <w:sz w:val="22"/>
                <w:lang w:val="uk-UA"/>
              </w:rPr>
              <w:t>проведение</w:t>
            </w:r>
            <w:proofErr w:type="spellEnd"/>
            <w:r w:rsidRPr="0048180D">
              <w:rPr>
                <w:sz w:val="22"/>
                <w:lang w:val="uk-UA"/>
              </w:rPr>
              <w:t xml:space="preserve"> </w:t>
            </w:r>
            <w:proofErr w:type="spellStart"/>
            <w:r w:rsidRPr="0048180D">
              <w:rPr>
                <w:sz w:val="22"/>
                <w:lang w:val="uk-UA"/>
              </w:rPr>
              <w:t>специальных</w:t>
            </w:r>
            <w:proofErr w:type="spellEnd"/>
            <w:r w:rsidRPr="0048180D">
              <w:rPr>
                <w:sz w:val="22"/>
                <w:lang w:val="uk-UA"/>
              </w:rPr>
              <w:t xml:space="preserve"> </w:t>
            </w:r>
            <w:proofErr w:type="spellStart"/>
            <w:r w:rsidRPr="0048180D">
              <w:rPr>
                <w:sz w:val="22"/>
                <w:lang w:val="uk-UA"/>
              </w:rPr>
              <w:t>мероприятий</w:t>
            </w:r>
            <w:proofErr w:type="spellEnd"/>
            <w:r w:rsidRPr="0048180D">
              <w:rPr>
                <w:sz w:val="22"/>
                <w:lang w:val="uk-UA"/>
              </w:rPr>
              <w:t xml:space="preserve"> в рамках </w:t>
            </w:r>
            <w:proofErr w:type="spellStart"/>
            <w:r w:rsidRPr="0048180D">
              <w:rPr>
                <w:sz w:val="22"/>
                <w:lang w:val="uk-UA"/>
              </w:rPr>
              <w:t>выставок</w:t>
            </w:r>
            <w:proofErr w:type="spellEnd"/>
            <w:r w:rsidRPr="0048180D">
              <w:rPr>
                <w:sz w:val="22"/>
                <w:lang w:val="uk-UA"/>
              </w:rPr>
              <w:t xml:space="preserve">. </w:t>
            </w:r>
            <w:proofErr w:type="spellStart"/>
            <w:r w:rsidRPr="0048180D">
              <w:rPr>
                <w:i/>
                <w:sz w:val="22"/>
                <w:lang w:val="uk-UA"/>
              </w:rPr>
              <w:t>Маркетинговые</w:t>
            </w:r>
            <w:proofErr w:type="spellEnd"/>
            <w:r w:rsidRPr="0048180D">
              <w:rPr>
                <w:i/>
                <w:sz w:val="22"/>
                <w:lang w:val="uk-UA"/>
              </w:rPr>
              <w:t xml:space="preserve"> </w:t>
            </w:r>
            <w:proofErr w:type="spellStart"/>
            <w:r w:rsidRPr="0048180D">
              <w:rPr>
                <w:i/>
                <w:sz w:val="22"/>
                <w:lang w:val="uk-UA"/>
              </w:rPr>
              <w:t>коммуникации</w:t>
            </w:r>
            <w:proofErr w:type="spellEnd"/>
            <w:r w:rsidRPr="0048180D">
              <w:rPr>
                <w:sz w:val="22"/>
                <w:lang w:val="uk-UA"/>
              </w:rPr>
              <w:t>. 2003. № 2. С. 2–7.</w:t>
            </w:r>
          </w:p>
          <w:p w:rsidR="00AC5B1F" w:rsidRPr="0048180D" w:rsidRDefault="00AC5B1F" w:rsidP="00AC5B1F">
            <w:pPr>
              <w:pStyle w:val="a5"/>
              <w:numPr>
                <w:ilvl w:val="0"/>
                <w:numId w:val="16"/>
              </w:numPr>
              <w:jc w:val="both"/>
              <w:rPr>
                <w:sz w:val="22"/>
                <w:lang w:val="uk-UA"/>
              </w:rPr>
            </w:pPr>
            <w:r w:rsidRPr="0048180D">
              <w:rPr>
                <w:sz w:val="22"/>
                <w:lang w:val="uk-UA"/>
              </w:rPr>
              <w:t xml:space="preserve">Антоненко І.Я., </w:t>
            </w:r>
            <w:proofErr w:type="spellStart"/>
            <w:r w:rsidRPr="0048180D">
              <w:rPr>
                <w:sz w:val="22"/>
                <w:lang w:val="uk-UA"/>
              </w:rPr>
              <w:t>Дупляк</w:t>
            </w:r>
            <w:proofErr w:type="spellEnd"/>
            <w:r w:rsidRPr="0048180D">
              <w:rPr>
                <w:sz w:val="22"/>
                <w:lang w:val="uk-UA"/>
              </w:rPr>
              <w:t xml:space="preserve"> Т.П. Виставкова діяльність в Україні: стан, проблеми та шляхи їх розв</w:t>
            </w:r>
            <w:r>
              <w:rPr>
                <w:sz w:val="22"/>
                <w:lang w:val="uk-UA"/>
              </w:rPr>
              <w:t>’</w:t>
            </w:r>
            <w:r w:rsidRPr="0048180D">
              <w:rPr>
                <w:sz w:val="22"/>
                <w:lang w:val="uk-UA"/>
              </w:rPr>
              <w:t xml:space="preserve">язання. </w:t>
            </w:r>
            <w:r w:rsidRPr="0048180D">
              <w:rPr>
                <w:i/>
                <w:sz w:val="22"/>
                <w:lang w:val="uk-UA"/>
              </w:rPr>
              <w:t>Економічний часопис-ХХІ</w:t>
            </w:r>
            <w:r w:rsidRPr="0048180D">
              <w:rPr>
                <w:sz w:val="22"/>
                <w:lang w:val="uk-UA"/>
              </w:rPr>
              <w:t>. 2013. № 11–12. С. 74–78.</w:t>
            </w:r>
          </w:p>
          <w:p w:rsidR="00AC5B1F" w:rsidRPr="0048180D" w:rsidRDefault="00AC5B1F" w:rsidP="00AC5B1F">
            <w:pPr>
              <w:pStyle w:val="a5"/>
              <w:numPr>
                <w:ilvl w:val="0"/>
                <w:numId w:val="16"/>
              </w:numPr>
              <w:jc w:val="both"/>
              <w:rPr>
                <w:sz w:val="22"/>
                <w:lang w:val="uk-UA"/>
              </w:rPr>
            </w:pPr>
            <w:r w:rsidRPr="0048180D">
              <w:rPr>
                <w:sz w:val="22"/>
                <w:lang w:val="uk-UA"/>
              </w:rPr>
              <w:t xml:space="preserve">Антонів О.М. Ефективність виставково-ярмаркової діяльності в процесі маркетингової комунікації. </w:t>
            </w:r>
            <w:r w:rsidRPr="0048180D">
              <w:rPr>
                <w:i/>
                <w:sz w:val="22"/>
                <w:lang w:val="uk-UA"/>
              </w:rPr>
              <w:t>Торгівля, комерція, підприємництво</w:t>
            </w:r>
            <w:r w:rsidRPr="0048180D">
              <w:rPr>
                <w:sz w:val="22"/>
                <w:lang w:val="uk-UA"/>
              </w:rPr>
              <w:t xml:space="preserve">. 2011. </w:t>
            </w:r>
            <w:proofErr w:type="spellStart"/>
            <w:r w:rsidRPr="0048180D">
              <w:rPr>
                <w:sz w:val="22"/>
                <w:lang w:val="uk-UA"/>
              </w:rPr>
              <w:t>Вип</w:t>
            </w:r>
            <w:proofErr w:type="spellEnd"/>
            <w:r w:rsidRPr="0048180D">
              <w:rPr>
                <w:sz w:val="22"/>
                <w:lang w:val="uk-UA"/>
              </w:rPr>
              <w:t>. 13. С. 49–51.</w:t>
            </w:r>
          </w:p>
          <w:p w:rsidR="00AC5B1F" w:rsidRPr="0048180D" w:rsidRDefault="00AC5B1F" w:rsidP="00AC5B1F">
            <w:pPr>
              <w:pStyle w:val="a5"/>
              <w:numPr>
                <w:ilvl w:val="0"/>
                <w:numId w:val="16"/>
              </w:numPr>
              <w:jc w:val="both"/>
              <w:rPr>
                <w:sz w:val="22"/>
                <w:lang w:val="uk-UA"/>
              </w:rPr>
            </w:pPr>
            <w:r w:rsidRPr="0048180D">
              <w:rPr>
                <w:sz w:val="22"/>
                <w:lang w:val="uk-UA"/>
              </w:rPr>
              <w:t xml:space="preserve">Антонів О.М., Бойчук І.В. Стратегічні пріоритети розвитку виставково-ярмаркової діяльності в контексті глобалізації товарних ринків. </w:t>
            </w:r>
            <w:r w:rsidRPr="0048180D">
              <w:rPr>
                <w:i/>
                <w:sz w:val="22"/>
                <w:lang w:val="uk-UA"/>
              </w:rPr>
              <w:t>Вісник Чернівецького торговельно-економічного інституту. Економічні науки</w:t>
            </w:r>
            <w:r w:rsidRPr="0048180D">
              <w:rPr>
                <w:sz w:val="22"/>
                <w:lang w:val="uk-UA"/>
              </w:rPr>
              <w:t xml:space="preserve">. 2013. </w:t>
            </w:r>
            <w:proofErr w:type="spellStart"/>
            <w:r w:rsidRPr="0048180D">
              <w:rPr>
                <w:sz w:val="22"/>
                <w:lang w:val="uk-UA"/>
              </w:rPr>
              <w:t>Вип</w:t>
            </w:r>
            <w:proofErr w:type="spellEnd"/>
            <w:r w:rsidRPr="0048180D">
              <w:rPr>
                <w:sz w:val="22"/>
                <w:lang w:val="uk-UA"/>
              </w:rPr>
              <w:t>. 4. С. 213–218.</w:t>
            </w:r>
          </w:p>
          <w:p w:rsidR="00AC5B1F" w:rsidRPr="0048180D" w:rsidRDefault="00AC5B1F" w:rsidP="00AC5B1F">
            <w:pPr>
              <w:pStyle w:val="a5"/>
              <w:numPr>
                <w:ilvl w:val="0"/>
                <w:numId w:val="16"/>
              </w:numPr>
              <w:jc w:val="both"/>
              <w:rPr>
                <w:sz w:val="22"/>
                <w:lang w:val="uk-UA"/>
              </w:rPr>
            </w:pPr>
            <w:r w:rsidRPr="0048180D">
              <w:rPr>
                <w:sz w:val="22"/>
              </w:rPr>
              <w:t xml:space="preserve">Архипова О.В. </w:t>
            </w:r>
            <w:proofErr w:type="spellStart"/>
            <w:r w:rsidRPr="0048180D">
              <w:rPr>
                <w:sz w:val="22"/>
              </w:rPr>
              <w:t>Конгрессно</w:t>
            </w:r>
            <w:proofErr w:type="spellEnd"/>
            <w:r w:rsidRPr="0048180D">
              <w:rPr>
                <w:sz w:val="22"/>
              </w:rPr>
              <w:t xml:space="preserve">-выставочная </w:t>
            </w:r>
            <w:proofErr w:type="gramStart"/>
            <w:r w:rsidRPr="0048180D">
              <w:rPr>
                <w:sz w:val="22"/>
              </w:rPr>
              <w:t>деятельность :</w:t>
            </w:r>
            <w:proofErr w:type="gramEnd"/>
            <w:r w:rsidRPr="0048180D">
              <w:rPr>
                <w:sz w:val="22"/>
              </w:rPr>
              <w:t xml:space="preserve"> учеб. Пособие. Санкт-</w:t>
            </w:r>
            <w:proofErr w:type="gramStart"/>
            <w:r w:rsidRPr="0048180D">
              <w:rPr>
                <w:sz w:val="22"/>
              </w:rPr>
              <w:t>Петербург :</w:t>
            </w:r>
            <w:proofErr w:type="gramEnd"/>
            <w:r w:rsidRPr="0048180D">
              <w:rPr>
                <w:sz w:val="22"/>
              </w:rPr>
              <w:t xml:space="preserve"> </w:t>
            </w:r>
            <w:proofErr w:type="spellStart"/>
            <w:r w:rsidRPr="0048180D">
              <w:rPr>
                <w:sz w:val="22"/>
              </w:rPr>
              <w:t>СПбГИЭУ</w:t>
            </w:r>
            <w:proofErr w:type="spellEnd"/>
            <w:r w:rsidRPr="0048180D">
              <w:rPr>
                <w:sz w:val="22"/>
              </w:rPr>
              <w:t>, 2010. 184 с.</w:t>
            </w:r>
          </w:p>
          <w:p w:rsidR="00AC5B1F" w:rsidRPr="0048180D" w:rsidRDefault="00AC5B1F" w:rsidP="00AC5B1F">
            <w:pPr>
              <w:pStyle w:val="a5"/>
              <w:numPr>
                <w:ilvl w:val="0"/>
                <w:numId w:val="16"/>
              </w:numPr>
              <w:jc w:val="both"/>
              <w:rPr>
                <w:sz w:val="22"/>
                <w:lang w:val="uk-UA"/>
              </w:rPr>
            </w:pPr>
            <w:proofErr w:type="spellStart"/>
            <w:r w:rsidRPr="0048180D">
              <w:rPr>
                <w:sz w:val="22"/>
                <w:lang w:val="uk-UA"/>
              </w:rPr>
              <w:t>Аршевська</w:t>
            </w:r>
            <w:proofErr w:type="spellEnd"/>
            <w:r w:rsidRPr="0048180D">
              <w:rPr>
                <w:sz w:val="22"/>
                <w:lang w:val="uk-UA"/>
              </w:rPr>
              <w:t xml:space="preserve"> М.В. Проблема оцінки ефективності виставкової діяльності. </w:t>
            </w:r>
            <w:r w:rsidRPr="0048180D">
              <w:rPr>
                <w:i/>
                <w:sz w:val="22"/>
                <w:lang w:val="uk-UA"/>
              </w:rPr>
              <w:t>Маркетинг і реклама</w:t>
            </w:r>
            <w:r w:rsidRPr="0048180D">
              <w:rPr>
                <w:sz w:val="22"/>
                <w:lang w:val="uk-UA"/>
              </w:rPr>
              <w:t>. 2006. № 1 (113). С. 53–57.</w:t>
            </w:r>
          </w:p>
          <w:p w:rsidR="00AC5B1F" w:rsidRPr="0048180D" w:rsidRDefault="00AC5B1F" w:rsidP="00AC5B1F">
            <w:pPr>
              <w:pStyle w:val="a5"/>
              <w:numPr>
                <w:ilvl w:val="0"/>
                <w:numId w:val="16"/>
              </w:numPr>
              <w:jc w:val="both"/>
              <w:rPr>
                <w:sz w:val="22"/>
                <w:lang w:val="uk-UA"/>
              </w:rPr>
            </w:pPr>
            <w:proofErr w:type="spellStart"/>
            <w:r w:rsidRPr="0048180D">
              <w:rPr>
                <w:sz w:val="22"/>
                <w:lang w:val="uk-UA"/>
              </w:rPr>
              <w:t>Аршевська</w:t>
            </w:r>
            <w:proofErr w:type="spellEnd"/>
            <w:r w:rsidRPr="0048180D">
              <w:rPr>
                <w:sz w:val="22"/>
                <w:lang w:val="uk-UA"/>
              </w:rPr>
              <w:t xml:space="preserve"> М.В. Порівняльна характеристика виставкових заходів на промисловому та споживчому ринках України. </w:t>
            </w:r>
            <w:r w:rsidRPr="0048180D">
              <w:rPr>
                <w:i/>
                <w:sz w:val="22"/>
                <w:lang w:val="uk-UA"/>
              </w:rPr>
              <w:t>Вісник Національного університету «Львівська політехніка»</w:t>
            </w:r>
            <w:r w:rsidRPr="0048180D">
              <w:rPr>
                <w:sz w:val="22"/>
                <w:lang w:val="uk-UA"/>
              </w:rPr>
              <w:t>. 2007. № 594 : Логістика. С. 173–177.</w:t>
            </w:r>
          </w:p>
          <w:p w:rsidR="00AC5B1F" w:rsidRPr="0048180D" w:rsidRDefault="00AC5B1F" w:rsidP="00AC5B1F">
            <w:pPr>
              <w:pStyle w:val="a5"/>
              <w:numPr>
                <w:ilvl w:val="0"/>
                <w:numId w:val="16"/>
              </w:numPr>
              <w:jc w:val="both"/>
              <w:rPr>
                <w:sz w:val="22"/>
              </w:rPr>
            </w:pPr>
            <w:r w:rsidRPr="0048180D">
              <w:rPr>
                <w:sz w:val="22"/>
              </w:rPr>
              <w:t xml:space="preserve">Баринов С.Б. Выставочная деятельность как способ позиционирования на рынке. </w:t>
            </w:r>
            <w:r w:rsidRPr="0048180D">
              <w:rPr>
                <w:sz w:val="22"/>
                <w:lang w:val="en-US"/>
              </w:rPr>
              <w:t>URL</w:t>
            </w:r>
            <w:r w:rsidRPr="0048180D">
              <w:rPr>
                <w:sz w:val="22"/>
              </w:rPr>
              <w:t xml:space="preserve">: </w:t>
            </w:r>
            <w:r w:rsidRPr="0048180D">
              <w:rPr>
                <w:sz w:val="22"/>
                <w:lang w:val="uk-UA"/>
              </w:rPr>
              <w:t>http://www.marketing.spb.ru/lib-research/segment/exhibition.htm</w:t>
            </w:r>
            <w:r w:rsidRPr="0048180D">
              <w:rPr>
                <w:sz w:val="22"/>
              </w:rPr>
              <w:t xml:space="preserve"> (</w:t>
            </w:r>
            <w:r w:rsidRPr="0048180D">
              <w:rPr>
                <w:sz w:val="22"/>
                <w:lang w:val="uk-UA"/>
              </w:rPr>
              <w:t>дата звернення: 30.01.2019)</w:t>
            </w:r>
            <w:r w:rsidRPr="0048180D">
              <w:rPr>
                <w:sz w:val="22"/>
              </w:rPr>
              <w:t>.</w:t>
            </w:r>
          </w:p>
          <w:p w:rsidR="00AC5B1F" w:rsidRPr="0048180D" w:rsidRDefault="00AC5B1F" w:rsidP="00AC5B1F">
            <w:pPr>
              <w:pStyle w:val="a5"/>
              <w:numPr>
                <w:ilvl w:val="0"/>
                <w:numId w:val="16"/>
              </w:numPr>
              <w:jc w:val="both"/>
              <w:rPr>
                <w:sz w:val="22"/>
              </w:rPr>
            </w:pPr>
            <w:proofErr w:type="spellStart"/>
            <w:r w:rsidRPr="0048180D">
              <w:rPr>
                <w:sz w:val="22"/>
                <w:lang w:val="uk-UA"/>
              </w:rPr>
              <w:t>Башмакова</w:t>
            </w:r>
            <w:proofErr w:type="spellEnd"/>
            <w:r w:rsidRPr="0048180D">
              <w:rPr>
                <w:sz w:val="22"/>
                <w:lang w:val="uk-UA"/>
              </w:rPr>
              <w:t xml:space="preserve"> Т.С. </w:t>
            </w:r>
            <w:proofErr w:type="spellStart"/>
            <w:r w:rsidRPr="0048180D">
              <w:rPr>
                <w:sz w:val="22"/>
                <w:lang w:val="uk-UA"/>
              </w:rPr>
              <w:t>Влияние</w:t>
            </w:r>
            <w:proofErr w:type="spellEnd"/>
            <w:r w:rsidRPr="0048180D">
              <w:rPr>
                <w:sz w:val="22"/>
                <w:lang w:val="uk-UA"/>
              </w:rPr>
              <w:t xml:space="preserve"> </w:t>
            </w:r>
            <w:proofErr w:type="spellStart"/>
            <w:r w:rsidRPr="0048180D">
              <w:rPr>
                <w:sz w:val="22"/>
                <w:lang w:val="uk-UA"/>
              </w:rPr>
              <w:t>выставочного</w:t>
            </w:r>
            <w:proofErr w:type="spellEnd"/>
            <w:r w:rsidRPr="0048180D">
              <w:rPr>
                <w:sz w:val="22"/>
                <w:lang w:val="uk-UA"/>
              </w:rPr>
              <w:t xml:space="preserve"> </w:t>
            </w:r>
            <w:proofErr w:type="spellStart"/>
            <w:r w:rsidRPr="0048180D">
              <w:rPr>
                <w:sz w:val="22"/>
                <w:lang w:val="uk-UA"/>
              </w:rPr>
              <w:t>бизнеса</w:t>
            </w:r>
            <w:proofErr w:type="spellEnd"/>
            <w:r w:rsidRPr="0048180D">
              <w:rPr>
                <w:sz w:val="22"/>
                <w:lang w:val="uk-UA"/>
              </w:rPr>
              <w:t xml:space="preserve"> на </w:t>
            </w:r>
            <w:proofErr w:type="spellStart"/>
            <w:r w:rsidRPr="0048180D">
              <w:rPr>
                <w:sz w:val="22"/>
                <w:lang w:val="uk-UA"/>
              </w:rPr>
              <w:t>формирование</w:t>
            </w:r>
            <w:proofErr w:type="spellEnd"/>
            <w:r w:rsidRPr="0048180D">
              <w:rPr>
                <w:sz w:val="22"/>
                <w:lang w:val="uk-UA"/>
              </w:rPr>
              <w:t xml:space="preserve"> </w:t>
            </w:r>
            <w:proofErr w:type="spellStart"/>
            <w:r w:rsidRPr="0048180D">
              <w:rPr>
                <w:sz w:val="22"/>
                <w:lang w:val="uk-UA"/>
              </w:rPr>
              <w:t>благоприятной</w:t>
            </w:r>
            <w:proofErr w:type="spellEnd"/>
            <w:r w:rsidRPr="0048180D">
              <w:rPr>
                <w:sz w:val="22"/>
                <w:lang w:val="uk-UA"/>
              </w:rPr>
              <w:t xml:space="preserve"> </w:t>
            </w:r>
            <w:proofErr w:type="spellStart"/>
            <w:r w:rsidRPr="0048180D">
              <w:rPr>
                <w:sz w:val="22"/>
                <w:lang w:val="uk-UA"/>
              </w:rPr>
              <w:t>бизнес-среды</w:t>
            </w:r>
            <w:proofErr w:type="spellEnd"/>
            <w:r w:rsidRPr="0048180D">
              <w:rPr>
                <w:sz w:val="22"/>
                <w:lang w:val="uk-UA"/>
              </w:rPr>
              <w:t xml:space="preserve">. </w:t>
            </w:r>
            <w:proofErr w:type="spellStart"/>
            <w:r w:rsidRPr="0048180D">
              <w:rPr>
                <w:i/>
                <w:sz w:val="22"/>
                <w:lang w:val="uk-UA"/>
              </w:rPr>
              <w:t>Интернет</w:t>
            </w:r>
            <w:proofErr w:type="spellEnd"/>
            <w:r w:rsidRPr="0048180D">
              <w:rPr>
                <w:i/>
                <w:sz w:val="22"/>
                <w:lang w:val="uk-UA"/>
              </w:rPr>
              <w:t>-журнал «</w:t>
            </w:r>
            <w:proofErr w:type="spellStart"/>
            <w:r w:rsidRPr="0048180D">
              <w:rPr>
                <w:i/>
                <w:sz w:val="22"/>
                <w:lang w:val="uk-UA"/>
              </w:rPr>
              <w:t>Науковедение</w:t>
            </w:r>
            <w:proofErr w:type="spellEnd"/>
            <w:r w:rsidRPr="0048180D">
              <w:rPr>
                <w:i/>
                <w:sz w:val="22"/>
                <w:lang w:val="uk-UA"/>
              </w:rPr>
              <w:t>»</w:t>
            </w:r>
            <w:r w:rsidRPr="0048180D">
              <w:rPr>
                <w:sz w:val="22"/>
                <w:lang w:val="uk-UA"/>
              </w:rPr>
              <w:t xml:space="preserve">. 2013. № 3. </w:t>
            </w:r>
            <w:r w:rsidRPr="0048180D">
              <w:rPr>
                <w:sz w:val="22"/>
                <w:lang w:val="en-US"/>
              </w:rPr>
              <w:t>URL</w:t>
            </w:r>
            <w:r w:rsidRPr="0048180D">
              <w:rPr>
                <w:sz w:val="22"/>
                <w:lang w:val="uk-UA"/>
              </w:rPr>
              <w:t xml:space="preserve">: http://naukovedenie.ru/PDF/37ergsu313.pdf </w:t>
            </w:r>
            <w:r w:rsidRPr="0048180D">
              <w:rPr>
                <w:sz w:val="22"/>
              </w:rPr>
              <w:t>(</w:t>
            </w:r>
            <w:r w:rsidRPr="0048180D">
              <w:rPr>
                <w:sz w:val="22"/>
                <w:lang w:val="uk-UA"/>
              </w:rPr>
              <w:t>дата звернення: 30.01.2019)</w:t>
            </w:r>
            <w:r w:rsidRPr="0048180D">
              <w:rPr>
                <w:sz w:val="22"/>
              </w:rPr>
              <w:t>.</w:t>
            </w:r>
          </w:p>
          <w:p w:rsidR="000C4762" w:rsidRPr="00AC5B1F" w:rsidRDefault="000C4762" w:rsidP="00AC5B1F">
            <w:pPr>
              <w:spacing w:line="360" w:lineRule="auto"/>
              <w:jc w:val="both"/>
              <w:rPr>
                <w:szCs w:val="28"/>
              </w:rPr>
            </w:pPr>
          </w:p>
        </w:tc>
      </w:tr>
    </w:tbl>
    <w:p w:rsidR="00395013" w:rsidRPr="004817A4" w:rsidRDefault="00395013" w:rsidP="0068598B">
      <w:pPr>
        <w:jc w:val="both"/>
        <w:rPr>
          <w:lang w:val="uk-UA"/>
        </w:rPr>
      </w:pPr>
    </w:p>
    <w:p w:rsidR="00395013" w:rsidRPr="004817A4" w:rsidRDefault="00395013" w:rsidP="00395013">
      <w:pPr>
        <w:jc w:val="both"/>
        <w:rPr>
          <w:sz w:val="28"/>
          <w:szCs w:val="28"/>
          <w:lang w:val="uk-UA"/>
        </w:rPr>
      </w:pPr>
    </w:p>
    <w:p w:rsidR="00F9137E" w:rsidRPr="004817A4" w:rsidRDefault="00F9137E" w:rsidP="00395013">
      <w:pPr>
        <w:jc w:val="both"/>
        <w:rPr>
          <w:lang w:val="uk-UA"/>
        </w:rPr>
      </w:pPr>
    </w:p>
    <w:p w:rsidR="00395013" w:rsidRPr="004817A4" w:rsidRDefault="00395013" w:rsidP="00395013">
      <w:pPr>
        <w:jc w:val="both"/>
        <w:rPr>
          <w:sz w:val="28"/>
          <w:szCs w:val="28"/>
          <w:lang w:val="uk-UA"/>
        </w:rPr>
      </w:pPr>
    </w:p>
    <w:p w:rsidR="00C15FC1" w:rsidRDefault="00D74B80" w:rsidP="00C15FC1">
      <w:pPr>
        <w:ind w:firstLine="567"/>
        <w:jc w:val="both"/>
        <w:rPr>
          <w:b/>
          <w:sz w:val="28"/>
          <w:szCs w:val="28"/>
          <w:lang w:val="uk-UA"/>
        </w:rPr>
      </w:pPr>
      <w:r w:rsidRPr="004817A4">
        <w:rPr>
          <w:b/>
          <w:sz w:val="28"/>
          <w:szCs w:val="28"/>
          <w:lang w:val="uk-UA"/>
        </w:rPr>
        <w:t>В</w:t>
      </w:r>
      <w:r w:rsidR="00680DD3" w:rsidRPr="004817A4">
        <w:rPr>
          <w:b/>
          <w:sz w:val="28"/>
          <w:szCs w:val="28"/>
          <w:lang w:val="uk-UA"/>
        </w:rPr>
        <w:t xml:space="preserve">икладач: доцент кафедри </w:t>
      </w:r>
      <w:r w:rsidR="00C15FC1">
        <w:rPr>
          <w:b/>
          <w:sz w:val="28"/>
          <w:szCs w:val="28"/>
          <w:lang w:val="uk-UA"/>
        </w:rPr>
        <w:t xml:space="preserve">управління </w:t>
      </w:r>
    </w:p>
    <w:p w:rsidR="00C15FC1" w:rsidRDefault="00C15FC1" w:rsidP="00C15FC1">
      <w:pPr>
        <w:ind w:firstLine="567"/>
        <w:jc w:val="both"/>
        <w:rPr>
          <w:b/>
          <w:sz w:val="28"/>
          <w:szCs w:val="28"/>
          <w:lang w:val="uk-UA"/>
        </w:rPr>
      </w:pPr>
      <w:r>
        <w:rPr>
          <w:b/>
          <w:sz w:val="28"/>
          <w:szCs w:val="28"/>
          <w:lang w:val="uk-UA"/>
        </w:rPr>
        <w:t>соціокультурною діяльністю, шоу-бізнесу</w:t>
      </w:r>
    </w:p>
    <w:p w:rsidR="00395013" w:rsidRPr="004817A4" w:rsidRDefault="00C15FC1" w:rsidP="00C15FC1">
      <w:pPr>
        <w:ind w:firstLine="567"/>
        <w:jc w:val="both"/>
        <w:rPr>
          <w:b/>
          <w:sz w:val="28"/>
          <w:szCs w:val="28"/>
          <w:lang w:val="uk-UA"/>
        </w:rPr>
      </w:pPr>
      <w:r>
        <w:rPr>
          <w:b/>
          <w:sz w:val="28"/>
          <w:szCs w:val="28"/>
          <w:lang w:val="uk-UA"/>
        </w:rPr>
        <w:t xml:space="preserve">та </w:t>
      </w:r>
      <w:proofErr w:type="spellStart"/>
      <w:r>
        <w:rPr>
          <w:b/>
          <w:sz w:val="28"/>
          <w:szCs w:val="28"/>
          <w:lang w:val="uk-UA"/>
        </w:rPr>
        <w:t>івентменеджменту</w:t>
      </w:r>
      <w:proofErr w:type="spellEnd"/>
      <w:r w:rsidR="00680DD3" w:rsidRPr="004817A4">
        <w:rPr>
          <w:b/>
          <w:sz w:val="28"/>
          <w:szCs w:val="28"/>
          <w:lang w:val="uk-UA"/>
        </w:rPr>
        <w:t xml:space="preserve"> </w:t>
      </w:r>
      <w:r w:rsidR="00F078CF">
        <w:rPr>
          <w:b/>
          <w:sz w:val="28"/>
          <w:szCs w:val="28"/>
          <w:lang w:val="uk-UA"/>
        </w:rPr>
        <w:tab/>
      </w:r>
      <w:r w:rsidR="00F078CF">
        <w:rPr>
          <w:b/>
          <w:sz w:val="28"/>
          <w:szCs w:val="28"/>
          <w:lang w:val="uk-UA"/>
        </w:rPr>
        <w:tab/>
      </w:r>
      <w:r w:rsidR="00F078CF">
        <w:rPr>
          <w:b/>
          <w:sz w:val="28"/>
          <w:szCs w:val="28"/>
          <w:lang w:val="uk-UA"/>
        </w:rPr>
        <w:tab/>
      </w:r>
      <w:r w:rsidR="00F078CF">
        <w:rPr>
          <w:b/>
          <w:sz w:val="28"/>
          <w:szCs w:val="28"/>
          <w:lang w:val="uk-UA"/>
        </w:rPr>
        <w:tab/>
      </w:r>
      <w:r>
        <w:rPr>
          <w:b/>
          <w:sz w:val="28"/>
          <w:szCs w:val="28"/>
          <w:lang w:val="uk-UA"/>
        </w:rPr>
        <w:t xml:space="preserve">                 </w:t>
      </w:r>
      <w:proofErr w:type="spellStart"/>
      <w:r>
        <w:rPr>
          <w:b/>
          <w:sz w:val="28"/>
          <w:szCs w:val="28"/>
          <w:lang w:val="uk-UA"/>
        </w:rPr>
        <w:t>Вичівський</w:t>
      </w:r>
      <w:proofErr w:type="spellEnd"/>
      <w:r>
        <w:rPr>
          <w:b/>
          <w:sz w:val="28"/>
          <w:szCs w:val="28"/>
          <w:lang w:val="uk-UA"/>
        </w:rPr>
        <w:t xml:space="preserve"> П.П.</w:t>
      </w:r>
    </w:p>
    <w:p w:rsidR="00335A19" w:rsidRPr="004817A4" w:rsidRDefault="00335A19" w:rsidP="00395013">
      <w:pPr>
        <w:jc w:val="center"/>
        <w:rPr>
          <w:b/>
          <w:sz w:val="28"/>
          <w:szCs w:val="28"/>
          <w:lang w:val="uk-UA"/>
        </w:rPr>
      </w:pPr>
    </w:p>
    <w:p w:rsidR="00335A19" w:rsidRPr="004817A4" w:rsidRDefault="00335A19" w:rsidP="00395013">
      <w:pPr>
        <w:jc w:val="center"/>
        <w:rPr>
          <w:b/>
          <w:sz w:val="28"/>
          <w:szCs w:val="28"/>
          <w:lang w:val="uk-UA"/>
        </w:rPr>
      </w:pPr>
    </w:p>
    <w:sectPr w:rsidR="00335A19" w:rsidRPr="004817A4" w:rsidSect="008A4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4"/>
    <w:multiLevelType w:val="singleLevel"/>
    <w:tmpl w:val="00000004"/>
    <w:name w:val="WW8Num65"/>
    <w:lvl w:ilvl="0">
      <w:start w:val="1"/>
      <w:numFmt w:val="bullet"/>
      <w:lvlText w:val=""/>
      <w:lvlJc w:val="left"/>
      <w:pPr>
        <w:tabs>
          <w:tab w:val="num" w:pos="567"/>
        </w:tabs>
        <w:ind w:left="567" w:firstLine="0"/>
      </w:pPr>
      <w:rPr>
        <w:rFonts w:ascii="Symbol" w:hAnsi="Symbol"/>
        <w:color w:val="auto"/>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AD28D9"/>
    <w:multiLevelType w:val="hybridMultilevel"/>
    <w:tmpl w:val="EB98D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691F8E"/>
    <w:multiLevelType w:val="hybridMultilevel"/>
    <w:tmpl w:val="8938AEB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33284B08"/>
    <w:multiLevelType w:val="hybridMultilevel"/>
    <w:tmpl w:val="7B5CDCEA"/>
    <w:lvl w:ilvl="0" w:tplc="B336BFCE">
      <w:start w:val="1"/>
      <w:numFmt w:val="decimal"/>
      <w:lvlText w:val="%1."/>
      <w:lvlJc w:val="left"/>
      <w:pPr>
        <w:ind w:left="933" w:hanging="360"/>
      </w:pPr>
      <w:rPr>
        <w:rFonts w:ascii="Times New Roman" w:eastAsia="Times New Roman" w:hAnsi="Times New Roman" w:cs="Times New Roman" w:hint="default"/>
        <w:spacing w:val="-8"/>
        <w:w w:val="99"/>
        <w:sz w:val="28"/>
        <w:szCs w:val="28"/>
        <w:lang w:val="ru-RU" w:eastAsia="ru-RU" w:bidi="ru-RU"/>
      </w:rPr>
    </w:lvl>
    <w:lvl w:ilvl="1" w:tplc="83362B84">
      <w:numFmt w:val="bullet"/>
      <w:lvlText w:val="•"/>
      <w:lvlJc w:val="left"/>
      <w:pPr>
        <w:ind w:left="1882" w:hanging="360"/>
      </w:pPr>
      <w:rPr>
        <w:rFonts w:hint="default"/>
        <w:lang w:val="ru-RU" w:eastAsia="ru-RU" w:bidi="ru-RU"/>
      </w:rPr>
    </w:lvl>
    <w:lvl w:ilvl="2" w:tplc="D51AF9C6">
      <w:numFmt w:val="bullet"/>
      <w:lvlText w:val="•"/>
      <w:lvlJc w:val="left"/>
      <w:pPr>
        <w:ind w:left="2825" w:hanging="360"/>
      </w:pPr>
      <w:rPr>
        <w:rFonts w:hint="default"/>
        <w:lang w:val="ru-RU" w:eastAsia="ru-RU" w:bidi="ru-RU"/>
      </w:rPr>
    </w:lvl>
    <w:lvl w:ilvl="3" w:tplc="C0ECB3DE">
      <w:numFmt w:val="bullet"/>
      <w:lvlText w:val="•"/>
      <w:lvlJc w:val="left"/>
      <w:pPr>
        <w:ind w:left="3767" w:hanging="360"/>
      </w:pPr>
      <w:rPr>
        <w:rFonts w:hint="default"/>
        <w:lang w:val="ru-RU" w:eastAsia="ru-RU" w:bidi="ru-RU"/>
      </w:rPr>
    </w:lvl>
    <w:lvl w:ilvl="4" w:tplc="C9A2C030">
      <w:numFmt w:val="bullet"/>
      <w:lvlText w:val="•"/>
      <w:lvlJc w:val="left"/>
      <w:pPr>
        <w:ind w:left="4710" w:hanging="360"/>
      </w:pPr>
      <w:rPr>
        <w:rFonts w:hint="default"/>
        <w:lang w:val="ru-RU" w:eastAsia="ru-RU" w:bidi="ru-RU"/>
      </w:rPr>
    </w:lvl>
    <w:lvl w:ilvl="5" w:tplc="AA54D30A">
      <w:numFmt w:val="bullet"/>
      <w:lvlText w:val="•"/>
      <w:lvlJc w:val="left"/>
      <w:pPr>
        <w:ind w:left="5653" w:hanging="360"/>
      </w:pPr>
      <w:rPr>
        <w:rFonts w:hint="default"/>
        <w:lang w:val="ru-RU" w:eastAsia="ru-RU" w:bidi="ru-RU"/>
      </w:rPr>
    </w:lvl>
    <w:lvl w:ilvl="6" w:tplc="C14E69BC">
      <w:numFmt w:val="bullet"/>
      <w:lvlText w:val="•"/>
      <w:lvlJc w:val="left"/>
      <w:pPr>
        <w:ind w:left="6595" w:hanging="360"/>
      </w:pPr>
      <w:rPr>
        <w:rFonts w:hint="default"/>
        <w:lang w:val="ru-RU" w:eastAsia="ru-RU" w:bidi="ru-RU"/>
      </w:rPr>
    </w:lvl>
    <w:lvl w:ilvl="7" w:tplc="A9D4DF20">
      <w:numFmt w:val="bullet"/>
      <w:lvlText w:val="•"/>
      <w:lvlJc w:val="left"/>
      <w:pPr>
        <w:ind w:left="7538" w:hanging="360"/>
      </w:pPr>
      <w:rPr>
        <w:rFonts w:hint="default"/>
        <w:lang w:val="ru-RU" w:eastAsia="ru-RU" w:bidi="ru-RU"/>
      </w:rPr>
    </w:lvl>
    <w:lvl w:ilvl="8" w:tplc="4B406DD0">
      <w:numFmt w:val="bullet"/>
      <w:lvlText w:val="•"/>
      <w:lvlJc w:val="left"/>
      <w:pPr>
        <w:ind w:left="8481" w:hanging="360"/>
      </w:pPr>
      <w:rPr>
        <w:rFonts w:hint="default"/>
        <w:lang w:val="ru-RU" w:eastAsia="ru-RU" w:bidi="ru-RU"/>
      </w:r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4F30A6"/>
    <w:multiLevelType w:val="hybridMultilevel"/>
    <w:tmpl w:val="1C9861C8"/>
    <w:lvl w:ilvl="0" w:tplc="BD6C7866">
      <w:numFmt w:val="bullet"/>
      <w:lvlText w:val="–"/>
      <w:lvlJc w:val="left"/>
      <w:pPr>
        <w:ind w:left="893" w:hanging="360"/>
      </w:pPr>
      <w:rPr>
        <w:rFonts w:ascii="Times New Roman" w:eastAsia="Times New Roman" w:hAnsi="Times New Roman" w:cs="Times New Roman" w:hint="default"/>
        <w:spacing w:val="-20"/>
        <w:w w:val="100"/>
        <w:sz w:val="24"/>
        <w:szCs w:val="24"/>
        <w:lang w:val="ru-RU" w:eastAsia="ru-RU" w:bidi="ru-RU"/>
      </w:rPr>
    </w:lvl>
    <w:lvl w:ilvl="1" w:tplc="5C08278E">
      <w:numFmt w:val="bullet"/>
      <w:lvlText w:val="•"/>
      <w:lvlJc w:val="left"/>
      <w:pPr>
        <w:ind w:left="1838" w:hanging="360"/>
      </w:pPr>
      <w:rPr>
        <w:lang w:val="ru-RU" w:eastAsia="ru-RU" w:bidi="ru-RU"/>
      </w:rPr>
    </w:lvl>
    <w:lvl w:ilvl="2" w:tplc="D91A6616">
      <w:numFmt w:val="bullet"/>
      <w:lvlText w:val="•"/>
      <w:lvlJc w:val="left"/>
      <w:pPr>
        <w:ind w:left="2777" w:hanging="360"/>
      </w:pPr>
      <w:rPr>
        <w:lang w:val="ru-RU" w:eastAsia="ru-RU" w:bidi="ru-RU"/>
      </w:rPr>
    </w:lvl>
    <w:lvl w:ilvl="3" w:tplc="DAF2F53A">
      <w:numFmt w:val="bullet"/>
      <w:lvlText w:val="•"/>
      <w:lvlJc w:val="left"/>
      <w:pPr>
        <w:ind w:left="3715" w:hanging="360"/>
      </w:pPr>
      <w:rPr>
        <w:lang w:val="ru-RU" w:eastAsia="ru-RU" w:bidi="ru-RU"/>
      </w:rPr>
    </w:lvl>
    <w:lvl w:ilvl="4" w:tplc="7E202C68">
      <w:numFmt w:val="bullet"/>
      <w:lvlText w:val="•"/>
      <w:lvlJc w:val="left"/>
      <w:pPr>
        <w:ind w:left="4654" w:hanging="360"/>
      </w:pPr>
      <w:rPr>
        <w:lang w:val="ru-RU" w:eastAsia="ru-RU" w:bidi="ru-RU"/>
      </w:rPr>
    </w:lvl>
    <w:lvl w:ilvl="5" w:tplc="1BD2BC84">
      <w:numFmt w:val="bullet"/>
      <w:lvlText w:val="•"/>
      <w:lvlJc w:val="left"/>
      <w:pPr>
        <w:ind w:left="5593" w:hanging="360"/>
      </w:pPr>
      <w:rPr>
        <w:lang w:val="ru-RU" w:eastAsia="ru-RU" w:bidi="ru-RU"/>
      </w:rPr>
    </w:lvl>
    <w:lvl w:ilvl="6" w:tplc="CE507060">
      <w:numFmt w:val="bullet"/>
      <w:lvlText w:val="•"/>
      <w:lvlJc w:val="left"/>
      <w:pPr>
        <w:ind w:left="6531" w:hanging="360"/>
      </w:pPr>
      <w:rPr>
        <w:lang w:val="ru-RU" w:eastAsia="ru-RU" w:bidi="ru-RU"/>
      </w:rPr>
    </w:lvl>
    <w:lvl w:ilvl="7" w:tplc="AC0A6C0E">
      <w:numFmt w:val="bullet"/>
      <w:lvlText w:val="•"/>
      <w:lvlJc w:val="left"/>
      <w:pPr>
        <w:ind w:left="7470" w:hanging="360"/>
      </w:pPr>
      <w:rPr>
        <w:lang w:val="ru-RU" w:eastAsia="ru-RU" w:bidi="ru-RU"/>
      </w:rPr>
    </w:lvl>
    <w:lvl w:ilvl="8" w:tplc="C8F601E8">
      <w:numFmt w:val="bullet"/>
      <w:lvlText w:val="•"/>
      <w:lvlJc w:val="left"/>
      <w:pPr>
        <w:ind w:left="8409" w:hanging="360"/>
      </w:pPr>
      <w:rPr>
        <w:lang w:val="ru-RU" w:eastAsia="ru-RU" w:bidi="ru-RU"/>
      </w:rPr>
    </w:lvl>
  </w:abstractNum>
  <w:abstractNum w:abstractNumId="9" w15:restartNumberingAfterBreak="0">
    <w:nsid w:val="41D37373"/>
    <w:multiLevelType w:val="hybridMultilevel"/>
    <w:tmpl w:val="0FB033A0"/>
    <w:lvl w:ilvl="0" w:tplc="CF8A8D68">
      <w:start w:val="1"/>
      <w:numFmt w:val="decimal"/>
      <w:lvlText w:val="%1."/>
      <w:lvlJc w:val="left"/>
      <w:pPr>
        <w:ind w:left="933" w:hanging="360"/>
      </w:pPr>
      <w:rPr>
        <w:rFonts w:ascii="Times New Roman" w:eastAsia="Times New Roman" w:hAnsi="Times New Roman" w:cs="Times New Roman" w:hint="default"/>
        <w:spacing w:val="-8"/>
        <w:w w:val="99"/>
        <w:sz w:val="24"/>
        <w:szCs w:val="24"/>
        <w:lang w:val="ru-RU" w:eastAsia="ru-RU" w:bidi="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A0D77BF"/>
    <w:multiLevelType w:val="hybridMultilevel"/>
    <w:tmpl w:val="0734BB12"/>
    <w:lvl w:ilvl="0" w:tplc="0EAC2814">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FEE7E2C"/>
    <w:multiLevelType w:val="hybridMultilevel"/>
    <w:tmpl w:val="4606CB9C"/>
    <w:lvl w:ilvl="0" w:tplc="2E7A76C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D912A90"/>
    <w:multiLevelType w:val="hybridMultilevel"/>
    <w:tmpl w:val="174C12EE"/>
    <w:lvl w:ilvl="0" w:tplc="00000005">
      <w:start w:val="1"/>
      <w:numFmt w:val="bullet"/>
      <w:lvlText w:val="­"/>
      <w:lvlJc w:val="left"/>
      <w:pPr>
        <w:ind w:left="1247" w:hanging="360"/>
      </w:pPr>
      <w:rPr>
        <w:rFonts w:ascii="Courier New" w:hAnsi="Courier New" w:cs="Times New Roman" w:hint="default"/>
        <w:w w:val="100"/>
        <w:sz w:val="24"/>
        <w:szCs w:val="24"/>
        <w:lang w:val="en-US" w:eastAsia="en-US" w:bidi="en-US"/>
      </w:rPr>
    </w:lvl>
    <w:lvl w:ilvl="1" w:tplc="1916E4C6">
      <w:numFmt w:val="bullet"/>
      <w:lvlText w:val="•"/>
      <w:lvlJc w:val="left"/>
      <w:pPr>
        <w:ind w:left="2124" w:hanging="360"/>
      </w:pPr>
      <w:rPr>
        <w:lang w:val="en-US" w:eastAsia="en-US" w:bidi="en-US"/>
      </w:rPr>
    </w:lvl>
    <w:lvl w:ilvl="2" w:tplc="360A9018">
      <w:numFmt w:val="bullet"/>
      <w:lvlText w:val="•"/>
      <w:lvlJc w:val="left"/>
      <w:pPr>
        <w:ind w:left="3009" w:hanging="360"/>
      </w:pPr>
      <w:rPr>
        <w:lang w:val="en-US" w:eastAsia="en-US" w:bidi="en-US"/>
      </w:rPr>
    </w:lvl>
    <w:lvl w:ilvl="3" w:tplc="4AB4519C">
      <w:numFmt w:val="bullet"/>
      <w:lvlText w:val="•"/>
      <w:lvlJc w:val="left"/>
      <w:pPr>
        <w:ind w:left="3893" w:hanging="360"/>
      </w:pPr>
      <w:rPr>
        <w:lang w:val="en-US" w:eastAsia="en-US" w:bidi="en-US"/>
      </w:rPr>
    </w:lvl>
    <w:lvl w:ilvl="4" w:tplc="5A721DB4">
      <w:numFmt w:val="bullet"/>
      <w:lvlText w:val="•"/>
      <w:lvlJc w:val="left"/>
      <w:pPr>
        <w:ind w:left="4778" w:hanging="360"/>
      </w:pPr>
      <w:rPr>
        <w:lang w:val="en-US" w:eastAsia="en-US" w:bidi="en-US"/>
      </w:rPr>
    </w:lvl>
    <w:lvl w:ilvl="5" w:tplc="D12AF150">
      <w:numFmt w:val="bullet"/>
      <w:lvlText w:val="•"/>
      <w:lvlJc w:val="left"/>
      <w:pPr>
        <w:ind w:left="5663" w:hanging="360"/>
      </w:pPr>
      <w:rPr>
        <w:lang w:val="en-US" w:eastAsia="en-US" w:bidi="en-US"/>
      </w:rPr>
    </w:lvl>
    <w:lvl w:ilvl="6" w:tplc="27A2D9F2">
      <w:numFmt w:val="bullet"/>
      <w:lvlText w:val="•"/>
      <w:lvlJc w:val="left"/>
      <w:pPr>
        <w:ind w:left="6547" w:hanging="360"/>
      </w:pPr>
      <w:rPr>
        <w:lang w:val="en-US" w:eastAsia="en-US" w:bidi="en-US"/>
      </w:rPr>
    </w:lvl>
    <w:lvl w:ilvl="7" w:tplc="C47A2B5C">
      <w:numFmt w:val="bullet"/>
      <w:lvlText w:val="•"/>
      <w:lvlJc w:val="left"/>
      <w:pPr>
        <w:ind w:left="7432" w:hanging="360"/>
      </w:pPr>
      <w:rPr>
        <w:lang w:val="en-US" w:eastAsia="en-US" w:bidi="en-US"/>
      </w:rPr>
    </w:lvl>
    <w:lvl w:ilvl="8" w:tplc="BF54A02E">
      <w:numFmt w:val="bullet"/>
      <w:lvlText w:val="•"/>
      <w:lvlJc w:val="left"/>
      <w:pPr>
        <w:ind w:left="8317" w:hanging="360"/>
      </w:pPr>
      <w:rPr>
        <w:lang w:val="en-US" w:eastAsia="en-US" w:bidi="en-US"/>
      </w:rPr>
    </w:lvl>
  </w:abstractNum>
  <w:abstractNum w:abstractNumId="15" w15:restartNumberingAfterBreak="0">
    <w:nsid w:val="7701220C"/>
    <w:multiLevelType w:val="hybridMultilevel"/>
    <w:tmpl w:val="01E02D4E"/>
    <w:lvl w:ilvl="0" w:tplc="0419000F">
      <w:start w:val="1"/>
      <w:numFmt w:val="decimal"/>
      <w:lvlText w:val="%1."/>
      <w:lvlJc w:val="left"/>
      <w:pPr>
        <w:ind w:left="720" w:hanging="360"/>
      </w:pPr>
    </w:lvl>
    <w:lvl w:ilvl="1" w:tplc="88BC1DF6">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11"/>
  </w:num>
  <w:num w:numId="5">
    <w:abstractNumId w:val="2"/>
  </w:num>
  <w:num w:numId="6">
    <w:abstractNumId w:val="7"/>
  </w:num>
  <w:num w:numId="7">
    <w:abstractNumId w:val="8"/>
  </w:num>
  <w:num w:numId="8">
    <w:abstractNumId w:val="14"/>
  </w:num>
  <w:num w:numId="9">
    <w:abstractNumId w:val="13"/>
  </w:num>
  <w:num w:numId="10">
    <w:abstractNumId w:val="6"/>
  </w:num>
  <w:num w:numId="11">
    <w:abstractNumId w:val="9"/>
  </w:num>
  <w:num w:numId="12">
    <w:abstractNumId w:val="4"/>
  </w:num>
  <w:num w:numId="13">
    <w:abstractNumId w:val="15"/>
  </w:num>
  <w:num w:numId="14">
    <w:abstractNumId w:val="5"/>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114BD"/>
    <w:rsid w:val="00044BE4"/>
    <w:rsid w:val="00052403"/>
    <w:rsid w:val="0005449D"/>
    <w:rsid w:val="00072283"/>
    <w:rsid w:val="000944D7"/>
    <w:rsid w:val="000A0B05"/>
    <w:rsid w:val="000A249B"/>
    <w:rsid w:val="000C46E3"/>
    <w:rsid w:val="000C4762"/>
    <w:rsid w:val="001039A3"/>
    <w:rsid w:val="00110D35"/>
    <w:rsid w:val="001140CC"/>
    <w:rsid w:val="00134242"/>
    <w:rsid w:val="00150581"/>
    <w:rsid w:val="00151BC4"/>
    <w:rsid w:val="00164DA6"/>
    <w:rsid w:val="00193CEB"/>
    <w:rsid w:val="001A0D39"/>
    <w:rsid w:val="002047A0"/>
    <w:rsid w:val="002100FD"/>
    <w:rsid w:val="00214648"/>
    <w:rsid w:val="00254871"/>
    <w:rsid w:val="0026739D"/>
    <w:rsid w:val="00276281"/>
    <w:rsid w:val="002831E5"/>
    <w:rsid w:val="00291513"/>
    <w:rsid w:val="00294795"/>
    <w:rsid w:val="002B0A75"/>
    <w:rsid w:val="002C2330"/>
    <w:rsid w:val="00335A19"/>
    <w:rsid w:val="003553AD"/>
    <w:rsid w:val="00373614"/>
    <w:rsid w:val="00377854"/>
    <w:rsid w:val="00395013"/>
    <w:rsid w:val="003B55EE"/>
    <w:rsid w:val="00454669"/>
    <w:rsid w:val="004817A4"/>
    <w:rsid w:val="00483A45"/>
    <w:rsid w:val="004F318B"/>
    <w:rsid w:val="004F7AFF"/>
    <w:rsid w:val="00525DA9"/>
    <w:rsid w:val="00577B0E"/>
    <w:rsid w:val="00606A0F"/>
    <w:rsid w:val="00654CF9"/>
    <w:rsid w:val="00680DD3"/>
    <w:rsid w:val="0068598B"/>
    <w:rsid w:val="006A14B2"/>
    <w:rsid w:val="00724E58"/>
    <w:rsid w:val="00752501"/>
    <w:rsid w:val="0076084F"/>
    <w:rsid w:val="00771284"/>
    <w:rsid w:val="00784AB3"/>
    <w:rsid w:val="0079717D"/>
    <w:rsid w:val="007A74B6"/>
    <w:rsid w:val="007C45E3"/>
    <w:rsid w:val="007D2E67"/>
    <w:rsid w:val="00800661"/>
    <w:rsid w:val="008116AB"/>
    <w:rsid w:val="00822C9E"/>
    <w:rsid w:val="00885408"/>
    <w:rsid w:val="008A41CC"/>
    <w:rsid w:val="008B2D3C"/>
    <w:rsid w:val="008F71C7"/>
    <w:rsid w:val="0090268E"/>
    <w:rsid w:val="009506C9"/>
    <w:rsid w:val="0095499A"/>
    <w:rsid w:val="00960D00"/>
    <w:rsid w:val="00983290"/>
    <w:rsid w:val="009A1879"/>
    <w:rsid w:val="009A2779"/>
    <w:rsid w:val="009A5182"/>
    <w:rsid w:val="009E0FDC"/>
    <w:rsid w:val="009F2898"/>
    <w:rsid w:val="00A07500"/>
    <w:rsid w:val="00A079AF"/>
    <w:rsid w:val="00A42213"/>
    <w:rsid w:val="00A53ECB"/>
    <w:rsid w:val="00A85FA4"/>
    <w:rsid w:val="00AA07EA"/>
    <w:rsid w:val="00AA7212"/>
    <w:rsid w:val="00AB324B"/>
    <w:rsid w:val="00AC5B1F"/>
    <w:rsid w:val="00AC76DC"/>
    <w:rsid w:val="00B10A22"/>
    <w:rsid w:val="00B17DA0"/>
    <w:rsid w:val="00B61368"/>
    <w:rsid w:val="00B73264"/>
    <w:rsid w:val="00B87C14"/>
    <w:rsid w:val="00B93336"/>
    <w:rsid w:val="00BC32A7"/>
    <w:rsid w:val="00BD0E55"/>
    <w:rsid w:val="00BD5366"/>
    <w:rsid w:val="00BE5E70"/>
    <w:rsid w:val="00C10D16"/>
    <w:rsid w:val="00C10F13"/>
    <w:rsid w:val="00C1573E"/>
    <w:rsid w:val="00C15FC1"/>
    <w:rsid w:val="00C43100"/>
    <w:rsid w:val="00C67355"/>
    <w:rsid w:val="00C81B4F"/>
    <w:rsid w:val="00C912F5"/>
    <w:rsid w:val="00CA1BE2"/>
    <w:rsid w:val="00CA4F73"/>
    <w:rsid w:val="00CA56A8"/>
    <w:rsid w:val="00CE6009"/>
    <w:rsid w:val="00D1330C"/>
    <w:rsid w:val="00D32824"/>
    <w:rsid w:val="00D74B80"/>
    <w:rsid w:val="00DC2156"/>
    <w:rsid w:val="00DD1A39"/>
    <w:rsid w:val="00DE11EF"/>
    <w:rsid w:val="00DE62D2"/>
    <w:rsid w:val="00E12A03"/>
    <w:rsid w:val="00E30EF3"/>
    <w:rsid w:val="00E606BA"/>
    <w:rsid w:val="00EA1002"/>
    <w:rsid w:val="00EB4CD8"/>
    <w:rsid w:val="00EC52EE"/>
    <w:rsid w:val="00EE1819"/>
    <w:rsid w:val="00EE4289"/>
    <w:rsid w:val="00EE5530"/>
    <w:rsid w:val="00F078CF"/>
    <w:rsid w:val="00F31E7F"/>
    <w:rsid w:val="00F77D90"/>
    <w:rsid w:val="00F9137E"/>
    <w:rsid w:val="00FA71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8AB628"/>
  <w15:docId w15:val="{C20277F5-3616-47BA-BA26-692DE0C2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859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134242"/>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771284"/>
    <w:rPr>
      <w:color w:val="0000FF"/>
      <w:u w:val="single"/>
    </w:rPr>
  </w:style>
  <w:style w:type="paragraph" w:styleId="a9">
    <w:name w:val="Body Text"/>
    <w:basedOn w:val="a"/>
    <w:link w:val="aa"/>
    <w:uiPriority w:val="99"/>
    <w:unhideWhenUsed/>
    <w:rsid w:val="003553AD"/>
    <w:pPr>
      <w:spacing w:after="120"/>
    </w:pPr>
  </w:style>
  <w:style w:type="character" w:customStyle="1" w:styleId="aa">
    <w:name w:val="Основной текст Знак"/>
    <w:basedOn w:val="a0"/>
    <w:link w:val="a9"/>
    <w:uiPriority w:val="99"/>
    <w:rsid w:val="003553AD"/>
    <w:rPr>
      <w:rFonts w:ascii="Times New Roman" w:eastAsia="Times New Roman" w:hAnsi="Times New Roman" w:cs="Times New Roman"/>
      <w:sz w:val="24"/>
      <w:szCs w:val="24"/>
      <w:lang w:val="ru-RU" w:eastAsia="ru-RU"/>
    </w:rPr>
  </w:style>
  <w:style w:type="character" w:customStyle="1" w:styleId="FontStyle13">
    <w:name w:val="Font Style13"/>
    <w:rsid w:val="00052403"/>
    <w:rPr>
      <w:rFonts w:ascii="Times New Roman" w:hAnsi="Times New Roman" w:cs="Times New Roman" w:hint="default"/>
      <w:sz w:val="16"/>
      <w:szCs w:val="16"/>
    </w:rPr>
  </w:style>
  <w:style w:type="character" w:customStyle="1" w:styleId="FontStyle16">
    <w:name w:val="Font Style16"/>
    <w:rsid w:val="00052403"/>
    <w:rPr>
      <w:rFonts w:ascii="Times New Roman" w:hAnsi="Times New Roman" w:cs="Times New Roman" w:hint="default"/>
      <w:sz w:val="16"/>
      <w:szCs w:val="16"/>
    </w:rPr>
  </w:style>
  <w:style w:type="paragraph" w:customStyle="1" w:styleId="Default">
    <w:name w:val="Default"/>
    <w:rsid w:val="00680DD3"/>
    <w:pPr>
      <w:spacing w:after="0" w:line="240" w:lineRule="auto"/>
    </w:pPr>
    <w:rPr>
      <w:rFonts w:ascii="Times New Roman" w:eastAsia="Calibri" w:hAnsi="Times New Roman" w:cs="Times New Roman"/>
      <w:color w:val="000000"/>
      <w:sz w:val="24"/>
      <w:szCs w:val="24"/>
      <w:lang w:val="ru-RU" w:eastAsia="ru-RU"/>
    </w:rPr>
  </w:style>
  <w:style w:type="character" w:customStyle="1" w:styleId="20">
    <w:name w:val="Заголовок 2 Знак"/>
    <w:basedOn w:val="a0"/>
    <w:link w:val="2"/>
    <w:rsid w:val="00134242"/>
    <w:rPr>
      <w:rFonts w:ascii="Times New Roman" w:eastAsia="Times New Roman" w:hAnsi="Times New Roman" w:cs="Times New Roman"/>
      <w:b/>
      <w:bCs/>
      <w:sz w:val="36"/>
      <w:szCs w:val="36"/>
      <w:lang w:eastAsia="uk-UA"/>
    </w:rPr>
  </w:style>
  <w:style w:type="character" w:customStyle="1" w:styleId="10">
    <w:name w:val="Заголовок 1 Знак"/>
    <w:basedOn w:val="a0"/>
    <w:link w:val="1"/>
    <w:uiPriority w:val="9"/>
    <w:rsid w:val="0068598B"/>
    <w:rPr>
      <w:rFonts w:asciiTheme="majorHAnsi" w:eastAsiaTheme="majorEastAsia" w:hAnsiTheme="majorHAnsi" w:cstheme="majorBidi"/>
      <w:color w:val="365F91" w:themeColor="accent1" w:themeShade="BF"/>
      <w:sz w:val="32"/>
      <w:szCs w:val="32"/>
      <w:lang w:val="ru-RU" w:eastAsia="ru-RU"/>
    </w:rPr>
  </w:style>
  <w:style w:type="character" w:styleId="ab">
    <w:name w:val="FollowedHyperlink"/>
    <w:basedOn w:val="a0"/>
    <w:uiPriority w:val="99"/>
    <w:semiHidden/>
    <w:unhideWhenUsed/>
    <w:rsid w:val="00B73264"/>
    <w:rPr>
      <w:color w:val="800080" w:themeColor="followedHyperlink"/>
      <w:u w:val="single"/>
    </w:rPr>
  </w:style>
  <w:style w:type="character" w:customStyle="1" w:styleId="apple-converted-space">
    <w:name w:val="apple-converted-space"/>
    <w:rsid w:val="00A079AF"/>
  </w:style>
  <w:style w:type="character" w:customStyle="1" w:styleId="212pt">
    <w:name w:val="Основной текст (2) + 12 pt"/>
    <w:basedOn w:val="a0"/>
    <w:rsid w:val="009F2898"/>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6669">
      <w:bodyDiv w:val="1"/>
      <w:marLeft w:val="0"/>
      <w:marRight w:val="0"/>
      <w:marTop w:val="0"/>
      <w:marBottom w:val="0"/>
      <w:divBdr>
        <w:top w:val="none" w:sz="0" w:space="0" w:color="auto"/>
        <w:left w:val="none" w:sz="0" w:space="0" w:color="auto"/>
        <w:bottom w:val="none" w:sz="0" w:space="0" w:color="auto"/>
        <w:right w:val="none" w:sz="0" w:space="0" w:color="auto"/>
      </w:divBdr>
    </w:div>
    <w:div w:id="741218050">
      <w:bodyDiv w:val="1"/>
      <w:marLeft w:val="0"/>
      <w:marRight w:val="0"/>
      <w:marTop w:val="0"/>
      <w:marBottom w:val="0"/>
      <w:divBdr>
        <w:top w:val="none" w:sz="0" w:space="0" w:color="auto"/>
        <w:left w:val="none" w:sz="0" w:space="0" w:color="auto"/>
        <w:bottom w:val="none" w:sz="0" w:space="0" w:color="auto"/>
        <w:right w:val="none" w:sz="0" w:space="0" w:color="auto"/>
      </w:divBdr>
    </w:div>
    <w:div w:id="1191533857">
      <w:bodyDiv w:val="1"/>
      <w:marLeft w:val="0"/>
      <w:marRight w:val="0"/>
      <w:marTop w:val="0"/>
      <w:marBottom w:val="0"/>
      <w:divBdr>
        <w:top w:val="none" w:sz="0" w:space="0" w:color="auto"/>
        <w:left w:val="none" w:sz="0" w:space="0" w:color="auto"/>
        <w:bottom w:val="none" w:sz="0" w:space="0" w:color="auto"/>
        <w:right w:val="none" w:sz="0" w:space="0" w:color="auto"/>
      </w:divBdr>
    </w:div>
    <w:div w:id="1298492135">
      <w:bodyDiv w:val="1"/>
      <w:marLeft w:val="0"/>
      <w:marRight w:val="0"/>
      <w:marTop w:val="0"/>
      <w:marBottom w:val="0"/>
      <w:divBdr>
        <w:top w:val="none" w:sz="0" w:space="0" w:color="auto"/>
        <w:left w:val="none" w:sz="0" w:space="0" w:color="auto"/>
        <w:bottom w:val="none" w:sz="0" w:space="0" w:color="auto"/>
        <w:right w:val="none" w:sz="0" w:space="0" w:color="auto"/>
      </w:divBdr>
    </w:div>
    <w:div w:id="1390762235">
      <w:bodyDiv w:val="1"/>
      <w:marLeft w:val="0"/>
      <w:marRight w:val="0"/>
      <w:marTop w:val="0"/>
      <w:marBottom w:val="0"/>
      <w:divBdr>
        <w:top w:val="none" w:sz="0" w:space="0" w:color="auto"/>
        <w:left w:val="none" w:sz="0" w:space="0" w:color="auto"/>
        <w:bottom w:val="none" w:sz="0" w:space="0" w:color="auto"/>
        <w:right w:val="none" w:sz="0" w:space="0" w:color="auto"/>
      </w:divBdr>
    </w:div>
    <w:div w:id="1525359667">
      <w:bodyDiv w:val="1"/>
      <w:marLeft w:val="0"/>
      <w:marRight w:val="0"/>
      <w:marTop w:val="0"/>
      <w:marBottom w:val="0"/>
      <w:divBdr>
        <w:top w:val="none" w:sz="0" w:space="0" w:color="auto"/>
        <w:left w:val="none" w:sz="0" w:space="0" w:color="auto"/>
        <w:bottom w:val="none" w:sz="0" w:space="0" w:color="auto"/>
        <w:right w:val="none" w:sz="0" w:space="0" w:color="auto"/>
      </w:divBdr>
    </w:div>
    <w:div w:id="1601714441">
      <w:bodyDiv w:val="1"/>
      <w:marLeft w:val="0"/>
      <w:marRight w:val="0"/>
      <w:marTop w:val="0"/>
      <w:marBottom w:val="0"/>
      <w:divBdr>
        <w:top w:val="none" w:sz="0" w:space="0" w:color="auto"/>
        <w:left w:val="none" w:sz="0" w:space="0" w:color="auto"/>
        <w:bottom w:val="none" w:sz="0" w:space="0" w:color="auto"/>
        <w:right w:val="none" w:sz="0" w:space="0" w:color="auto"/>
      </w:divBdr>
    </w:div>
    <w:div w:id="1625501207">
      <w:bodyDiv w:val="1"/>
      <w:marLeft w:val="0"/>
      <w:marRight w:val="0"/>
      <w:marTop w:val="0"/>
      <w:marBottom w:val="0"/>
      <w:divBdr>
        <w:top w:val="none" w:sz="0" w:space="0" w:color="auto"/>
        <w:left w:val="none" w:sz="0" w:space="0" w:color="auto"/>
        <w:bottom w:val="none" w:sz="0" w:space="0" w:color="auto"/>
        <w:right w:val="none" w:sz="0" w:space="0" w:color="auto"/>
      </w:divBdr>
    </w:div>
    <w:div w:id="1628470337">
      <w:bodyDiv w:val="1"/>
      <w:marLeft w:val="0"/>
      <w:marRight w:val="0"/>
      <w:marTop w:val="0"/>
      <w:marBottom w:val="0"/>
      <w:divBdr>
        <w:top w:val="none" w:sz="0" w:space="0" w:color="auto"/>
        <w:left w:val="none" w:sz="0" w:space="0" w:color="auto"/>
        <w:bottom w:val="none" w:sz="0" w:space="0" w:color="auto"/>
        <w:right w:val="none" w:sz="0" w:space="0" w:color="auto"/>
      </w:divBdr>
    </w:div>
    <w:div w:id="1739016960">
      <w:bodyDiv w:val="1"/>
      <w:marLeft w:val="0"/>
      <w:marRight w:val="0"/>
      <w:marTop w:val="0"/>
      <w:marBottom w:val="0"/>
      <w:divBdr>
        <w:top w:val="none" w:sz="0" w:space="0" w:color="auto"/>
        <w:left w:val="none" w:sz="0" w:space="0" w:color="auto"/>
        <w:bottom w:val="none" w:sz="0" w:space="0" w:color="auto"/>
        <w:right w:val="none" w:sz="0" w:space="0" w:color="auto"/>
      </w:divBdr>
    </w:div>
    <w:div w:id="2000843241">
      <w:bodyDiv w:val="1"/>
      <w:marLeft w:val="0"/>
      <w:marRight w:val="0"/>
      <w:marTop w:val="0"/>
      <w:marBottom w:val="0"/>
      <w:divBdr>
        <w:top w:val="none" w:sz="0" w:space="0" w:color="auto"/>
        <w:left w:val="none" w:sz="0" w:space="0" w:color="auto"/>
        <w:bottom w:val="none" w:sz="0" w:space="0" w:color="auto"/>
        <w:right w:val="none" w:sz="0" w:space="0" w:color="auto"/>
      </w:divBdr>
    </w:div>
    <w:div w:id="20696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assroom.google.com/r/MzEwOTI3NjIyMTBa/sort-last-na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7EBA5-B9E1-4242-A431-314514CB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8651</Words>
  <Characters>4932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Qwerty</cp:lastModifiedBy>
  <cp:revision>10</cp:revision>
  <cp:lastPrinted>2019-09-27T06:35:00Z</cp:lastPrinted>
  <dcterms:created xsi:type="dcterms:W3CDTF">2020-10-30T07:41:00Z</dcterms:created>
  <dcterms:modified xsi:type="dcterms:W3CDTF">2022-03-22T11:39:00Z</dcterms:modified>
</cp:coreProperties>
</file>