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047D7" w14:textId="77777777" w:rsidR="00D91587" w:rsidRPr="00F46285" w:rsidRDefault="00D91587" w:rsidP="00D91587">
      <w:pPr>
        <w:jc w:val="center"/>
        <w:rPr>
          <w:b/>
          <w:sz w:val="28"/>
          <w:szCs w:val="28"/>
        </w:rPr>
      </w:pPr>
      <w:r w:rsidRPr="00F46285">
        <w:rPr>
          <w:b/>
          <w:sz w:val="28"/>
          <w:szCs w:val="28"/>
        </w:rPr>
        <w:t>МІНІСТЕРСТВО ОСВІТИ І НАУКИ УКРАЇНИ</w:t>
      </w:r>
    </w:p>
    <w:p w14:paraId="16A0ADE4" w14:textId="77777777" w:rsidR="00D91587" w:rsidRPr="00F46285" w:rsidRDefault="00D91587" w:rsidP="00D91587">
      <w:pPr>
        <w:jc w:val="center"/>
        <w:rPr>
          <w:b/>
          <w:sz w:val="28"/>
          <w:szCs w:val="28"/>
        </w:rPr>
      </w:pPr>
      <w:r w:rsidRPr="00F46285">
        <w:rPr>
          <w:b/>
          <w:sz w:val="28"/>
          <w:szCs w:val="28"/>
        </w:rPr>
        <w:t>ДВНЗ «ПРИКАРПАТСЬКИЙ НАЦІОНАЛЬНИЙ УНІВЕРСИТЕТ</w:t>
      </w:r>
    </w:p>
    <w:p w14:paraId="2D3BD2CE" w14:textId="77777777" w:rsidR="00D91587" w:rsidRPr="00F46285" w:rsidRDefault="00D91587" w:rsidP="00D91587">
      <w:pPr>
        <w:jc w:val="center"/>
        <w:rPr>
          <w:b/>
          <w:sz w:val="28"/>
          <w:szCs w:val="28"/>
        </w:rPr>
      </w:pPr>
      <w:r w:rsidRPr="00F46285">
        <w:rPr>
          <w:b/>
          <w:sz w:val="28"/>
          <w:szCs w:val="28"/>
        </w:rPr>
        <w:t xml:space="preserve"> ІМЕНІ ВАСИЛЯ СТЕФАНИКА»</w:t>
      </w:r>
    </w:p>
    <w:p w14:paraId="6B12ED8B" w14:textId="77777777" w:rsidR="00D91587" w:rsidRPr="00F46285" w:rsidRDefault="00D91587" w:rsidP="00D91587">
      <w:pPr>
        <w:jc w:val="center"/>
        <w:rPr>
          <w:b/>
          <w:sz w:val="28"/>
          <w:szCs w:val="28"/>
        </w:rPr>
      </w:pPr>
    </w:p>
    <w:p w14:paraId="502FDCFD" w14:textId="77777777" w:rsidR="00D91587" w:rsidRPr="00F46285" w:rsidRDefault="00D91587" w:rsidP="00D91587">
      <w:pPr>
        <w:jc w:val="center"/>
        <w:rPr>
          <w:b/>
          <w:sz w:val="28"/>
          <w:szCs w:val="28"/>
        </w:rPr>
      </w:pPr>
    </w:p>
    <w:p w14:paraId="573DBA8A" w14:textId="77777777" w:rsidR="00D91587" w:rsidRPr="00F46285" w:rsidRDefault="00D91587" w:rsidP="00D91587">
      <w:pPr>
        <w:jc w:val="center"/>
        <w:rPr>
          <w:b/>
          <w:i/>
          <w:sz w:val="28"/>
          <w:szCs w:val="28"/>
        </w:rPr>
      </w:pPr>
    </w:p>
    <w:p w14:paraId="762A17CC" w14:textId="77777777" w:rsidR="00D91587" w:rsidRPr="00F46285" w:rsidRDefault="00D91587" w:rsidP="00D91587">
      <w:pPr>
        <w:jc w:val="center"/>
        <w:rPr>
          <w:b/>
          <w:sz w:val="28"/>
          <w:szCs w:val="28"/>
        </w:rPr>
      </w:pPr>
      <w:r w:rsidRPr="00F46285">
        <w:rPr>
          <w:sz w:val="28"/>
          <w:szCs w:val="28"/>
        </w:rPr>
        <w:t>Факультет</w:t>
      </w:r>
      <w:r w:rsidRPr="00F46285">
        <w:rPr>
          <w:b/>
          <w:sz w:val="28"/>
          <w:szCs w:val="28"/>
        </w:rPr>
        <w:t xml:space="preserve"> </w:t>
      </w:r>
      <w:r w:rsidRPr="00F46285">
        <w:rPr>
          <w:sz w:val="28"/>
          <w:szCs w:val="28"/>
        </w:rPr>
        <w:t xml:space="preserve">туризму </w:t>
      </w:r>
    </w:p>
    <w:p w14:paraId="47DFDAE1" w14:textId="77777777" w:rsidR="00D91587" w:rsidRPr="00F46285" w:rsidRDefault="00D91587" w:rsidP="00D91587">
      <w:pPr>
        <w:jc w:val="center"/>
        <w:rPr>
          <w:b/>
          <w:sz w:val="28"/>
          <w:szCs w:val="28"/>
        </w:rPr>
      </w:pPr>
    </w:p>
    <w:p w14:paraId="71DCC79F" w14:textId="77777777" w:rsidR="00D91587" w:rsidRPr="00F46285" w:rsidRDefault="00D91587" w:rsidP="00D91587">
      <w:pPr>
        <w:ind w:firstLine="567"/>
        <w:jc w:val="both"/>
        <w:rPr>
          <w:sz w:val="28"/>
          <w:szCs w:val="28"/>
        </w:rPr>
      </w:pPr>
      <w:r w:rsidRPr="00F46285">
        <w:rPr>
          <w:sz w:val="28"/>
          <w:szCs w:val="28"/>
        </w:rPr>
        <w:t>Кафедра управління соціокультурною діяльністю, шоу-бізнесу та</w:t>
      </w:r>
    </w:p>
    <w:p w14:paraId="3DE30F74" w14:textId="77777777" w:rsidR="00D91587" w:rsidRPr="00F46285" w:rsidRDefault="00D91587" w:rsidP="00D91587">
      <w:pPr>
        <w:jc w:val="center"/>
        <w:rPr>
          <w:sz w:val="28"/>
          <w:szCs w:val="28"/>
        </w:rPr>
      </w:pPr>
      <w:r w:rsidRPr="00F46285">
        <w:rPr>
          <w:sz w:val="28"/>
          <w:szCs w:val="28"/>
        </w:rPr>
        <w:t xml:space="preserve">івентменеджменту   </w:t>
      </w:r>
      <w:r w:rsidRPr="00F46285">
        <w:rPr>
          <w:sz w:val="28"/>
          <w:szCs w:val="28"/>
        </w:rPr>
        <w:tab/>
      </w:r>
    </w:p>
    <w:p w14:paraId="4AD4B62C" w14:textId="77777777" w:rsidR="00D91587" w:rsidRPr="00F46285" w:rsidRDefault="00D91587" w:rsidP="00D91587">
      <w:pPr>
        <w:jc w:val="center"/>
        <w:rPr>
          <w:sz w:val="28"/>
          <w:szCs w:val="28"/>
        </w:rPr>
      </w:pPr>
    </w:p>
    <w:p w14:paraId="5D5D9870" w14:textId="77777777" w:rsidR="00D91587" w:rsidRPr="00F46285" w:rsidRDefault="00D91587" w:rsidP="00D91587">
      <w:pPr>
        <w:jc w:val="center"/>
        <w:rPr>
          <w:b/>
          <w:sz w:val="28"/>
          <w:szCs w:val="28"/>
        </w:rPr>
      </w:pPr>
    </w:p>
    <w:p w14:paraId="6AADF473" w14:textId="77777777" w:rsidR="00D91587" w:rsidRPr="00F46285" w:rsidRDefault="00D91587" w:rsidP="00D91587">
      <w:pPr>
        <w:jc w:val="center"/>
        <w:rPr>
          <w:b/>
          <w:sz w:val="28"/>
          <w:szCs w:val="28"/>
        </w:rPr>
      </w:pPr>
      <w:r w:rsidRPr="00F46285">
        <w:rPr>
          <w:b/>
          <w:sz w:val="28"/>
          <w:szCs w:val="28"/>
        </w:rPr>
        <w:t>СИЛАБУС НАВЧАЛЬНОЇ ДИСЦИПЛІНИ</w:t>
      </w:r>
    </w:p>
    <w:p w14:paraId="2E87D1F8" w14:textId="77777777" w:rsidR="00D91587" w:rsidRPr="00F46285" w:rsidRDefault="00D91587" w:rsidP="00D91587">
      <w:pPr>
        <w:jc w:val="center"/>
        <w:rPr>
          <w:b/>
          <w:sz w:val="28"/>
          <w:szCs w:val="28"/>
        </w:rPr>
      </w:pPr>
    </w:p>
    <w:p w14:paraId="2B8EEA0A" w14:textId="77777777" w:rsidR="00D91587" w:rsidRPr="00F46285" w:rsidRDefault="00D91587" w:rsidP="00D91587">
      <w:pPr>
        <w:rPr>
          <w:b/>
          <w:sz w:val="28"/>
          <w:szCs w:val="28"/>
        </w:rPr>
      </w:pPr>
    </w:p>
    <w:p w14:paraId="24B55E65" w14:textId="77777777" w:rsidR="00D91587" w:rsidRPr="00F46285" w:rsidRDefault="00D91587" w:rsidP="00D91587">
      <w:pPr>
        <w:jc w:val="center"/>
        <w:rPr>
          <w:b/>
          <w:sz w:val="28"/>
          <w:szCs w:val="28"/>
        </w:rPr>
      </w:pPr>
    </w:p>
    <w:p w14:paraId="5CF31D95" w14:textId="3C89FB85" w:rsidR="00D91587" w:rsidRPr="00F46285" w:rsidRDefault="00016180" w:rsidP="00D91587">
      <w:pPr>
        <w:jc w:val="center"/>
        <w:rPr>
          <w:b/>
          <w:sz w:val="28"/>
          <w:szCs w:val="28"/>
        </w:rPr>
      </w:pPr>
      <w:r>
        <w:rPr>
          <w:b/>
          <w:sz w:val="28"/>
          <w:szCs w:val="28"/>
        </w:rPr>
        <w:t>Конкуренція в сервісній діяльності</w:t>
      </w:r>
    </w:p>
    <w:p w14:paraId="75C2D59C" w14:textId="77777777" w:rsidR="00D91587" w:rsidRPr="00F46285" w:rsidRDefault="00D91587" w:rsidP="00D91587">
      <w:pPr>
        <w:jc w:val="center"/>
        <w:rPr>
          <w:b/>
          <w:sz w:val="28"/>
          <w:szCs w:val="28"/>
        </w:rPr>
      </w:pPr>
    </w:p>
    <w:p w14:paraId="4E89C4DF" w14:textId="77777777" w:rsidR="00D91587" w:rsidRPr="00F46285" w:rsidRDefault="00D91587" w:rsidP="00D91587">
      <w:pPr>
        <w:jc w:val="center"/>
        <w:rPr>
          <w:b/>
          <w:sz w:val="28"/>
          <w:szCs w:val="28"/>
        </w:rPr>
      </w:pPr>
    </w:p>
    <w:p w14:paraId="16527AF4" w14:textId="77777777" w:rsidR="00D91587" w:rsidRPr="00F46285" w:rsidRDefault="00D91587" w:rsidP="00D91587">
      <w:pPr>
        <w:jc w:val="center"/>
        <w:rPr>
          <w:b/>
          <w:sz w:val="28"/>
          <w:szCs w:val="28"/>
        </w:rPr>
      </w:pPr>
    </w:p>
    <w:p w14:paraId="7543913E" w14:textId="77777777" w:rsidR="00D91587" w:rsidRPr="00F46285" w:rsidRDefault="00D91587" w:rsidP="00D91587">
      <w:pPr>
        <w:jc w:val="center"/>
        <w:rPr>
          <w:sz w:val="28"/>
          <w:szCs w:val="28"/>
        </w:rPr>
      </w:pPr>
      <w:r w:rsidRPr="00F46285">
        <w:rPr>
          <w:sz w:val="28"/>
          <w:szCs w:val="28"/>
        </w:rPr>
        <w:t>Освітня програма «</w:t>
      </w:r>
      <w:r w:rsidRPr="00F46285">
        <w:rPr>
          <w:b/>
          <w:sz w:val="28"/>
          <w:szCs w:val="28"/>
        </w:rPr>
        <w:t>Менеджмент соціокультурної діяльності</w:t>
      </w:r>
      <w:r w:rsidRPr="00F46285">
        <w:rPr>
          <w:sz w:val="28"/>
          <w:szCs w:val="28"/>
        </w:rPr>
        <w:t>»</w:t>
      </w:r>
    </w:p>
    <w:p w14:paraId="3C27F6FA" w14:textId="77777777" w:rsidR="00D91587" w:rsidRPr="00F46285" w:rsidRDefault="00D91587" w:rsidP="00D91587">
      <w:pPr>
        <w:jc w:val="center"/>
        <w:rPr>
          <w:sz w:val="28"/>
          <w:szCs w:val="28"/>
        </w:rPr>
      </w:pPr>
      <w:r w:rsidRPr="00F46285">
        <w:rPr>
          <w:sz w:val="28"/>
          <w:szCs w:val="28"/>
        </w:rPr>
        <w:t>Перший (бакалаврський) рівень</w:t>
      </w:r>
    </w:p>
    <w:p w14:paraId="643AAD9C" w14:textId="77777777" w:rsidR="00D91587" w:rsidRPr="00F46285" w:rsidRDefault="00D91587" w:rsidP="00D91587">
      <w:pPr>
        <w:jc w:val="center"/>
        <w:rPr>
          <w:sz w:val="28"/>
          <w:szCs w:val="28"/>
        </w:rPr>
      </w:pPr>
    </w:p>
    <w:p w14:paraId="3A231CE1" w14:textId="77777777" w:rsidR="00D91587" w:rsidRPr="00F46285" w:rsidRDefault="00D91587" w:rsidP="00D91587">
      <w:pPr>
        <w:jc w:val="center"/>
        <w:rPr>
          <w:sz w:val="28"/>
          <w:szCs w:val="28"/>
        </w:rPr>
      </w:pPr>
      <w:r w:rsidRPr="00F46285">
        <w:rPr>
          <w:sz w:val="28"/>
          <w:szCs w:val="28"/>
        </w:rPr>
        <w:t xml:space="preserve">Спеціальність </w:t>
      </w:r>
      <w:r w:rsidRPr="00F46285">
        <w:rPr>
          <w:b/>
          <w:bCs/>
          <w:sz w:val="28"/>
          <w:szCs w:val="28"/>
          <w:shd w:val="clear" w:color="auto" w:fill="FFFFFF"/>
        </w:rPr>
        <w:t>028</w:t>
      </w:r>
      <w:r w:rsidRPr="00F46285">
        <w:rPr>
          <w:b/>
          <w:sz w:val="28"/>
          <w:szCs w:val="28"/>
        </w:rPr>
        <w:t xml:space="preserve"> «Менеджмент соціокультурної діяльності»</w:t>
      </w:r>
    </w:p>
    <w:p w14:paraId="7017AA18" w14:textId="77777777" w:rsidR="00D91587" w:rsidRPr="00F46285" w:rsidRDefault="00D91587" w:rsidP="00D91587">
      <w:pPr>
        <w:jc w:val="center"/>
        <w:rPr>
          <w:sz w:val="28"/>
          <w:szCs w:val="28"/>
        </w:rPr>
      </w:pPr>
    </w:p>
    <w:p w14:paraId="56E54A10" w14:textId="77777777" w:rsidR="00D91587" w:rsidRPr="00F46285" w:rsidRDefault="00D91587" w:rsidP="00D91587">
      <w:pPr>
        <w:jc w:val="center"/>
        <w:rPr>
          <w:sz w:val="28"/>
          <w:szCs w:val="28"/>
        </w:rPr>
      </w:pPr>
      <w:r w:rsidRPr="00F46285">
        <w:rPr>
          <w:sz w:val="28"/>
          <w:szCs w:val="28"/>
        </w:rPr>
        <w:t xml:space="preserve">Галузь знань </w:t>
      </w:r>
      <w:r w:rsidRPr="00F46285">
        <w:rPr>
          <w:b/>
          <w:sz w:val="28"/>
          <w:szCs w:val="28"/>
        </w:rPr>
        <w:t>02  «Культура і мистецтво»</w:t>
      </w:r>
    </w:p>
    <w:p w14:paraId="35571EA8" w14:textId="77777777" w:rsidR="00D91587" w:rsidRPr="00F46285" w:rsidRDefault="00D91587" w:rsidP="00D91587">
      <w:pPr>
        <w:jc w:val="center"/>
        <w:rPr>
          <w:sz w:val="28"/>
          <w:szCs w:val="28"/>
        </w:rPr>
      </w:pPr>
    </w:p>
    <w:p w14:paraId="6A3FDA83" w14:textId="77777777" w:rsidR="00D91587" w:rsidRPr="00F46285" w:rsidRDefault="00D91587" w:rsidP="00D91587">
      <w:pPr>
        <w:jc w:val="center"/>
        <w:rPr>
          <w:sz w:val="28"/>
          <w:szCs w:val="28"/>
        </w:rPr>
      </w:pPr>
    </w:p>
    <w:p w14:paraId="2EAEB85F" w14:textId="77777777" w:rsidR="00D91587" w:rsidRPr="00F46285" w:rsidRDefault="00D91587" w:rsidP="00D91587">
      <w:pPr>
        <w:jc w:val="center"/>
        <w:rPr>
          <w:sz w:val="28"/>
          <w:szCs w:val="28"/>
        </w:rPr>
      </w:pPr>
    </w:p>
    <w:p w14:paraId="7FE3D3BF" w14:textId="77777777" w:rsidR="00D91587" w:rsidRPr="00F46285" w:rsidRDefault="00D91587" w:rsidP="00D91587">
      <w:pPr>
        <w:jc w:val="both"/>
        <w:rPr>
          <w:sz w:val="28"/>
          <w:szCs w:val="28"/>
        </w:rPr>
      </w:pPr>
    </w:p>
    <w:p w14:paraId="623F5247" w14:textId="77777777" w:rsidR="00D91587" w:rsidRPr="00F46285" w:rsidRDefault="00D91587" w:rsidP="00D91587">
      <w:pPr>
        <w:jc w:val="both"/>
        <w:rPr>
          <w:sz w:val="28"/>
          <w:szCs w:val="28"/>
        </w:rPr>
      </w:pPr>
    </w:p>
    <w:p w14:paraId="32444C6E" w14:textId="77777777" w:rsidR="00D91587" w:rsidRPr="00F46285" w:rsidRDefault="00D91587" w:rsidP="00D91587">
      <w:pPr>
        <w:ind w:firstLine="4820"/>
        <w:jc w:val="both"/>
        <w:rPr>
          <w:sz w:val="28"/>
          <w:szCs w:val="28"/>
        </w:rPr>
      </w:pPr>
      <w:r w:rsidRPr="00F46285">
        <w:rPr>
          <w:sz w:val="28"/>
          <w:szCs w:val="28"/>
        </w:rPr>
        <w:t>Затверджено на засіданні кафедри</w:t>
      </w:r>
    </w:p>
    <w:p w14:paraId="0134DB40" w14:textId="326E3891" w:rsidR="00D91587" w:rsidRPr="00F46285" w:rsidRDefault="00D91587" w:rsidP="00D91587">
      <w:pPr>
        <w:ind w:firstLine="4820"/>
        <w:jc w:val="both"/>
        <w:rPr>
          <w:sz w:val="28"/>
          <w:szCs w:val="28"/>
        </w:rPr>
      </w:pPr>
      <w:r w:rsidRPr="00F46285">
        <w:rPr>
          <w:sz w:val="28"/>
          <w:szCs w:val="28"/>
        </w:rPr>
        <w:t>Протокол № 1 від “</w:t>
      </w:r>
      <w:smartTag w:uri="urn:schemas-microsoft-com:office:smarttags" w:element="metricconverter">
        <w:smartTagPr>
          <w:attr w:name="ProductID" w:val="30”"/>
        </w:smartTagPr>
        <w:r w:rsidRPr="00F46285">
          <w:rPr>
            <w:sz w:val="28"/>
            <w:szCs w:val="28"/>
          </w:rPr>
          <w:t>30”</w:t>
        </w:r>
      </w:smartTag>
      <w:r w:rsidRPr="00F46285">
        <w:rPr>
          <w:sz w:val="28"/>
          <w:szCs w:val="28"/>
        </w:rPr>
        <w:t xml:space="preserve"> серпня 20</w:t>
      </w:r>
      <w:r w:rsidR="00092150">
        <w:rPr>
          <w:sz w:val="28"/>
          <w:szCs w:val="28"/>
        </w:rPr>
        <w:t>20</w:t>
      </w:r>
      <w:r w:rsidRPr="00F46285">
        <w:rPr>
          <w:sz w:val="28"/>
          <w:szCs w:val="28"/>
        </w:rPr>
        <w:t xml:space="preserve"> р.  </w:t>
      </w:r>
    </w:p>
    <w:p w14:paraId="63CBDE12" w14:textId="77777777" w:rsidR="00D91587" w:rsidRPr="00F46285" w:rsidRDefault="00D91587" w:rsidP="00D91587">
      <w:pPr>
        <w:jc w:val="both"/>
        <w:rPr>
          <w:sz w:val="28"/>
          <w:szCs w:val="28"/>
        </w:rPr>
      </w:pPr>
    </w:p>
    <w:p w14:paraId="1F133EBF" w14:textId="77777777" w:rsidR="00D91587" w:rsidRPr="00F46285" w:rsidRDefault="00D91587" w:rsidP="00D91587">
      <w:pPr>
        <w:jc w:val="both"/>
        <w:rPr>
          <w:sz w:val="28"/>
          <w:szCs w:val="28"/>
        </w:rPr>
      </w:pPr>
    </w:p>
    <w:p w14:paraId="405ADB09" w14:textId="77777777" w:rsidR="00D91587" w:rsidRPr="00F46285" w:rsidRDefault="00D91587" w:rsidP="00D91587">
      <w:pPr>
        <w:jc w:val="center"/>
        <w:rPr>
          <w:sz w:val="28"/>
          <w:szCs w:val="28"/>
        </w:rPr>
      </w:pPr>
    </w:p>
    <w:p w14:paraId="7891C434" w14:textId="77777777" w:rsidR="00D91587" w:rsidRPr="00F46285" w:rsidRDefault="00D91587" w:rsidP="00D91587">
      <w:pPr>
        <w:jc w:val="center"/>
        <w:rPr>
          <w:sz w:val="28"/>
          <w:szCs w:val="28"/>
        </w:rPr>
      </w:pPr>
    </w:p>
    <w:p w14:paraId="0B20FA3A" w14:textId="77777777" w:rsidR="00D91587" w:rsidRPr="00F46285" w:rsidRDefault="00D91587" w:rsidP="00D91587">
      <w:pPr>
        <w:jc w:val="center"/>
        <w:rPr>
          <w:sz w:val="28"/>
          <w:szCs w:val="28"/>
        </w:rPr>
      </w:pPr>
    </w:p>
    <w:p w14:paraId="0B2C35F3" w14:textId="77777777" w:rsidR="00D91587" w:rsidRPr="00F46285" w:rsidRDefault="00D91587" w:rsidP="00D91587">
      <w:pPr>
        <w:jc w:val="center"/>
        <w:rPr>
          <w:sz w:val="28"/>
          <w:szCs w:val="28"/>
        </w:rPr>
      </w:pPr>
    </w:p>
    <w:p w14:paraId="3A1E6B91" w14:textId="77777777" w:rsidR="00D91587" w:rsidRPr="00F46285" w:rsidRDefault="00D91587" w:rsidP="00D91587">
      <w:pPr>
        <w:jc w:val="center"/>
        <w:rPr>
          <w:sz w:val="28"/>
          <w:szCs w:val="28"/>
        </w:rPr>
      </w:pPr>
    </w:p>
    <w:p w14:paraId="3C116DAC" w14:textId="77777777" w:rsidR="00D91587" w:rsidRPr="00F46285" w:rsidRDefault="00D91587" w:rsidP="00D91587">
      <w:pPr>
        <w:jc w:val="center"/>
        <w:rPr>
          <w:sz w:val="28"/>
          <w:szCs w:val="28"/>
        </w:rPr>
      </w:pPr>
    </w:p>
    <w:p w14:paraId="03A92AB7" w14:textId="77777777" w:rsidR="00D91587" w:rsidRPr="00F46285" w:rsidRDefault="00D91587" w:rsidP="00D91587">
      <w:pPr>
        <w:jc w:val="center"/>
        <w:rPr>
          <w:sz w:val="28"/>
          <w:szCs w:val="28"/>
        </w:rPr>
      </w:pPr>
    </w:p>
    <w:p w14:paraId="0BD8700C" w14:textId="77777777" w:rsidR="00D91587" w:rsidRPr="00F46285" w:rsidRDefault="00D91587" w:rsidP="00D91587">
      <w:pPr>
        <w:jc w:val="center"/>
        <w:rPr>
          <w:sz w:val="28"/>
          <w:szCs w:val="28"/>
        </w:rPr>
      </w:pPr>
    </w:p>
    <w:p w14:paraId="094F2D5E" w14:textId="77777777" w:rsidR="00D91587" w:rsidRPr="00F46285" w:rsidRDefault="00D91587" w:rsidP="00D91587">
      <w:pPr>
        <w:rPr>
          <w:sz w:val="28"/>
          <w:szCs w:val="28"/>
        </w:rPr>
      </w:pPr>
    </w:p>
    <w:p w14:paraId="3D8C1AAF" w14:textId="1D5F68F5" w:rsidR="00D91587" w:rsidRPr="00F46285" w:rsidRDefault="00D91587" w:rsidP="00D91587">
      <w:pPr>
        <w:jc w:val="center"/>
        <w:rPr>
          <w:sz w:val="28"/>
          <w:szCs w:val="28"/>
        </w:rPr>
      </w:pPr>
      <w:r w:rsidRPr="00F46285">
        <w:rPr>
          <w:sz w:val="28"/>
          <w:szCs w:val="28"/>
        </w:rPr>
        <w:t>м. Івано-Франківськ – 20</w:t>
      </w:r>
      <w:r w:rsidR="00092150">
        <w:rPr>
          <w:sz w:val="28"/>
          <w:szCs w:val="28"/>
        </w:rPr>
        <w:t>20</w:t>
      </w:r>
    </w:p>
    <w:p w14:paraId="1D48ADC2" w14:textId="77777777" w:rsidR="005D652F" w:rsidRPr="005D652F" w:rsidRDefault="005D652F" w:rsidP="005D652F">
      <w:pPr>
        <w:widowControl w:val="0"/>
        <w:spacing w:line="360" w:lineRule="auto"/>
        <w:ind w:firstLine="567"/>
        <w:rPr>
          <w:rFonts w:eastAsia="Times New Roman"/>
          <w:b/>
          <w:sz w:val="28"/>
          <w:szCs w:val="28"/>
          <w:lang w:eastAsia="uk-UA"/>
        </w:rPr>
      </w:pPr>
    </w:p>
    <w:p w14:paraId="083EB728" w14:textId="77777777" w:rsidR="005D652F" w:rsidRPr="005D652F" w:rsidRDefault="005D652F" w:rsidP="005D652F">
      <w:pPr>
        <w:jc w:val="center"/>
        <w:rPr>
          <w:rFonts w:eastAsia="Times New Roman"/>
          <w:b/>
          <w:sz w:val="28"/>
          <w:szCs w:val="28"/>
        </w:rPr>
      </w:pPr>
      <w:r w:rsidRPr="005D652F">
        <w:rPr>
          <w:rFonts w:eastAsia="Times New Roman"/>
          <w:b/>
          <w:sz w:val="28"/>
          <w:szCs w:val="28"/>
        </w:rPr>
        <w:t>ЗМІСТ</w:t>
      </w:r>
    </w:p>
    <w:p w14:paraId="69053E8A" w14:textId="77777777" w:rsidR="005D652F" w:rsidRPr="005D652F" w:rsidRDefault="005D652F" w:rsidP="005D652F">
      <w:pPr>
        <w:spacing w:line="360" w:lineRule="auto"/>
        <w:ind w:firstLine="567"/>
        <w:jc w:val="center"/>
        <w:rPr>
          <w:rFonts w:eastAsia="Times New Roman"/>
          <w:b/>
          <w:sz w:val="28"/>
          <w:szCs w:val="28"/>
        </w:rPr>
      </w:pPr>
    </w:p>
    <w:p w14:paraId="093D1924" w14:textId="77777777" w:rsidR="005D652F" w:rsidRPr="005D652F" w:rsidRDefault="005D652F" w:rsidP="005D652F">
      <w:pPr>
        <w:spacing w:line="360" w:lineRule="auto"/>
        <w:ind w:firstLine="567"/>
        <w:jc w:val="center"/>
        <w:rPr>
          <w:rFonts w:eastAsia="Times New Roman"/>
          <w:b/>
          <w:sz w:val="28"/>
          <w:szCs w:val="28"/>
        </w:rPr>
      </w:pPr>
    </w:p>
    <w:p w14:paraId="07FA27DD" w14:textId="77777777" w:rsidR="005D652F" w:rsidRPr="005D652F" w:rsidRDefault="005D652F" w:rsidP="005D652F">
      <w:pPr>
        <w:numPr>
          <w:ilvl w:val="0"/>
          <w:numId w:val="19"/>
        </w:numPr>
        <w:spacing w:line="360" w:lineRule="auto"/>
        <w:ind w:left="0" w:firstLine="567"/>
        <w:contextualSpacing/>
        <w:rPr>
          <w:rFonts w:eastAsia="Times New Roman"/>
          <w:sz w:val="28"/>
          <w:szCs w:val="28"/>
          <w:lang w:eastAsia="uk-UA"/>
        </w:rPr>
      </w:pPr>
      <w:r w:rsidRPr="005D652F">
        <w:rPr>
          <w:rFonts w:eastAsia="Times New Roman"/>
          <w:sz w:val="28"/>
          <w:szCs w:val="28"/>
          <w:lang w:eastAsia="uk-UA"/>
        </w:rPr>
        <w:t>Загальна інформація</w:t>
      </w:r>
    </w:p>
    <w:p w14:paraId="22D7FC17"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Анотація до курсу</w:t>
      </w:r>
    </w:p>
    <w:p w14:paraId="52EEB7AD"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Мета та цілі курсу</w:t>
      </w:r>
    </w:p>
    <w:p w14:paraId="2B093FF7"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bookmarkStart w:id="0" w:name="_Hlk54102549"/>
      <w:r w:rsidRPr="005D652F">
        <w:rPr>
          <w:rFonts w:eastAsia="Arial"/>
          <w:sz w:val="28"/>
          <w:szCs w:val="28"/>
          <w:lang w:eastAsia="uk-UA"/>
        </w:rPr>
        <w:t>Компетентності</w:t>
      </w:r>
    </w:p>
    <w:bookmarkEnd w:id="0"/>
    <w:p w14:paraId="1CE7B196"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Arial"/>
          <w:sz w:val="28"/>
          <w:szCs w:val="28"/>
          <w:lang w:eastAsia="uk-UA"/>
        </w:rPr>
        <w:t xml:space="preserve">Результати навчання </w:t>
      </w:r>
    </w:p>
    <w:p w14:paraId="7F948C93"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Організація навчання курсу</w:t>
      </w:r>
    </w:p>
    <w:p w14:paraId="00E1CF61"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Система оцінювання курсу</w:t>
      </w:r>
    </w:p>
    <w:p w14:paraId="71DD65F8"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Політика курсу</w:t>
      </w:r>
    </w:p>
    <w:p w14:paraId="559DE1F7" w14:textId="77777777" w:rsidR="005D652F" w:rsidRPr="005D652F" w:rsidRDefault="005D652F" w:rsidP="005D652F">
      <w:pPr>
        <w:numPr>
          <w:ilvl w:val="0"/>
          <w:numId w:val="19"/>
        </w:numPr>
        <w:spacing w:line="360" w:lineRule="auto"/>
        <w:ind w:left="0" w:firstLine="567"/>
        <w:rPr>
          <w:rFonts w:eastAsia="Times New Roman"/>
          <w:sz w:val="28"/>
          <w:szCs w:val="28"/>
          <w:lang w:eastAsia="uk-UA"/>
        </w:rPr>
      </w:pPr>
      <w:r w:rsidRPr="005D652F">
        <w:rPr>
          <w:rFonts w:eastAsia="Times New Roman"/>
          <w:sz w:val="28"/>
          <w:szCs w:val="28"/>
          <w:lang w:eastAsia="uk-UA"/>
        </w:rPr>
        <w:t>Рекомендована література</w:t>
      </w:r>
    </w:p>
    <w:p w14:paraId="1F5501B4" w14:textId="77777777" w:rsidR="00D91587" w:rsidRPr="00F46285" w:rsidRDefault="00D91587" w:rsidP="00D91587">
      <w:pPr>
        <w:jc w:val="both"/>
        <w:rPr>
          <w:sz w:val="28"/>
          <w:szCs w:val="28"/>
        </w:rPr>
      </w:pPr>
    </w:p>
    <w:p w14:paraId="1B2F0885" w14:textId="77777777" w:rsidR="00D91587" w:rsidRPr="00F46285" w:rsidRDefault="00D91587" w:rsidP="00D91587">
      <w:pPr>
        <w:jc w:val="both"/>
        <w:rPr>
          <w:sz w:val="28"/>
          <w:szCs w:val="28"/>
        </w:rPr>
      </w:pPr>
    </w:p>
    <w:p w14:paraId="76669DA5" w14:textId="77777777" w:rsidR="00D91587" w:rsidRPr="00F46285" w:rsidRDefault="00D91587" w:rsidP="00D91587">
      <w:pPr>
        <w:jc w:val="both"/>
        <w:rPr>
          <w:sz w:val="28"/>
          <w:szCs w:val="28"/>
        </w:rPr>
      </w:pPr>
    </w:p>
    <w:p w14:paraId="59BAC025" w14:textId="77777777" w:rsidR="00D91587" w:rsidRPr="00F46285" w:rsidRDefault="00D91587" w:rsidP="00D91587">
      <w:pPr>
        <w:jc w:val="both"/>
        <w:rPr>
          <w:sz w:val="28"/>
          <w:szCs w:val="28"/>
        </w:rPr>
      </w:pPr>
    </w:p>
    <w:p w14:paraId="6C6A395C" w14:textId="77777777" w:rsidR="00D91587" w:rsidRPr="00F46285" w:rsidRDefault="00D91587" w:rsidP="00D91587">
      <w:pPr>
        <w:jc w:val="both"/>
        <w:rPr>
          <w:sz w:val="28"/>
          <w:szCs w:val="28"/>
        </w:rPr>
      </w:pPr>
    </w:p>
    <w:p w14:paraId="42276A2B" w14:textId="77777777" w:rsidR="00D91587" w:rsidRPr="00F46285" w:rsidRDefault="00D91587" w:rsidP="00D91587">
      <w:pPr>
        <w:jc w:val="both"/>
        <w:rPr>
          <w:sz w:val="28"/>
          <w:szCs w:val="28"/>
        </w:rPr>
      </w:pPr>
    </w:p>
    <w:p w14:paraId="7D20D540" w14:textId="77777777" w:rsidR="00D91587" w:rsidRPr="00F46285" w:rsidRDefault="00D91587" w:rsidP="00D91587">
      <w:pPr>
        <w:jc w:val="both"/>
        <w:rPr>
          <w:sz w:val="28"/>
          <w:szCs w:val="28"/>
        </w:rPr>
      </w:pPr>
    </w:p>
    <w:p w14:paraId="6FA1EC16" w14:textId="77777777" w:rsidR="00D91587" w:rsidRPr="00F46285" w:rsidRDefault="00D91587" w:rsidP="00D91587">
      <w:pPr>
        <w:jc w:val="both"/>
        <w:rPr>
          <w:sz w:val="28"/>
          <w:szCs w:val="28"/>
        </w:rPr>
      </w:pPr>
    </w:p>
    <w:p w14:paraId="31EB014D" w14:textId="77777777" w:rsidR="00D91587" w:rsidRPr="00F46285" w:rsidRDefault="00D91587" w:rsidP="00D91587">
      <w:pPr>
        <w:jc w:val="both"/>
        <w:rPr>
          <w:sz w:val="28"/>
          <w:szCs w:val="28"/>
        </w:rPr>
      </w:pPr>
    </w:p>
    <w:p w14:paraId="1F9DC3D0" w14:textId="77777777" w:rsidR="00D91587" w:rsidRPr="00F46285" w:rsidRDefault="00D91587" w:rsidP="00D91587">
      <w:pPr>
        <w:jc w:val="both"/>
        <w:rPr>
          <w:sz w:val="28"/>
          <w:szCs w:val="28"/>
        </w:rPr>
      </w:pPr>
    </w:p>
    <w:p w14:paraId="026DB811" w14:textId="77777777" w:rsidR="00D91587" w:rsidRPr="00F46285" w:rsidRDefault="00D91587" w:rsidP="00D91587">
      <w:pPr>
        <w:jc w:val="both"/>
        <w:rPr>
          <w:sz w:val="28"/>
          <w:szCs w:val="28"/>
        </w:rPr>
      </w:pPr>
    </w:p>
    <w:p w14:paraId="463B0BD0" w14:textId="77777777" w:rsidR="00D91587" w:rsidRPr="00F46285" w:rsidRDefault="00D91587" w:rsidP="00D91587">
      <w:pPr>
        <w:jc w:val="both"/>
        <w:rPr>
          <w:sz w:val="28"/>
          <w:szCs w:val="28"/>
        </w:rPr>
      </w:pPr>
    </w:p>
    <w:p w14:paraId="624107C6" w14:textId="77777777" w:rsidR="00D91587" w:rsidRPr="00F46285" w:rsidRDefault="00D91587" w:rsidP="00D91587">
      <w:pPr>
        <w:jc w:val="both"/>
        <w:rPr>
          <w:sz w:val="28"/>
          <w:szCs w:val="28"/>
        </w:rPr>
      </w:pPr>
    </w:p>
    <w:p w14:paraId="73D42645" w14:textId="77777777" w:rsidR="00D91587" w:rsidRPr="00F46285" w:rsidRDefault="00D91587" w:rsidP="00D91587">
      <w:pPr>
        <w:jc w:val="both"/>
        <w:rPr>
          <w:sz w:val="28"/>
          <w:szCs w:val="28"/>
        </w:rPr>
      </w:pPr>
    </w:p>
    <w:p w14:paraId="2CCD2220" w14:textId="77777777" w:rsidR="00D91587" w:rsidRPr="00F46285" w:rsidRDefault="00D91587" w:rsidP="00D91587">
      <w:pPr>
        <w:jc w:val="both"/>
        <w:rPr>
          <w:sz w:val="28"/>
          <w:szCs w:val="28"/>
        </w:rPr>
      </w:pPr>
    </w:p>
    <w:p w14:paraId="54A2DF3E" w14:textId="77777777" w:rsidR="00D91587" w:rsidRPr="00F46285" w:rsidRDefault="00D91587" w:rsidP="00D91587">
      <w:pPr>
        <w:jc w:val="both"/>
        <w:rPr>
          <w:sz w:val="28"/>
          <w:szCs w:val="28"/>
        </w:rPr>
      </w:pPr>
    </w:p>
    <w:p w14:paraId="075B4184" w14:textId="77777777" w:rsidR="00D91587" w:rsidRPr="00F46285" w:rsidRDefault="00D91587" w:rsidP="00D91587">
      <w:pPr>
        <w:jc w:val="both"/>
        <w:rPr>
          <w:sz w:val="28"/>
          <w:szCs w:val="28"/>
        </w:rPr>
      </w:pPr>
    </w:p>
    <w:p w14:paraId="52ED1F52" w14:textId="77777777" w:rsidR="00D91587" w:rsidRPr="00F46285" w:rsidRDefault="00D91587" w:rsidP="00D91587">
      <w:pPr>
        <w:jc w:val="both"/>
        <w:rPr>
          <w:sz w:val="28"/>
          <w:szCs w:val="28"/>
        </w:rPr>
      </w:pPr>
    </w:p>
    <w:p w14:paraId="6DD779BB" w14:textId="77777777" w:rsidR="00D91587" w:rsidRPr="00F46285" w:rsidRDefault="00D91587" w:rsidP="00D91587">
      <w:pPr>
        <w:jc w:val="both"/>
        <w:rPr>
          <w:sz w:val="28"/>
          <w:szCs w:val="28"/>
        </w:rPr>
      </w:pPr>
    </w:p>
    <w:p w14:paraId="7E65FF2E" w14:textId="77777777" w:rsidR="00D91587" w:rsidRPr="00F46285" w:rsidRDefault="00D91587" w:rsidP="00D91587">
      <w:pPr>
        <w:jc w:val="both"/>
        <w:rPr>
          <w:sz w:val="28"/>
          <w:szCs w:val="28"/>
        </w:rPr>
      </w:pPr>
    </w:p>
    <w:p w14:paraId="29FB787B" w14:textId="77777777" w:rsidR="00D91587" w:rsidRPr="00F46285" w:rsidRDefault="00D91587" w:rsidP="00D91587">
      <w:pPr>
        <w:jc w:val="both"/>
        <w:rPr>
          <w:sz w:val="28"/>
          <w:szCs w:val="28"/>
        </w:rPr>
      </w:pPr>
    </w:p>
    <w:p w14:paraId="2F49C866" w14:textId="77777777" w:rsidR="00D91587" w:rsidRPr="00F46285" w:rsidRDefault="00D91587" w:rsidP="00D91587">
      <w:pPr>
        <w:jc w:val="both"/>
        <w:rPr>
          <w:sz w:val="28"/>
          <w:szCs w:val="28"/>
        </w:rPr>
      </w:pPr>
    </w:p>
    <w:p w14:paraId="3C99AFFF" w14:textId="77777777" w:rsidR="00D91587" w:rsidRPr="00F46285" w:rsidRDefault="00D91587" w:rsidP="00D91587">
      <w:pPr>
        <w:jc w:val="both"/>
        <w:rPr>
          <w:sz w:val="28"/>
          <w:szCs w:val="28"/>
        </w:rPr>
      </w:pPr>
    </w:p>
    <w:p w14:paraId="6F01934A" w14:textId="77777777" w:rsidR="00D91587" w:rsidRPr="00F46285" w:rsidRDefault="00D91587" w:rsidP="00D91587">
      <w:pPr>
        <w:jc w:val="both"/>
        <w:rPr>
          <w:sz w:val="28"/>
          <w:szCs w:val="28"/>
        </w:rPr>
      </w:pPr>
    </w:p>
    <w:p w14:paraId="2A7C6CEE" w14:textId="77777777" w:rsidR="00D91587" w:rsidRPr="00F46285" w:rsidRDefault="00D91587" w:rsidP="00D91587">
      <w:pPr>
        <w:jc w:val="both"/>
        <w:rPr>
          <w:sz w:val="28"/>
          <w:szCs w:val="28"/>
        </w:rPr>
      </w:pPr>
    </w:p>
    <w:p w14:paraId="026BA16F" w14:textId="77777777" w:rsidR="00D91587" w:rsidRPr="00F46285" w:rsidRDefault="00D91587" w:rsidP="00D9158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2"/>
        <w:gridCol w:w="1367"/>
        <w:gridCol w:w="992"/>
        <w:gridCol w:w="861"/>
        <w:gridCol w:w="273"/>
        <w:gridCol w:w="1984"/>
        <w:gridCol w:w="1134"/>
        <w:gridCol w:w="1412"/>
      </w:tblGrid>
      <w:tr w:rsidR="00D91587" w:rsidRPr="00F46285" w14:paraId="4A87F761"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761CD0EC" w14:textId="77777777" w:rsidR="00D91587" w:rsidRPr="00F46285" w:rsidRDefault="00D91587" w:rsidP="00980BA1">
            <w:pPr>
              <w:jc w:val="center"/>
              <w:rPr>
                <w:sz w:val="22"/>
                <w:szCs w:val="22"/>
              </w:rPr>
            </w:pPr>
            <w:r w:rsidRPr="00F46285">
              <w:rPr>
                <w:b/>
                <w:sz w:val="22"/>
                <w:szCs w:val="22"/>
              </w:rPr>
              <w:lastRenderedPageBreak/>
              <w:t>1. Загальна інформація</w:t>
            </w:r>
          </w:p>
        </w:tc>
      </w:tr>
      <w:tr w:rsidR="00D91587" w:rsidRPr="00F46285" w14:paraId="17B74E61"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5D2A2891" w14:textId="77777777" w:rsidR="00D91587" w:rsidRPr="00F46285" w:rsidRDefault="00D91587" w:rsidP="00980BA1">
            <w:pPr>
              <w:rPr>
                <w:b/>
                <w:sz w:val="22"/>
                <w:szCs w:val="22"/>
              </w:rPr>
            </w:pPr>
            <w:r w:rsidRPr="00F46285">
              <w:rPr>
                <w:b/>
                <w:sz w:val="22"/>
                <w:szCs w:val="22"/>
              </w:rPr>
              <w:t>Назва дисципліни</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356324D5" w14:textId="088EA845" w:rsidR="00D91587" w:rsidRPr="00F46285" w:rsidRDefault="00016180" w:rsidP="00980BA1">
            <w:pPr>
              <w:jc w:val="center"/>
              <w:rPr>
                <w:sz w:val="22"/>
                <w:szCs w:val="22"/>
              </w:rPr>
            </w:pPr>
            <w:r>
              <w:rPr>
                <w:sz w:val="22"/>
                <w:szCs w:val="22"/>
              </w:rPr>
              <w:t>Конкуренція в сервісній діяльності</w:t>
            </w:r>
          </w:p>
          <w:p w14:paraId="3788D745" w14:textId="77777777" w:rsidR="00D91587" w:rsidRPr="00F46285" w:rsidRDefault="00D91587" w:rsidP="00980BA1">
            <w:pPr>
              <w:rPr>
                <w:sz w:val="22"/>
                <w:szCs w:val="22"/>
              </w:rPr>
            </w:pPr>
          </w:p>
        </w:tc>
      </w:tr>
      <w:tr w:rsidR="00D91587" w:rsidRPr="00F46285" w14:paraId="5D1D4DF9"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6E46B0AF" w14:textId="77777777" w:rsidR="00D91587" w:rsidRPr="00F46285" w:rsidRDefault="00D91587" w:rsidP="00980BA1">
            <w:pPr>
              <w:rPr>
                <w:b/>
                <w:sz w:val="22"/>
                <w:szCs w:val="22"/>
              </w:rPr>
            </w:pPr>
            <w:r w:rsidRPr="00F46285">
              <w:rPr>
                <w:b/>
                <w:sz w:val="22"/>
                <w:szCs w:val="22"/>
              </w:rPr>
              <w:t>Викладач</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28F5146C" w14:textId="77777777" w:rsidR="00D91587" w:rsidRPr="00F46285" w:rsidRDefault="00D91587" w:rsidP="00980BA1">
            <w:pPr>
              <w:rPr>
                <w:sz w:val="22"/>
                <w:szCs w:val="22"/>
              </w:rPr>
            </w:pPr>
            <w:r w:rsidRPr="00F46285">
              <w:rPr>
                <w:sz w:val="22"/>
                <w:szCs w:val="22"/>
              </w:rPr>
              <w:t>Орлова Віра Василівна</w:t>
            </w:r>
          </w:p>
        </w:tc>
      </w:tr>
      <w:tr w:rsidR="00D91587" w:rsidRPr="00F46285" w14:paraId="1E335768"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48452206" w14:textId="77777777" w:rsidR="00D91587" w:rsidRPr="00F46285" w:rsidRDefault="00D91587" w:rsidP="00980BA1">
            <w:pPr>
              <w:rPr>
                <w:b/>
                <w:sz w:val="22"/>
                <w:szCs w:val="22"/>
              </w:rPr>
            </w:pPr>
            <w:r w:rsidRPr="00F46285">
              <w:rPr>
                <w:b/>
                <w:sz w:val="22"/>
                <w:szCs w:val="22"/>
              </w:rPr>
              <w:t>Контактний телефон викладача</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1F370E7B" w14:textId="77777777" w:rsidR="00D91587" w:rsidRPr="00F46285" w:rsidRDefault="00D91587" w:rsidP="00980BA1">
            <w:pPr>
              <w:rPr>
                <w:sz w:val="22"/>
                <w:szCs w:val="22"/>
              </w:rPr>
            </w:pPr>
            <w:r w:rsidRPr="00F46285">
              <w:rPr>
                <w:sz w:val="22"/>
                <w:szCs w:val="22"/>
              </w:rPr>
              <w:t>+38099 4464 144</w:t>
            </w:r>
          </w:p>
        </w:tc>
      </w:tr>
      <w:tr w:rsidR="00D91587" w:rsidRPr="00F46285" w14:paraId="062700F5"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32ACF8A3" w14:textId="77777777" w:rsidR="00D91587" w:rsidRPr="00F46285" w:rsidRDefault="00D91587" w:rsidP="00980BA1">
            <w:pPr>
              <w:rPr>
                <w:b/>
                <w:sz w:val="22"/>
                <w:szCs w:val="22"/>
              </w:rPr>
            </w:pPr>
            <w:r w:rsidRPr="00F46285">
              <w:rPr>
                <w:b/>
                <w:sz w:val="22"/>
                <w:szCs w:val="22"/>
              </w:rPr>
              <w:t>E-mail викладача</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30CB6679" w14:textId="77777777" w:rsidR="00D91587" w:rsidRPr="00F46285" w:rsidRDefault="00D91587" w:rsidP="00980BA1">
            <w:pPr>
              <w:rPr>
                <w:sz w:val="22"/>
                <w:szCs w:val="22"/>
              </w:rPr>
            </w:pPr>
            <w:r w:rsidRPr="00F46285">
              <w:rPr>
                <w:sz w:val="22"/>
                <w:szCs w:val="22"/>
              </w:rPr>
              <w:t>v-orlova@ukr.net</w:t>
            </w:r>
          </w:p>
        </w:tc>
      </w:tr>
      <w:tr w:rsidR="00D91587" w:rsidRPr="00F46285" w14:paraId="128ED4A9"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215C780B" w14:textId="77777777" w:rsidR="00D91587" w:rsidRPr="00F46285" w:rsidRDefault="00D91587" w:rsidP="00980BA1">
            <w:pPr>
              <w:jc w:val="both"/>
              <w:rPr>
                <w:b/>
                <w:sz w:val="22"/>
                <w:szCs w:val="22"/>
              </w:rPr>
            </w:pPr>
            <w:r w:rsidRPr="00F46285">
              <w:rPr>
                <w:b/>
                <w:sz w:val="22"/>
                <w:szCs w:val="22"/>
              </w:rPr>
              <w:t>Формат дисципліни</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73760AF2" w14:textId="77777777" w:rsidR="00D91587" w:rsidRPr="00F46285" w:rsidRDefault="00D91587" w:rsidP="00980BA1">
            <w:pPr>
              <w:rPr>
                <w:sz w:val="22"/>
                <w:szCs w:val="22"/>
              </w:rPr>
            </w:pPr>
            <w:r w:rsidRPr="00F46285">
              <w:rPr>
                <w:sz w:val="22"/>
                <w:szCs w:val="22"/>
              </w:rPr>
              <w:t>Змішаний</w:t>
            </w:r>
            <w:r w:rsidRPr="00F46285">
              <w:rPr>
                <w:i/>
                <w:sz w:val="22"/>
                <w:szCs w:val="22"/>
              </w:rPr>
              <w:t xml:space="preserve"> (blended) – </w:t>
            </w:r>
            <w:r w:rsidRPr="00F46285">
              <w:rPr>
                <w:sz w:val="22"/>
                <w:szCs w:val="22"/>
              </w:rPr>
              <w:t>очно-дистанційний</w:t>
            </w:r>
          </w:p>
        </w:tc>
      </w:tr>
      <w:tr w:rsidR="00D91587" w:rsidRPr="00F46285" w14:paraId="4590FEB9"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0C811CDB" w14:textId="77777777" w:rsidR="00D91587" w:rsidRPr="00F46285" w:rsidRDefault="00D91587" w:rsidP="00980BA1">
            <w:pPr>
              <w:jc w:val="both"/>
              <w:rPr>
                <w:b/>
                <w:sz w:val="22"/>
                <w:szCs w:val="22"/>
              </w:rPr>
            </w:pPr>
            <w:r w:rsidRPr="00F46285">
              <w:rPr>
                <w:b/>
                <w:sz w:val="22"/>
                <w:szCs w:val="22"/>
              </w:rPr>
              <w:t>Обсяг дисципліни</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503CBFA5" w14:textId="3BD47B9E" w:rsidR="00D91587" w:rsidRPr="00F46285" w:rsidRDefault="00D91587" w:rsidP="00980BA1">
            <w:pPr>
              <w:rPr>
                <w:sz w:val="22"/>
                <w:szCs w:val="22"/>
              </w:rPr>
            </w:pPr>
            <w:r w:rsidRPr="00F46285">
              <w:rPr>
                <w:sz w:val="22"/>
                <w:szCs w:val="22"/>
              </w:rPr>
              <w:t>Кредити ЄКТС –</w:t>
            </w:r>
            <w:r w:rsidR="00A34505">
              <w:rPr>
                <w:sz w:val="22"/>
                <w:szCs w:val="22"/>
              </w:rPr>
              <w:t xml:space="preserve">3 </w:t>
            </w:r>
            <w:r w:rsidRPr="00F46285">
              <w:rPr>
                <w:sz w:val="22"/>
                <w:szCs w:val="22"/>
              </w:rPr>
              <w:t>(</w:t>
            </w:r>
            <w:r w:rsidR="00A34505">
              <w:rPr>
                <w:sz w:val="22"/>
                <w:szCs w:val="22"/>
              </w:rPr>
              <w:t>9</w:t>
            </w:r>
            <w:r w:rsidRPr="00F46285">
              <w:rPr>
                <w:sz w:val="22"/>
                <w:szCs w:val="22"/>
              </w:rPr>
              <w:t>0 год.) год</w:t>
            </w:r>
          </w:p>
        </w:tc>
      </w:tr>
      <w:tr w:rsidR="00D91587" w:rsidRPr="00F46285" w14:paraId="173F8301"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6688DA9E" w14:textId="77777777" w:rsidR="00D91587" w:rsidRPr="00F46285" w:rsidRDefault="00D91587" w:rsidP="00980BA1">
            <w:pPr>
              <w:jc w:val="both"/>
              <w:rPr>
                <w:b/>
                <w:sz w:val="22"/>
                <w:szCs w:val="22"/>
              </w:rPr>
            </w:pPr>
            <w:r w:rsidRPr="00F46285">
              <w:rPr>
                <w:b/>
                <w:sz w:val="22"/>
                <w:szCs w:val="22"/>
              </w:rPr>
              <w:t>Посилання на сайт дистанційного навчання</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2B37D051" w14:textId="77777777" w:rsidR="00D91587" w:rsidRPr="00F46285" w:rsidRDefault="00D91587" w:rsidP="00980BA1">
            <w:pPr>
              <w:rPr>
                <w:sz w:val="22"/>
                <w:szCs w:val="22"/>
              </w:rPr>
            </w:pPr>
          </w:p>
        </w:tc>
      </w:tr>
      <w:tr w:rsidR="00D91587" w:rsidRPr="00F46285" w14:paraId="4BFD3226"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7A916D17" w14:textId="77777777" w:rsidR="00D91587" w:rsidRPr="00F46285" w:rsidRDefault="00D91587" w:rsidP="00980BA1">
            <w:pPr>
              <w:jc w:val="both"/>
              <w:rPr>
                <w:b/>
                <w:sz w:val="22"/>
                <w:szCs w:val="22"/>
              </w:rPr>
            </w:pPr>
            <w:r w:rsidRPr="00F46285">
              <w:rPr>
                <w:b/>
                <w:sz w:val="22"/>
                <w:szCs w:val="22"/>
              </w:rPr>
              <w:t>Консультації</w:t>
            </w:r>
          </w:p>
        </w:tc>
        <w:tc>
          <w:tcPr>
            <w:tcW w:w="5664" w:type="dxa"/>
            <w:gridSpan w:val="5"/>
            <w:tcBorders>
              <w:top w:val="single" w:sz="4" w:space="0" w:color="auto"/>
              <w:left w:val="single" w:sz="4" w:space="0" w:color="auto"/>
              <w:bottom w:val="single" w:sz="4" w:space="0" w:color="auto"/>
              <w:right w:val="single" w:sz="4" w:space="0" w:color="auto"/>
            </w:tcBorders>
            <w:vAlign w:val="center"/>
          </w:tcPr>
          <w:p w14:paraId="3813003F" w14:textId="77777777" w:rsidR="00D91587" w:rsidRPr="00F46285" w:rsidRDefault="00D91587" w:rsidP="00980BA1">
            <w:pPr>
              <w:rPr>
                <w:sz w:val="22"/>
                <w:szCs w:val="22"/>
              </w:rPr>
            </w:pPr>
            <w:r w:rsidRPr="00F46285">
              <w:rPr>
                <w:sz w:val="22"/>
                <w:szCs w:val="22"/>
              </w:rPr>
              <w:t>Обговорення питань, що виникають у студентів під час вивчення тем.</w:t>
            </w:r>
          </w:p>
        </w:tc>
      </w:tr>
      <w:tr w:rsidR="00D91587" w:rsidRPr="00F46285" w14:paraId="186DDEC7"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4B79BDA9" w14:textId="77777777" w:rsidR="00D91587" w:rsidRPr="00F46285" w:rsidRDefault="00D91587" w:rsidP="00980BA1">
            <w:pPr>
              <w:jc w:val="center"/>
              <w:rPr>
                <w:sz w:val="22"/>
                <w:szCs w:val="22"/>
              </w:rPr>
            </w:pPr>
            <w:r w:rsidRPr="00F46285">
              <w:rPr>
                <w:b/>
                <w:sz w:val="22"/>
                <w:szCs w:val="22"/>
              </w:rPr>
              <w:t>2. Анотація до курсу</w:t>
            </w:r>
          </w:p>
        </w:tc>
      </w:tr>
      <w:tr w:rsidR="00D91587" w:rsidRPr="00F46285" w14:paraId="395B3585"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1184F887" w14:textId="2DDD6F83" w:rsidR="00A34505" w:rsidRPr="00A265C0" w:rsidRDefault="00A34505" w:rsidP="00A34505">
            <w:pPr>
              <w:spacing w:line="312" w:lineRule="auto"/>
              <w:ind w:firstLine="480"/>
              <w:jc w:val="both"/>
              <w:rPr>
                <w:szCs w:val="28"/>
              </w:rPr>
            </w:pPr>
            <w:r w:rsidRPr="00A265C0">
              <w:rPr>
                <w:szCs w:val="28"/>
                <w:lang w:eastAsia="uk-UA"/>
              </w:rPr>
              <w:t>Навчальна дисципліна  охоплює весь спектр питань аналізу конкурентних позицій підприємств</w:t>
            </w:r>
            <w:r>
              <w:rPr>
                <w:szCs w:val="28"/>
                <w:lang w:eastAsia="uk-UA"/>
              </w:rPr>
              <w:t xml:space="preserve"> соціокультурної сфери </w:t>
            </w:r>
            <w:r w:rsidRPr="00A265C0">
              <w:rPr>
                <w:szCs w:val="28"/>
                <w:lang w:eastAsia="uk-UA"/>
              </w:rPr>
              <w:t xml:space="preserve"> - від дослідження </w:t>
            </w:r>
            <w:r>
              <w:rPr>
                <w:szCs w:val="28"/>
                <w:lang w:eastAsia="uk-UA"/>
              </w:rPr>
              <w:t xml:space="preserve">видів, </w:t>
            </w:r>
            <w:r w:rsidRPr="00A265C0">
              <w:rPr>
                <w:szCs w:val="28"/>
                <w:lang w:eastAsia="uk-UA"/>
              </w:rPr>
              <w:t xml:space="preserve">інтенсивності та розвитку конкуренції на ринку </w:t>
            </w:r>
            <w:r>
              <w:rPr>
                <w:szCs w:val="28"/>
                <w:lang w:eastAsia="uk-UA"/>
              </w:rPr>
              <w:t xml:space="preserve">соціокультурних </w:t>
            </w:r>
            <w:r w:rsidRPr="00A265C0">
              <w:rPr>
                <w:szCs w:val="28"/>
                <w:lang w:eastAsia="uk-UA"/>
              </w:rPr>
              <w:t>послуг до визначення інтегрального показника конкурентоспроможності підприємства</w:t>
            </w:r>
            <w:r>
              <w:rPr>
                <w:szCs w:val="28"/>
                <w:lang w:eastAsia="uk-UA"/>
              </w:rPr>
              <w:t xml:space="preserve"> соціокультурної сфери</w:t>
            </w:r>
            <w:r w:rsidRPr="00A265C0">
              <w:rPr>
                <w:szCs w:val="28"/>
                <w:lang w:eastAsia="uk-UA"/>
              </w:rPr>
              <w:t>.</w:t>
            </w:r>
          </w:p>
          <w:p w14:paraId="4A083EBA" w14:textId="353F167B" w:rsidR="00D91587" w:rsidRPr="00F46285" w:rsidRDefault="00D91587" w:rsidP="00980BA1">
            <w:pPr>
              <w:pStyle w:val="a4"/>
              <w:spacing w:before="1" w:after="0"/>
              <w:ind w:right="28" w:firstLine="454"/>
              <w:jc w:val="both"/>
              <w:rPr>
                <w:sz w:val="28"/>
                <w:szCs w:val="22"/>
                <w:lang w:eastAsia="ar-SA"/>
              </w:rPr>
            </w:pPr>
          </w:p>
        </w:tc>
      </w:tr>
      <w:tr w:rsidR="00D91587" w:rsidRPr="00F46285" w14:paraId="3C5241C0"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7B2101E2" w14:textId="77777777" w:rsidR="00D91587" w:rsidRPr="00F46285" w:rsidRDefault="00D91587" w:rsidP="00980BA1">
            <w:pPr>
              <w:ind w:right="28" w:firstLine="454"/>
              <w:jc w:val="center"/>
              <w:rPr>
                <w:sz w:val="22"/>
                <w:szCs w:val="22"/>
              </w:rPr>
            </w:pPr>
            <w:r w:rsidRPr="00F46285">
              <w:rPr>
                <w:b/>
                <w:sz w:val="22"/>
                <w:szCs w:val="22"/>
              </w:rPr>
              <w:t xml:space="preserve">3. Мета та цілі курсу </w:t>
            </w:r>
          </w:p>
        </w:tc>
      </w:tr>
      <w:tr w:rsidR="00D91587" w:rsidRPr="00F46285" w14:paraId="76FAC4FF"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5D9CE8B5" w14:textId="7F2D142F" w:rsidR="007E0E90" w:rsidRPr="007E0E90" w:rsidRDefault="00D91587" w:rsidP="007E0E90">
            <w:pPr>
              <w:spacing w:before="240" w:line="312" w:lineRule="auto"/>
              <w:ind w:firstLine="709"/>
              <w:jc w:val="both"/>
              <w:rPr>
                <w:rFonts w:eastAsia="Times New Roman"/>
              </w:rPr>
            </w:pPr>
            <w:r w:rsidRPr="007E0E90">
              <w:rPr>
                <w:b/>
              </w:rPr>
              <w:t>Мета</w:t>
            </w:r>
            <w:r w:rsidRPr="007E0E90">
              <w:t xml:space="preserve"> – </w:t>
            </w:r>
            <w:r w:rsidR="007E0E90" w:rsidRPr="007E0E90">
              <w:rPr>
                <w:rFonts w:eastAsia="Times New Roman"/>
                <w:lang w:eastAsia="uk-UA"/>
              </w:rPr>
              <w:t>теоретична та практична підготовка студентів для подальшої активної роботи на підприємствах соціокультурної сфери в умовах конкуренції, формування у студентів цілісної системи знань та вмінь оцінювання та забезпечення конкурентоспроможності суб'єктів господарювання сфери соціокультурної сфери, сучасного типу ділового мислення, підприємливості, ініціативності тощо. Це забезпечить надання якісних та конкурентоспроможних послуг, гарантуватиме відповідний рівень та якість сервісу для вітчизняних та іноземних споживачів, найбільш повне задоволення їхніх потреб, високий рівень конкурентоспроможності соціокультурних послуг на різних сегментах ринку соціокультурних послуг.</w:t>
            </w:r>
          </w:p>
          <w:p w14:paraId="5550AF74" w14:textId="67986196" w:rsidR="00D91587" w:rsidRPr="007E0E90" w:rsidRDefault="00D91587" w:rsidP="00980BA1">
            <w:pPr>
              <w:pStyle w:val="a4"/>
              <w:tabs>
                <w:tab w:val="left" w:pos="712"/>
              </w:tabs>
              <w:spacing w:after="0"/>
              <w:ind w:right="57" w:firstLine="454"/>
              <w:jc w:val="both"/>
              <w:rPr>
                <w:b/>
              </w:rPr>
            </w:pPr>
            <w:r w:rsidRPr="007E0E90">
              <w:rPr>
                <w:b/>
              </w:rPr>
              <w:t>Цілі:</w:t>
            </w:r>
          </w:p>
          <w:p w14:paraId="43269186" w14:textId="695AE854" w:rsidR="00A34505" w:rsidRPr="00A34505" w:rsidRDefault="00A34505" w:rsidP="00A34505">
            <w:pPr>
              <w:numPr>
                <w:ilvl w:val="0"/>
                <w:numId w:val="18"/>
              </w:numPr>
              <w:tabs>
                <w:tab w:val="num" w:pos="900"/>
              </w:tabs>
              <w:spacing w:before="120" w:line="312" w:lineRule="auto"/>
              <w:ind w:left="0" w:firstLine="709"/>
              <w:jc w:val="both"/>
              <w:rPr>
                <w:rFonts w:eastAsia="Times New Roman"/>
                <w:lang w:eastAsia="uk-UA"/>
              </w:rPr>
            </w:pPr>
            <w:r w:rsidRPr="00A34505">
              <w:rPr>
                <w:rFonts w:eastAsia="Times New Roman"/>
                <w:lang w:eastAsia="uk-UA"/>
              </w:rPr>
              <w:t>прищеплення знань та практичних навичок використання методів і методик оцінювання конкурентоспроможності підприємства соціокультурної сфери  та окремих його складових – соціокультурного продукту  та персоналу - в практичній діяльності із застосуванням комп'ютерних технологій як інструмента дослідження;</w:t>
            </w:r>
          </w:p>
          <w:p w14:paraId="39A9A39D" w14:textId="77777777" w:rsidR="00A34505" w:rsidRPr="00A34505" w:rsidRDefault="00A34505" w:rsidP="00A34505">
            <w:pPr>
              <w:numPr>
                <w:ilvl w:val="0"/>
                <w:numId w:val="18"/>
              </w:numPr>
              <w:tabs>
                <w:tab w:val="num" w:pos="900"/>
              </w:tabs>
              <w:spacing w:before="120" w:line="312" w:lineRule="auto"/>
              <w:ind w:left="0" w:firstLine="709"/>
              <w:jc w:val="both"/>
              <w:rPr>
                <w:rFonts w:eastAsia="Times New Roman"/>
              </w:rPr>
            </w:pPr>
            <w:r w:rsidRPr="00A34505">
              <w:rPr>
                <w:rFonts w:eastAsia="Times New Roman"/>
                <w:lang w:eastAsia="uk-UA"/>
              </w:rPr>
              <w:t>формування вмінь щодо розробки обґрунтованої стратегії та пропозицій удосконалення механізму управління конкурентоспроможністю і забезпечення конкурентних переваг підприємств в умовах ринкової невизначеності.</w:t>
            </w:r>
          </w:p>
          <w:p w14:paraId="7778F924" w14:textId="77777777" w:rsidR="00D91587" w:rsidRPr="007E0E90" w:rsidRDefault="00D91587" w:rsidP="00980BA1">
            <w:pPr>
              <w:pStyle w:val="1"/>
              <w:widowControl w:val="0"/>
              <w:tabs>
                <w:tab w:val="left" w:pos="712"/>
                <w:tab w:val="left" w:pos="993"/>
              </w:tabs>
              <w:autoSpaceDE w:val="0"/>
              <w:autoSpaceDN w:val="0"/>
              <w:ind w:left="0" w:right="57"/>
              <w:jc w:val="both"/>
            </w:pPr>
          </w:p>
        </w:tc>
      </w:tr>
      <w:tr w:rsidR="00D91587" w:rsidRPr="00F46285" w14:paraId="618E7E67"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0D6472A3" w14:textId="49AB07BB" w:rsidR="00D91587" w:rsidRPr="00F46285" w:rsidRDefault="00D91587" w:rsidP="00980BA1">
            <w:pPr>
              <w:ind w:right="57"/>
              <w:jc w:val="center"/>
              <w:rPr>
                <w:b/>
                <w:sz w:val="22"/>
                <w:szCs w:val="22"/>
              </w:rPr>
            </w:pPr>
            <w:r w:rsidRPr="00F46285">
              <w:rPr>
                <w:b/>
                <w:sz w:val="22"/>
                <w:szCs w:val="22"/>
              </w:rPr>
              <w:t xml:space="preserve">4. </w:t>
            </w:r>
            <w:r w:rsidR="005D652F">
              <w:rPr>
                <w:b/>
                <w:sz w:val="22"/>
                <w:szCs w:val="22"/>
              </w:rPr>
              <w:t>К</w:t>
            </w:r>
            <w:r w:rsidRPr="00F46285">
              <w:rPr>
                <w:b/>
                <w:sz w:val="22"/>
                <w:szCs w:val="22"/>
              </w:rPr>
              <w:t>омпетентності</w:t>
            </w:r>
          </w:p>
        </w:tc>
      </w:tr>
      <w:tr w:rsidR="00D91587" w:rsidRPr="00F46285" w14:paraId="19618CDA"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3309FF28" w14:textId="77777777" w:rsidR="00A15807" w:rsidRPr="00056EEF" w:rsidRDefault="00A15807" w:rsidP="00A15807">
            <w:pPr>
              <w:pStyle w:val="a7"/>
              <w:shd w:val="clear" w:color="auto" w:fill="auto"/>
              <w:spacing w:line="257" w:lineRule="auto"/>
              <w:ind w:firstLine="520"/>
              <w:jc w:val="both"/>
              <w:rPr>
                <w:rFonts w:ascii="Times New Roman" w:hAnsi="Times New Roman" w:cs="Times New Roman"/>
                <w:sz w:val="24"/>
                <w:szCs w:val="24"/>
              </w:rPr>
            </w:pPr>
            <w:r w:rsidRPr="00056EEF">
              <w:rPr>
                <w:rFonts w:ascii="Times New Roman" w:hAnsi="Times New Roman" w:cs="Times New Roman"/>
                <w:sz w:val="24"/>
                <w:szCs w:val="24"/>
              </w:rPr>
              <w:t xml:space="preserve">ЗК1. Здатність застосовувати знання у практичних ситуаціях. ЗК2. Здатність планувати та управляти часом. </w:t>
            </w:r>
          </w:p>
          <w:p w14:paraId="5ACA6DAA" w14:textId="77777777" w:rsidR="00056EEF" w:rsidRPr="00056EEF" w:rsidRDefault="00056EEF" w:rsidP="00056EEF">
            <w:pPr>
              <w:ind w:left="57" w:right="57" w:firstLine="709"/>
              <w:jc w:val="both"/>
              <w:rPr>
                <w:rFonts w:eastAsia="Times New Roman"/>
              </w:rPr>
            </w:pPr>
            <w:r w:rsidRPr="00056EEF">
              <w:rPr>
                <w:rFonts w:eastAsia="Times New Roman"/>
              </w:rPr>
              <w:t xml:space="preserve">ФК2. Здатність аналізувати економічні, екологічні, правові, політичні, соціологічні, технологічні аспекти формування ринку культури. </w:t>
            </w:r>
          </w:p>
          <w:p w14:paraId="218E8291" w14:textId="6C11313E" w:rsidR="00A15807" w:rsidRPr="00056EEF" w:rsidRDefault="00A15807" w:rsidP="00A15807">
            <w:pPr>
              <w:pStyle w:val="a7"/>
              <w:shd w:val="clear" w:color="auto" w:fill="auto"/>
              <w:spacing w:line="257" w:lineRule="auto"/>
              <w:ind w:firstLine="520"/>
              <w:jc w:val="both"/>
              <w:rPr>
                <w:rFonts w:ascii="Times New Roman" w:hAnsi="Times New Roman" w:cs="Times New Roman"/>
                <w:sz w:val="24"/>
                <w:szCs w:val="24"/>
              </w:rPr>
            </w:pPr>
            <w:r w:rsidRPr="00056EEF">
              <w:rPr>
                <w:rFonts w:ascii="Times New Roman" w:hAnsi="Times New Roman" w:cs="Times New Roman"/>
                <w:sz w:val="24"/>
                <w:szCs w:val="24"/>
              </w:rPr>
              <w:t xml:space="preserve">ЗК3. Знання та розуміння предметної області та розуміння професійної діяльності. </w:t>
            </w:r>
          </w:p>
          <w:p w14:paraId="05B7AF45" w14:textId="77777777" w:rsidR="00C73F00" w:rsidRPr="00056EEF" w:rsidRDefault="00C73F00" w:rsidP="00C73F00">
            <w:pPr>
              <w:ind w:left="57" w:right="57" w:firstLine="709"/>
              <w:jc w:val="both"/>
              <w:rPr>
                <w:rFonts w:eastAsia="Times New Roman"/>
              </w:rPr>
            </w:pPr>
            <w:r w:rsidRPr="00056EEF">
              <w:rPr>
                <w:rFonts w:eastAsia="Times New Roman"/>
              </w:rPr>
              <w:t>Ф</w:t>
            </w:r>
            <w:r w:rsidRPr="00056EEF">
              <w:rPr>
                <w:rFonts w:eastAsia="Times New Roman"/>
                <w:lang w:val="ru-RU"/>
              </w:rPr>
              <w:t>К</w:t>
            </w:r>
            <w:r w:rsidRPr="00056EEF">
              <w:rPr>
                <w:rFonts w:eastAsia="Times New Roman"/>
              </w:rPr>
              <w:t>5</w:t>
            </w:r>
            <w:r w:rsidRPr="00056EEF">
              <w:rPr>
                <w:rFonts w:eastAsia="Times New Roman"/>
                <w:lang w:val="ru-RU"/>
              </w:rPr>
              <w:t>. Здатність аналізувати і структурувати організаційну, управлінську проблеми та знаходити конструктивні рішення.</w:t>
            </w:r>
          </w:p>
          <w:p w14:paraId="72CB8CD5" w14:textId="3F4259DA" w:rsidR="00C73F00" w:rsidRDefault="00C73F00" w:rsidP="00C73F00">
            <w:pPr>
              <w:ind w:left="57" w:right="57" w:firstLine="709"/>
              <w:jc w:val="both"/>
              <w:rPr>
                <w:rFonts w:eastAsia="Times New Roman"/>
                <w:lang w:val="ru-RU"/>
              </w:rPr>
            </w:pPr>
            <w:r w:rsidRPr="00C73F00">
              <w:rPr>
                <w:rFonts w:eastAsia="Times New Roman"/>
                <w:lang w:val="ru-RU"/>
              </w:rPr>
              <w:lastRenderedPageBreak/>
              <w:t xml:space="preserve"> </w:t>
            </w:r>
            <w:r w:rsidRPr="00C73F00">
              <w:rPr>
                <w:rFonts w:eastAsia="Times New Roman"/>
              </w:rPr>
              <w:t>Ф</w:t>
            </w:r>
            <w:r w:rsidRPr="00C73F00">
              <w:rPr>
                <w:rFonts w:eastAsia="Times New Roman"/>
                <w:lang w:val="ru-RU"/>
              </w:rPr>
              <w:t>К</w:t>
            </w:r>
            <w:r w:rsidRPr="00C73F00">
              <w:rPr>
                <w:rFonts w:eastAsia="Times New Roman"/>
              </w:rPr>
              <w:t>6</w:t>
            </w:r>
            <w:r w:rsidRPr="00C73F00">
              <w:rPr>
                <w:rFonts w:eastAsia="Times New Roman"/>
                <w:lang w:val="ru-RU"/>
              </w:rPr>
              <w:t xml:space="preserve">. Здатність планувати, управляти та контролювати виконання поставлених завдань та прийнятих рішень. </w:t>
            </w:r>
          </w:p>
          <w:p w14:paraId="4C27C5AA" w14:textId="77777777" w:rsidR="00056EEF" w:rsidRPr="00C73F00" w:rsidRDefault="00056EEF" w:rsidP="00056EEF">
            <w:pPr>
              <w:widowControl w:val="0"/>
              <w:spacing w:line="257" w:lineRule="auto"/>
              <w:ind w:firstLine="520"/>
              <w:jc w:val="both"/>
              <w:rPr>
                <w:rFonts w:eastAsia="Times New Roman"/>
                <w:shd w:val="clear" w:color="auto" w:fill="FFFFFF"/>
                <w:lang w:eastAsia="uk-UA"/>
              </w:rPr>
            </w:pPr>
            <w:r w:rsidRPr="00C73F00">
              <w:rPr>
                <w:rFonts w:eastAsia="Times New Roman"/>
                <w:shd w:val="clear" w:color="auto" w:fill="FFFFFF"/>
                <w:lang w:eastAsia="uk-UA"/>
              </w:rPr>
              <w:t>ЗК7. Здатність генерувати нові ідеї (креативність).</w:t>
            </w:r>
          </w:p>
          <w:p w14:paraId="2CD6D769" w14:textId="77777777" w:rsidR="00056EEF" w:rsidRPr="00C73F00" w:rsidRDefault="00056EEF" w:rsidP="00056EEF">
            <w:pPr>
              <w:widowControl w:val="0"/>
              <w:spacing w:line="257" w:lineRule="auto"/>
              <w:ind w:firstLine="520"/>
              <w:jc w:val="both"/>
              <w:rPr>
                <w:rFonts w:eastAsia="Times New Roman"/>
                <w:shd w:val="clear" w:color="auto" w:fill="FFFFFF"/>
                <w:lang w:eastAsia="uk-UA"/>
              </w:rPr>
            </w:pPr>
            <w:r w:rsidRPr="00C73F00">
              <w:rPr>
                <w:rFonts w:eastAsia="Times New Roman"/>
                <w:shd w:val="clear" w:color="auto" w:fill="FFFFFF"/>
                <w:lang w:eastAsia="uk-UA"/>
              </w:rPr>
              <w:t xml:space="preserve"> ЗК8. Вміння виявляти, ставити та вирішувати проблеми. </w:t>
            </w:r>
          </w:p>
          <w:p w14:paraId="1993B687" w14:textId="77777777" w:rsidR="00521591" w:rsidRPr="00521591" w:rsidRDefault="00521591" w:rsidP="00521591">
            <w:pPr>
              <w:ind w:left="57" w:right="57" w:firstLine="709"/>
              <w:jc w:val="both"/>
              <w:rPr>
                <w:rFonts w:eastAsia="Times New Roman"/>
              </w:rPr>
            </w:pPr>
            <w:r w:rsidRPr="00521591">
              <w:rPr>
                <w:rFonts w:eastAsia="Times New Roman"/>
              </w:rPr>
              <w:t>ФК10. Здатність здійснювати ефективні комунікації та розв’язувати конфліктні ситуації у професійній діяльності.</w:t>
            </w:r>
          </w:p>
          <w:p w14:paraId="38C556D8" w14:textId="77777777" w:rsidR="00056EEF" w:rsidRPr="00C73F00" w:rsidRDefault="00056EEF" w:rsidP="00056EEF">
            <w:pPr>
              <w:widowControl w:val="0"/>
              <w:spacing w:line="257" w:lineRule="auto"/>
              <w:ind w:firstLine="520"/>
              <w:jc w:val="both"/>
              <w:rPr>
                <w:rFonts w:eastAsia="Times New Roman"/>
                <w:shd w:val="clear" w:color="auto" w:fill="FFFFFF"/>
                <w:lang w:eastAsia="uk-UA"/>
              </w:rPr>
            </w:pPr>
            <w:r w:rsidRPr="00C73F00">
              <w:rPr>
                <w:rFonts w:eastAsia="Times New Roman"/>
                <w:shd w:val="clear" w:color="auto" w:fill="FFFFFF"/>
                <w:lang w:eastAsia="uk-UA"/>
              </w:rPr>
              <w:t xml:space="preserve">ЗК13. Здатність виявляти ініціативу та підприємливість. </w:t>
            </w:r>
          </w:p>
          <w:p w14:paraId="05A17EB4" w14:textId="77777777" w:rsidR="00056EEF" w:rsidRPr="00C73F00" w:rsidRDefault="00056EEF" w:rsidP="00056EEF">
            <w:pPr>
              <w:widowControl w:val="0"/>
              <w:spacing w:line="257" w:lineRule="auto"/>
              <w:ind w:firstLine="520"/>
              <w:jc w:val="both"/>
              <w:rPr>
                <w:rFonts w:eastAsia="Times New Roman"/>
                <w:shd w:val="clear" w:color="auto" w:fill="FFFFFF"/>
                <w:lang w:eastAsia="uk-UA"/>
              </w:rPr>
            </w:pPr>
            <w:r w:rsidRPr="00C73F00">
              <w:rPr>
                <w:rFonts w:eastAsia="Times New Roman"/>
                <w:shd w:val="clear" w:color="auto" w:fill="FFFFFF"/>
                <w:lang w:eastAsia="uk-UA"/>
              </w:rPr>
              <w:t xml:space="preserve">ЗК14. Здатність оцінювати та забезпечувати якість виконуваних робіт. </w:t>
            </w:r>
          </w:p>
          <w:p w14:paraId="2A1C43CB" w14:textId="6FEEB105" w:rsidR="00D91587" w:rsidRPr="00F46285" w:rsidRDefault="00D91587" w:rsidP="00980BA1">
            <w:pPr>
              <w:ind w:right="57"/>
              <w:jc w:val="both"/>
              <w:rPr>
                <w:sz w:val="22"/>
                <w:szCs w:val="22"/>
              </w:rPr>
            </w:pPr>
          </w:p>
        </w:tc>
      </w:tr>
      <w:tr w:rsidR="005D652F" w:rsidRPr="00F46285" w14:paraId="1C9B46F5"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61C9FA7C" w14:textId="61635D65" w:rsidR="005D652F" w:rsidRPr="005D652F" w:rsidRDefault="005D652F" w:rsidP="005D652F">
            <w:pPr>
              <w:ind w:left="57" w:right="57" w:firstLine="709"/>
              <w:jc w:val="center"/>
              <w:rPr>
                <w:b/>
                <w:bCs/>
              </w:rPr>
            </w:pPr>
            <w:r w:rsidRPr="005D652F">
              <w:rPr>
                <w:b/>
                <w:bCs/>
              </w:rPr>
              <w:lastRenderedPageBreak/>
              <w:t>5. Результати навчання</w:t>
            </w:r>
          </w:p>
        </w:tc>
      </w:tr>
      <w:tr w:rsidR="005D652F" w:rsidRPr="00F46285" w14:paraId="03E5B2FF"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7D9E4357" w14:textId="77777777" w:rsidR="00521591" w:rsidRDefault="00521591" w:rsidP="00521591">
            <w:pPr>
              <w:ind w:left="57" w:right="57" w:firstLine="709"/>
              <w:jc w:val="both"/>
            </w:pPr>
            <w:r>
              <w:t xml:space="preserve">6. Класифікувати та знаходити інноваційні рішення для створення, реалізації і забезпечення соціокультурних потреб людини. </w:t>
            </w:r>
          </w:p>
          <w:p w14:paraId="3B8A5771" w14:textId="77777777" w:rsidR="00521591" w:rsidRDefault="00521591" w:rsidP="00521591">
            <w:pPr>
              <w:ind w:left="57" w:right="57" w:firstLine="709"/>
              <w:jc w:val="both"/>
            </w:pPr>
            <w:r>
              <w:t xml:space="preserve">7. Здійснювати проектувальну роботу. </w:t>
            </w:r>
          </w:p>
          <w:p w14:paraId="2C086DD0" w14:textId="77777777" w:rsidR="00521591" w:rsidRDefault="00521591" w:rsidP="00521591">
            <w:pPr>
              <w:ind w:left="57" w:right="57" w:firstLine="709"/>
              <w:jc w:val="both"/>
            </w:pPr>
            <w:r>
              <w:t xml:space="preserve">9. Оцінювати сучасну соціокультурну ситуацію. </w:t>
            </w:r>
          </w:p>
          <w:p w14:paraId="5A698214" w14:textId="77777777" w:rsidR="00521591" w:rsidRDefault="00521591" w:rsidP="00521591">
            <w:pPr>
              <w:ind w:left="57" w:right="57" w:firstLine="709"/>
              <w:jc w:val="both"/>
            </w:pPr>
            <w:r>
              <w:t xml:space="preserve">10. Вивчати, узагальнювати та адаптовувати найкращий досвід соціокультурної розбудови. </w:t>
            </w:r>
          </w:p>
          <w:p w14:paraId="1CB017FA" w14:textId="77777777" w:rsidR="00521591" w:rsidRDefault="00521591" w:rsidP="00521591">
            <w:pPr>
              <w:ind w:left="57" w:right="57" w:firstLine="709"/>
              <w:jc w:val="both"/>
            </w:pPr>
            <w:r>
              <w:t xml:space="preserve">11. Виявляти, генерувати і впроваджувати креативні ідеї в професійну діяльність. </w:t>
            </w:r>
          </w:p>
          <w:p w14:paraId="22345EF8" w14:textId="77777777" w:rsidR="00521591" w:rsidRDefault="00521591" w:rsidP="00521591">
            <w:pPr>
              <w:ind w:left="57" w:right="57" w:firstLine="709"/>
              <w:jc w:val="both"/>
            </w:pPr>
            <w:r>
              <w:t xml:space="preserve">13. Обґрунтовувати управлінські рішення. </w:t>
            </w:r>
          </w:p>
          <w:p w14:paraId="4E2C104F" w14:textId="77777777" w:rsidR="00521591" w:rsidRDefault="00521591" w:rsidP="00521591">
            <w:pPr>
              <w:ind w:left="57" w:right="57" w:firstLine="709"/>
              <w:jc w:val="both"/>
            </w:pPr>
            <w:r>
              <w:t xml:space="preserve">14. Оцінювати наслідки прийнятих організаційно-управлінських рішень. </w:t>
            </w:r>
          </w:p>
          <w:p w14:paraId="0B7A73BB" w14:textId="77777777" w:rsidR="00521591" w:rsidRDefault="00521591" w:rsidP="00521591">
            <w:pPr>
              <w:ind w:left="57" w:right="57" w:firstLine="709"/>
              <w:jc w:val="both"/>
            </w:pPr>
            <w:r>
              <w:t xml:space="preserve">15. Вміти встановлювати діалог з різними професійними суб’єктами та групами. </w:t>
            </w:r>
          </w:p>
          <w:p w14:paraId="73B675EB" w14:textId="77777777" w:rsidR="00521591" w:rsidRDefault="00521591" w:rsidP="00521591">
            <w:pPr>
              <w:ind w:left="57" w:right="57" w:firstLine="709"/>
              <w:jc w:val="both"/>
            </w:pPr>
            <w:r>
              <w:t>16. Знати як застосувати сучасні технології управління людськими ресурсами.</w:t>
            </w:r>
          </w:p>
          <w:p w14:paraId="5438035C" w14:textId="77777777" w:rsidR="005D652F" w:rsidRPr="005D652F" w:rsidRDefault="005D652F" w:rsidP="00521591">
            <w:pPr>
              <w:ind w:left="57" w:right="57" w:firstLine="709"/>
              <w:jc w:val="both"/>
              <w:rPr>
                <w:b/>
                <w:bCs/>
              </w:rPr>
            </w:pPr>
          </w:p>
        </w:tc>
      </w:tr>
      <w:tr w:rsidR="00D91587" w:rsidRPr="00F46285" w14:paraId="203A5F9C"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4E655352" w14:textId="7E062315" w:rsidR="00D91587" w:rsidRPr="00F46285" w:rsidRDefault="005D652F" w:rsidP="00980BA1">
            <w:pPr>
              <w:jc w:val="center"/>
              <w:rPr>
                <w:sz w:val="22"/>
                <w:szCs w:val="22"/>
              </w:rPr>
            </w:pPr>
            <w:r>
              <w:rPr>
                <w:b/>
                <w:sz w:val="22"/>
                <w:szCs w:val="22"/>
              </w:rPr>
              <w:t>6</w:t>
            </w:r>
            <w:r w:rsidR="00D91587" w:rsidRPr="00F46285">
              <w:rPr>
                <w:b/>
                <w:sz w:val="22"/>
                <w:szCs w:val="22"/>
              </w:rPr>
              <w:t>. Організація навчання курсу</w:t>
            </w:r>
          </w:p>
        </w:tc>
      </w:tr>
      <w:tr w:rsidR="00D91587" w:rsidRPr="00F46285" w14:paraId="1CD4D3AC"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7A72AFF2" w14:textId="77777777" w:rsidR="00D91587" w:rsidRPr="00F46285" w:rsidRDefault="00D91587" w:rsidP="00980BA1">
            <w:pPr>
              <w:jc w:val="center"/>
              <w:rPr>
                <w:sz w:val="22"/>
                <w:szCs w:val="22"/>
              </w:rPr>
            </w:pPr>
            <w:r w:rsidRPr="00F46285">
              <w:rPr>
                <w:sz w:val="22"/>
                <w:szCs w:val="22"/>
              </w:rPr>
              <w:t>Обсяг курсу</w:t>
            </w:r>
          </w:p>
        </w:tc>
      </w:tr>
      <w:tr w:rsidR="00D91587" w:rsidRPr="00F46285" w14:paraId="3AAEDFC0" w14:textId="77777777" w:rsidTr="00980BA1">
        <w:tc>
          <w:tcPr>
            <w:tcW w:w="4542" w:type="dxa"/>
            <w:gridSpan w:val="4"/>
            <w:tcBorders>
              <w:top w:val="single" w:sz="4" w:space="0" w:color="auto"/>
              <w:left w:val="single" w:sz="4" w:space="0" w:color="auto"/>
              <w:bottom w:val="single" w:sz="4" w:space="0" w:color="auto"/>
              <w:right w:val="single" w:sz="4" w:space="0" w:color="auto"/>
            </w:tcBorders>
          </w:tcPr>
          <w:p w14:paraId="2BC93199" w14:textId="77777777" w:rsidR="00D91587" w:rsidRPr="00F46285" w:rsidRDefault="00D91587" w:rsidP="00980BA1">
            <w:pPr>
              <w:jc w:val="center"/>
              <w:rPr>
                <w:sz w:val="22"/>
                <w:szCs w:val="22"/>
              </w:rPr>
            </w:pPr>
            <w:r w:rsidRPr="00F46285">
              <w:rPr>
                <w:sz w:val="22"/>
                <w:szCs w:val="22"/>
              </w:rPr>
              <w:t>Вид заняття</w:t>
            </w:r>
          </w:p>
        </w:tc>
        <w:tc>
          <w:tcPr>
            <w:tcW w:w="4803" w:type="dxa"/>
            <w:gridSpan w:val="4"/>
            <w:tcBorders>
              <w:top w:val="single" w:sz="4" w:space="0" w:color="auto"/>
              <w:left w:val="single" w:sz="4" w:space="0" w:color="auto"/>
              <w:bottom w:val="single" w:sz="4" w:space="0" w:color="auto"/>
              <w:right w:val="single" w:sz="4" w:space="0" w:color="auto"/>
            </w:tcBorders>
          </w:tcPr>
          <w:p w14:paraId="60807254" w14:textId="77777777" w:rsidR="00D91587" w:rsidRPr="00F46285" w:rsidRDefault="00D91587" w:rsidP="00980BA1">
            <w:pPr>
              <w:jc w:val="center"/>
              <w:rPr>
                <w:sz w:val="22"/>
                <w:szCs w:val="22"/>
              </w:rPr>
            </w:pPr>
            <w:r w:rsidRPr="00F46285">
              <w:rPr>
                <w:sz w:val="22"/>
                <w:szCs w:val="22"/>
              </w:rPr>
              <w:t>Загальна кількість годин</w:t>
            </w:r>
          </w:p>
        </w:tc>
      </w:tr>
      <w:tr w:rsidR="00D91587" w:rsidRPr="00F46285" w14:paraId="40A625FA" w14:textId="77777777" w:rsidTr="00980BA1">
        <w:tc>
          <w:tcPr>
            <w:tcW w:w="4542" w:type="dxa"/>
            <w:gridSpan w:val="4"/>
            <w:tcBorders>
              <w:top w:val="single" w:sz="4" w:space="0" w:color="auto"/>
              <w:left w:val="single" w:sz="4" w:space="0" w:color="auto"/>
              <w:bottom w:val="single" w:sz="4" w:space="0" w:color="auto"/>
              <w:right w:val="single" w:sz="4" w:space="0" w:color="auto"/>
            </w:tcBorders>
          </w:tcPr>
          <w:p w14:paraId="61CA9D6B" w14:textId="77777777" w:rsidR="00D91587" w:rsidRPr="00F46285" w:rsidRDefault="00D91587" w:rsidP="00980BA1">
            <w:pPr>
              <w:pStyle w:val="10"/>
              <w:spacing w:line="240" w:lineRule="auto"/>
              <w:rPr>
                <w:rFonts w:ascii="Times New Roman" w:hAnsi="Times New Roman" w:cs="Times New Roman"/>
                <w:sz w:val="24"/>
                <w:szCs w:val="24"/>
              </w:rPr>
            </w:pPr>
            <w:r w:rsidRPr="00F46285">
              <w:rPr>
                <w:rFonts w:ascii="Times New Roman" w:hAnsi="Times New Roman" w:cs="Times New Roman"/>
                <w:sz w:val="24"/>
                <w:szCs w:val="24"/>
              </w:rPr>
              <w:t>лекції</w:t>
            </w:r>
          </w:p>
        </w:tc>
        <w:tc>
          <w:tcPr>
            <w:tcW w:w="4803" w:type="dxa"/>
            <w:gridSpan w:val="4"/>
            <w:tcBorders>
              <w:top w:val="single" w:sz="4" w:space="0" w:color="auto"/>
              <w:left w:val="single" w:sz="4" w:space="0" w:color="auto"/>
              <w:bottom w:val="single" w:sz="4" w:space="0" w:color="auto"/>
              <w:right w:val="single" w:sz="4" w:space="0" w:color="auto"/>
            </w:tcBorders>
            <w:vAlign w:val="center"/>
          </w:tcPr>
          <w:p w14:paraId="3505F574" w14:textId="1B74E13C" w:rsidR="00D91587" w:rsidRPr="00F46285" w:rsidRDefault="00A34505" w:rsidP="00980BA1">
            <w:pPr>
              <w:jc w:val="center"/>
              <w:rPr>
                <w:sz w:val="22"/>
                <w:szCs w:val="22"/>
              </w:rPr>
            </w:pPr>
            <w:r>
              <w:rPr>
                <w:sz w:val="22"/>
                <w:szCs w:val="22"/>
              </w:rPr>
              <w:t>20</w:t>
            </w:r>
          </w:p>
        </w:tc>
      </w:tr>
      <w:tr w:rsidR="00D91587" w:rsidRPr="00F46285" w14:paraId="0B6D5642" w14:textId="77777777" w:rsidTr="00980BA1">
        <w:tc>
          <w:tcPr>
            <w:tcW w:w="4542" w:type="dxa"/>
            <w:gridSpan w:val="4"/>
            <w:tcBorders>
              <w:top w:val="single" w:sz="4" w:space="0" w:color="auto"/>
              <w:left w:val="single" w:sz="4" w:space="0" w:color="auto"/>
              <w:bottom w:val="single" w:sz="4" w:space="0" w:color="auto"/>
              <w:right w:val="single" w:sz="4" w:space="0" w:color="auto"/>
            </w:tcBorders>
          </w:tcPr>
          <w:p w14:paraId="410BC28F" w14:textId="77777777" w:rsidR="00D91587" w:rsidRPr="00F46285" w:rsidRDefault="00D91587" w:rsidP="00980BA1">
            <w:pPr>
              <w:pStyle w:val="10"/>
              <w:spacing w:line="240" w:lineRule="auto"/>
              <w:rPr>
                <w:rFonts w:ascii="Times New Roman" w:hAnsi="Times New Roman" w:cs="Times New Roman"/>
                <w:sz w:val="24"/>
                <w:szCs w:val="24"/>
              </w:rPr>
            </w:pPr>
            <w:r w:rsidRPr="00F46285">
              <w:rPr>
                <w:rFonts w:ascii="Times New Roman" w:hAnsi="Times New Roman" w:cs="Times New Roman"/>
                <w:sz w:val="24"/>
                <w:szCs w:val="24"/>
              </w:rPr>
              <w:t>семінарські заняття / практичні / лабораторні</w:t>
            </w:r>
          </w:p>
        </w:tc>
        <w:tc>
          <w:tcPr>
            <w:tcW w:w="4803" w:type="dxa"/>
            <w:gridSpan w:val="4"/>
            <w:tcBorders>
              <w:top w:val="single" w:sz="4" w:space="0" w:color="auto"/>
              <w:left w:val="single" w:sz="4" w:space="0" w:color="auto"/>
              <w:bottom w:val="single" w:sz="4" w:space="0" w:color="auto"/>
              <w:right w:val="single" w:sz="4" w:space="0" w:color="auto"/>
            </w:tcBorders>
            <w:vAlign w:val="center"/>
          </w:tcPr>
          <w:p w14:paraId="7B33C083" w14:textId="4160C7A9" w:rsidR="00D91587" w:rsidRPr="00F46285" w:rsidRDefault="00A34505" w:rsidP="00980BA1">
            <w:pPr>
              <w:jc w:val="center"/>
              <w:rPr>
                <w:sz w:val="22"/>
                <w:szCs w:val="22"/>
              </w:rPr>
            </w:pPr>
            <w:r>
              <w:rPr>
                <w:sz w:val="22"/>
                <w:szCs w:val="22"/>
              </w:rPr>
              <w:t>20</w:t>
            </w:r>
          </w:p>
        </w:tc>
      </w:tr>
      <w:tr w:rsidR="00D91587" w:rsidRPr="00F46285" w14:paraId="1465E73C" w14:textId="77777777" w:rsidTr="00980BA1">
        <w:tc>
          <w:tcPr>
            <w:tcW w:w="4542" w:type="dxa"/>
            <w:gridSpan w:val="4"/>
            <w:tcBorders>
              <w:top w:val="single" w:sz="4" w:space="0" w:color="auto"/>
              <w:left w:val="single" w:sz="4" w:space="0" w:color="auto"/>
              <w:bottom w:val="single" w:sz="4" w:space="0" w:color="auto"/>
              <w:right w:val="single" w:sz="4" w:space="0" w:color="auto"/>
            </w:tcBorders>
          </w:tcPr>
          <w:p w14:paraId="7C92CE68" w14:textId="77777777" w:rsidR="00D91587" w:rsidRPr="00F46285" w:rsidRDefault="00D91587" w:rsidP="00980BA1">
            <w:pPr>
              <w:pStyle w:val="10"/>
              <w:spacing w:line="240" w:lineRule="auto"/>
              <w:rPr>
                <w:rFonts w:ascii="Times New Roman" w:hAnsi="Times New Roman" w:cs="Times New Roman"/>
                <w:sz w:val="24"/>
                <w:szCs w:val="24"/>
              </w:rPr>
            </w:pPr>
            <w:r w:rsidRPr="00F46285">
              <w:rPr>
                <w:rFonts w:ascii="Times New Roman" w:hAnsi="Times New Roman" w:cs="Times New Roman"/>
                <w:sz w:val="24"/>
                <w:szCs w:val="24"/>
              </w:rPr>
              <w:t>самостійна робота</w:t>
            </w:r>
          </w:p>
        </w:tc>
        <w:tc>
          <w:tcPr>
            <w:tcW w:w="4803" w:type="dxa"/>
            <w:gridSpan w:val="4"/>
            <w:tcBorders>
              <w:top w:val="single" w:sz="4" w:space="0" w:color="auto"/>
              <w:left w:val="single" w:sz="4" w:space="0" w:color="auto"/>
              <w:bottom w:val="single" w:sz="4" w:space="0" w:color="auto"/>
              <w:right w:val="single" w:sz="4" w:space="0" w:color="auto"/>
            </w:tcBorders>
            <w:vAlign w:val="center"/>
          </w:tcPr>
          <w:p w14:paraId="270560F9" w14:textId="50B35170" w:rsidR="00D91587" w:rsidRPr="00F46285" w:rsidRDefault="00A34505" w:rsidP="00980BA1">
            <w:pPr>
              <w:jc w:val="center"/>
              <w:rPr>
                <w:sz w:val="22"/>
                <w:szCs w:val="22"/>
              </w:rPr>
            </w:pPr>
            <w:r>
              <w:rPr>
                <w:sz w:val="22"/>
                <w:szCs w:val="22"/>
              </w:rPr>
              <w:t>20</w:t>
            </w:r>
          </w:p>
        </w:tc>
      </w:tr>
      <w:tr w:rsidR="00D91587" w:rsidRPr="00F46285" w14:paraId="418729B7"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246493CF" w14:textId="77777777" w:rsidR="00D91587" w:rsidRPr="00F46285" w:rsidRDefault="00D91587" w:rsidP="00980BA1">
            <w:pPr>
              <w:jc w:val="center"/>
              <w:rPr>
                <w:sz w:val="22"/>
                <w:szCs w:val="22"/>
              </w:rPr>
            </w:pPr>
            <w:r w:rsidRPr="00F46285">
              <w:rPr>
                <w:sz w:val="22"/>
                <w:szCs w:val="22"/>
              </w:rPr>
              <w:t>Ознаки курсу</w:t>
            </w:r>
          </w:p>
        </w:tc>
      </w:tr>
      <w:tr w:rsidR="00D91587" w:rsidRPr="00F46285" w14:paraId="49246488" w14:textId="77777777" w:rsidTr="00980BA1">
        <w:tc>
          <w:tcPr>
            <w:tcW w:w="1322" w:type="dxa"/>
            <w:tcBorders>
              <w:top w:val="single" w:sz="4" w:space="0" w:color="auto"/>
              <w:left w:val="single" w:sz="4" w:space="0" w:color="auto"/>
              <w:bottom w:val="single" w:sz="4" w:space="0" w:color="auto"/>
              <w:right w:val="single" w:sz="4" w:space="0" w:color="auto"/>
            </w:tcBorders>
            <w:vAlign w:val="center"/>
          </w:tcPr>
          <w:p w14:paraId="79583030"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Семестр</w:t>
            </w:r>
          </w:p>
        </w:tc>
        <w:tc>
          <w:tcPr>
            <w:tcW w:w="3493" w:type="dxa"/>
            <w:gridSpan w:val="4"/>
            <w:tcBorders>
              <w:top w:val="single" w:sz="4" w:space="0" w:color="auto"/>
              <w:left w:val="single" w:sz="4" w:space="0" w:color="auto"/>
              <w:bottom w:val="single" w:sz="4" w:space="0" w:color="auto"/>
              <w:right w:val="single" w:sz="4" w:space="0" w:color="auto"/>
            </w:tcBorders>
            <w:vAlign w:val="center"/>
          </w:tcPr>
          <w:p w14:paraId="473D920E"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Спеціальність</w:t>
            </w:r>
          </w:p>
        </w:tc>
        <w:tc>
          <w:tcPr>
            <w:tcW w:w="1984" w:type="dxa"/>
            <w:tcBorders>
              <w:top w:val="single" w:sz="4" w:space="0" w:color="auto"/>
              <w:left w:val="single" w:sz="4" w:space="0" w:color="auto"/>
              <w:bottom w:val="single" w:sz="4" w:space="0" w:color="auto"/>
              <w:right w:val="single" w:sz="4" w:space="0" w:color="auto"/>
            </w:tcBorders>
          </w:tcPr>
          <w:p w14:paraId="2018FD3A"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Курс</w:t>
            </w:r>
          </w:p>
          <w:p w14:paraId="79B76140"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(рік навчання)</w:t>
            </w:r>
          </w:p>
        </w:tc>
        <w:tc>
          <w:tcPr>
            <w:tcW w:w="2546" w:type="dxa"/>
            <w:gridSpan w:val="2"/>
            <w:tcBorders>
              <w:top w:val="single" w:sz="4" w:space="0" w:color="auto"/>
              <w:left w:val="single" w:sz="4" w:space="0" w:color="auto"/>
              <w:bottom w:val="single" w:sz="4" w:space="0" w:color="auto"/>
              <w:right w:val="single" w:sz="4" w:space="0" w:color="auto"/>
            </w:tcBorders>
          </w:tcPr>
          <w:p w14:paraId="0B1AC386"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Нормативний /</w:t>
            </w:r>
          </w:p>
          <w:p w14:paraId="1CCB951E" w14:textId="77777777" w:rsidR="00D91587" w:rsidRPr="00F46285" w:rsidRDefault="00D91587" w:rsidP="00980BA1">
            <w:pPr>
              <w:pStyle w:val="10"/>
              <w:spacing w:line="240" w:lineRule="auto"/>
              <w:ind w:left="164"/>
              <w:jc w:val="center"/>
              <w:rPr>
                <w:rFonts w:ascii="Times New Roman" w:hAnsi="Times New Roman" w:cs="Times New Roman"/>
                <w:sz w:val="24"/>
                <w:szCs w:val="24"/>
              </w:rPr>
            </w:pPr>
            <w:r w:rsidRPr="00F46285">
              <w:rPr>
                <w:rFonts w:ascii="Times New Roman" w:hAnsi="Times New Roman" w:cs="Times New Roman"/>
                <w:sz w:val="24"/>
                <w:szCs w:val="24"/>
              </w:rPr>
              <w:t>вибірковий</w:t>
            </w:r>
          </w:p>
        </w:tc>
      </w:tr>
      <w:tr w:rsidR="00D91587" w:rsidRPr="00F46285" w14:paraId="0FF17E75" w14:textId="77777777" w:rsidTr="00980BA1">
        <w:tc>
          <w:tcPr>
            <w:tcW w:w="1322" w:type="dxa"/>
            <w:tcBorders>
              <w:top w:val="single" w:sz="4" w:space="0" w:color="auto"/>
              <w:left w:val="single" w:sz="4" w:space="0" w:color="auto"/>
              <w:bottom w:val="single" w:sz="4" w:space="0" w:color="auto"/>
              <w:right w:val="single" w:sz="4" w:space="0" w:color="auto"/>
            </w:tcBorders>
          </w:tcPr>
          <w:p w14:paraId="14319DEF" w14:textId="21E507C8" w:rsidR="00D91587" w:rsidRPr="00016180" w:rsidRDefault="00016180" w:rsidP="00980BA1">
            <w:pPr>
              <w:jc w:val="center"/>
              <w:rPr>
                <w:sz w:val="22"/>
                <w:szCs w:val="22"/>
                <w:lang w:val="en-US"/>
              </w:rPr>
            </w:pPr>
            <w:r>
              <w:rPr>
                <w:sz w:val="22"/>
                <w:szCs w:val="22"/>
                <w:lang w:val="en-US"/>
              </w:rPr>
              <w:t>VII</w:t>
            </w:r>
          </w:p>
        </w:tc>
        <w:tc>
          <w:tcPr>
            <w:tcW w:w="3493" w:type="dxa"/>
            <w:gridSpan w:val="4"/>
            <w:tcBorders>
              <w:top w:val="single" w:sz="4" w:space="0" w:color="auto"/>
              <w:left w:val="single" w:sz="4" w:space="0" w:color="auto"/>
              <w:bottom w:val="single" w:sz="4" w:space="0" w:color="auto"/>
              <w:right w:val="single" w:sz="4" w:space="0" w:color="auto"/>
            </w:tcBorders>
          </w:tcPr>
          <w:p w14:paraId="4E849C36" w14:textId="77777777" w:rsidR="00D91587" w:rsidRPr="00F46285" w:rsidRDefault="00D91587" w:rsidP="00980BA1">
            <w:pPr>
              <w:jc w:val="center"/>
              <w:rPr>
                <w:sz w:val="22"/>
                <w:szCs w:val="22"/>
              </w:rPr>
            </w:pPr>
            <w:r w:rsidRPr="00F46285">
              <w:rPr>
                <w:sz w:val="22"/>
                <w:szCs w:val="22"/>
              </w:rPr>
              <w:t>Менеджмент соціокультурної діяльності</w:t>
            </w:r>
          </w:p>
        </w:tc>
        <w:tc>
          <w:tcPr>
            <w:tcW w:w="1984" w:type="dxa"/>
            <w:tcBorders>
              <w:top w:val="single" w:sz="4" w:space="0" w:color="auto"/>
              <w:left w:val="single" w:sz="4" w:space="0" w:color="auto"/>
              <w:bottom w:val="single" w:sz="4" w:space="0" w:color="auto"/>
              <w:right w:val="single" w:sz="4" w:space="0" w:color="auto"/>
            </w:tcBorders>
          </w:tcPr>
          <w:p w14:paraId="50699AE8" w14:textId="0812D088" w:rsidR="00D91587" w:rsidRPr="00F46285" w:rsidRDefault="00A34505" w:rsidP="00980BA1">
            <w:pPr>
              <w:jc w:val="center"/>
              <w:rPr>
                <w:sz w:val="22"/>
                <w:szCs w:val="22"/>
              </w:rPr>
            </w:pPr>
            <w:r>
              <w:rPr>
                <w:sz w:val="22"/>
                <w:szCs w:val="22"/>
              </w:rPr>
              <w:t>4</w:t>
            </w:r>
          </w:p>
        </w:tc>
        <w:tc>
          <w:tcPr>
            <w:tcW w:w="2546" w:type="dxa"/>
            <w:gridSpan w:val="2"/>
            <w:tcBorders>
              <w:top w:val="single" w:sz="4" w:space="0" w:color="auto"/>
              <w:left w:val="single" w:sz="4" w:space="0" w:color="auto"/>
              <w:bottom w:val="single" w:sz="4" w:space="0" w:color="auto"/>
              <w:right w:val="single" w:sz="4" w:space="0" w:color="auto"/>
            </w:tcBorders>
          </w:tcPr>
          <w:p w14:paraId="7E68A792" w14:textId="2A581541" w:rsidR="00D91587" w:rsidRPr="00F46285" w:rsidRDefault="00A34505" w:rsidP="00980BA1">
            <w:pPr>
              <w:jc w:val="center"/>
              <w:rPr>
                <w:sz w:val="22"/>
                <w:szCs w:val="22"/>
              </w:rPr>
            </w:pPr>
            <w:r>
              <w:rPr>
                <w:sz w:val="22"/>
                <w:szCs w:val="22"/>
              </w:rPr>
              <w:t>вибіркова</w:t>
            </w:r>
          </w:p>
        </w:tc>
      </w:tr>
      <w:tr w:rsidR="00D91587" w:rsidRPr="00F46285" w14:paraId="44AE338B"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3E8D1011" w14:textId="77777777" w:rsidR="00D91587" w:rsidRPr="00F46285" w:rsidRDefault="00D91587" w:rsidP="00980BA1">
            <w:pPr>
              <w:jc w:val="center"/>
              <w:rPr>
                <w:sz w:val="22"/>
                <w:szCs w:val="22"/>
              </w:rPr>
            </w:pPr>
            <w:r w:rsidRPr="00F46285">
              <w:rPr>
                <w:sz w:val="22"/>
                <w:szCs w:val="22"/>
              </w:rPr>
              <w:t>Тематика курсу</w:t>
            </w:r>
          </w:p>
        </w:tc>
      </w:tr>
      <w:tr w:rsidR="00D91587" w:rsidRPr="00F46285" w14:paraId="37E08D46"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69FC2D64" w14:textId="77777777" w:rsidR="00D91587" w:rsidRPr="00F46285" w:rsidRDefault="00D91587" w:rsidP="00980BA1">
            <w:pPr>
              <w:ind w:right="-63"/>
              <w:jc w:val="center"/>
              <w:rPr>
                <w:sz w:val="22"/>
                <w:szCs w:val="22"/>
              </w:rPr>
            </w:pPr>
            <w:r w:rsidRPr="00F46285">
              <w:rPr>
                <w:sz w:val="22"/>
                <w:szCs w:val="22"/>
              </w:rPr>
              <w:t>Тема, план</w:t>
            </w:r>
          </w:p>
        </w:tc>
        <w:tc>
          <w:tcPr>
            <w:tcW w:w="992" w:type="dxa"/>
            <w:tcBorders>
              <w:top w:val="single" w:sz="4" w:space="0" w:color="auto"/>
              <w:left w:val="single" w:sz="4" w:space="0" w:color="auto"/>
              <w:bottom w:val="single" w:sz="4" w:space="0" w:color="auto"/>
              <w:right w:val="single" w:sz="4" w:space="0" w:color="auto"/>
            </w:tcBorders>
          </w:tcPr>
          <w:p w14:paraId="0A6643A0" w14:textId="77777777" w:rsidR="00D91587" w:rsidRPr="00F46285" w:rsidRDefault="00D91587" w:rsidP="00980BA1">
            <w:pPr>
              <w:jc w:val="center"/>
              <w:rPr>
                <w:rStyle w:val="11"/>
                <w:i w:val="0"/>
                <w:sz w:val="22"/>
                <w:szCs w:val="22"/>
              </w:rPr>
            </w:pPr>
            <w:r w:rsidRPr="00F46285">
              <w:rPr>
                <w:rStyle w:val="11"/>
                <w:i w:val="0"/>
                <w:sz w:val="22"/>
                <w:szCs w:val="22"/>
              </w:rPr>
              <w:t>Форма заняття</w:t>
            </w:r>
          </w:p>
        </w:tc>
        <w:tc>
          <w:tcPr>
            <w:tcW w:w="1134" w:type="dxa"/>
            <w:gridSpan w:val="2"/>
            <w:tcBorders>
              <w:top w:val="single" w:sz="4" w:space="0" w:color="auto"/>
              <w:left w:val="single" w:sz="4" w:space="0" w:color="auto"/>
              <w:bottom w:val="single" w:sz="4" w:space="0" w:color="auto"/>
              <w:right w:val="single" w:sz="4" w:space="0" w:color="auto"/>
            </w:tcBorders>
          </w:tcPr>
          <w:p w14:paraId="103D12FD" w14:textId="77777777" w:rsidR="00D91587" w:rsidRPr="00F46285" w:rsidRDefault="00D91587" w:rsidP="00980BA1">
            <w:pPr>
              <w:jc w:val="center"/>
              <w:rPr>
                <w:sz w:val="22"/>
                <w:szCs w:val="22"/>
              </w:rPr>
            </w:pPr>
            <w:r w:rsidRPr="00F46285">
              <w:rPr>
                <w:sz w:val="22"/>
                <w:szCs w:val="22"/>
              </w:rPr>
              <w:t>Література</w:t>
            </w:r>
          </w:p>
        </w:tc>
        <w:tc>
          <w:tcPr>
            <w:tcW w:w="1984" w:type="dxa"/>
            <w:tcBorders>
              <w:top w:val="single" w:sz="4" w:space="0" w:color="auto"/>
              <w:left w:val="single" w:sz="4" w:space="0" w:color="auto"/>
              <w:bottom w:val="single" w:sz="4" w:space="0" w:color="auto"/>
              <w:right w:val="single" w:sz="4" w:space="0" w:color="auto"/>
            </w:tcBorders>
          </w:tcPr>
          <w:p w14:paraId="120E40CA" w14:textId="77777777" w:rsidR="00D91587" w:rsidRPr="00F46285" w:rsidRDefault="00D91587" w:rsidP="00980BA1">
            <w:pPr>
              <w:jc w:val="center"/>
              <w:rPr>
                <w:sz w:val="22"/>
                <w:szCs w:val="22"/>
              </w:rPr>
            </w:pPr>
            <w:r w:rsidRPr="00F46285">
              <w:rPr>
                <w:sz w:val="22"/>
                <w:szCs w:val="22"/>
              </w:rPr>
              <w:t>Завдання, год</w:t>
            </w:r>
          </w:p>
        </w:tc>
        <w:tc>
          <w:tcPr>
            <w:tcW w:w="1134" w:type="dxa"/>
            <w:tcBorders>
              <w:top w:val="single" w:sz="4" w:space="0" w:color="auto"/>
              <w:left w:val="single" w:sz="4" w:space="0" w:color="auto"/>
              <w:bottom w:val="single" w:sz="4" w:space="0" w:color="auto"/>
              <w:right w:val="single" w:sz="4" w:space="0" w:color="auto"/>
            </w:tcBorders>
          </w:tcPr>
          <w:p w14:paraId="47D846CC" w14:textId="77777777" w:rsidR="00D91587" w:rsidRPr="00F46285" w:rsidRDefault="00D91587" w:rsidP="00980BA1">
            <w:pPr>
              <w:jc w:val="center"/>
              <w:rPr>
                <w:sz w:val="22"/>
                <w:szCs w:val="22"/>
              </w:rPr>
            </w:pPr>
            <w:r w:rsidRPr="00F46285">
              <w:rPr>
                <w:sz w:val="22"/>
                <w:szCs w:val="22"/>
              </w:rPr>
              <w:t>Вага оцінки</w:t>
            </w:r>
          </w:p>
        </w:tc>
        <w:tc>
          <w:tcPr>
            <w:tcW w:w="1412" w:type="dxa"/>
            <w:tcBorders>
              <w:top w:val="single" w:sz="4" w:space="0" w:color="auto"/>
              <w:left w:val="single" w:sz="4" w:space="0" w:color="auto"/>
              <w:bottom w:val="single" w:sz="4" w:space="0" w:color="auto"/>
              <w:right w:val="single" w:sz="4" w:space="0" w:color="auto"/>
            </w:tcBorders>
          </w:tcPr>
          <w:p w14:paraId="4F20C98A" w14:textId="77777777" w:rsidR="00D91587" w:rsidRPr="00F46285" w:rsidRDefault="00D91587" w:rsidP="00980BA1">
            <w:pPr>
              <w:jc w:val="center"/>
              <w:rPr>
                <w:sz w:val="22"/>
                <w:szCs w:val="22"/>
              </w:rPr>
            </w:pPr>
            <w:r w:rsidRPr="00F46285">
              <w:rPr>
                <w:sz w:val="22"/>
                <w:szCs w:val="22"/>
              </w:rPr>
              <w:t>Термін виконання</w:t>
            </w:r>
          </w:p>
        </w:tc>
      </w:tr>
      <w:tr w:rsidR="00D91587" w:rsidRPr="00F46285" w14:paraId="610D32DA"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40D526DB" w14:textId="77777777" w:rsidR="00016180" w:rsidRPr="006309A3" w:rsidRDefault="00D91587" w:rsidP="006309A3">
            <w:pPr>
              <w:jc w:val="both"/>
              <w:rPr>
                <w:rFonts w:eastAsia="Times New Roman"/>
                <w:bCs/>
                <w:i/>
                <w:iCs/>
                <w:lang w:eastAsia="uk-UA"/>
              </w:rPr>
            </w:pPr>
            <w:r w:rsidRPr="006309A3">
              <w:rPr>
                <w:bCs/>
                <w:iCs/>
              </w:rPr>
              <w:t xml:space="preserve">Тема </w:t>
            </w:r>
            <w:r w:rsidR="00016180" w:rsidRPr="006309A3">
              <w:rPr>
                <w:rFonts w:eastAsia="Times New Roman"/>
                <w:bCs/>
                <w:lang w:eastAsia="uk-UA"/>
              </w:rPr>
              <w:t>1 .</w:t>
            </w:r>
            <w:r w:rsidR="00016180" w:rsidRPr="006309A3">
              <w:rPr>
                <w:rFonts w:eastAsia="Times New Roman"/>
                <w:bCs/>
                <w:i/>
                <w:iCs/>
                <w:lang w:eastAsia="uk-UA"/>
              </w:rPr>
              <w:t xml:space="preserve"> Теоретичні основи конкурентних відносин</w:t>
            </w:r>
          </w:p>
          <w:p w14:paraId="61F3BEEA" w14:textId="77777777" w:rsidR="00016180" w:rsidRPr="00016180" w:rsidRDefault="00016180" w:rsidP="006309A3">
            <w:pPr>
              <w:keepNext/>
              <w:keepLines/>
              <w:jc w:val="both"/>
              <w:outlineLvl w:val="2"/>
              <w:rPr>
                <w:rFonts w:eastAsia="Times New Roman"/>
                <w:bCs/>
                <w:iCs/>
                <w:lang w:eastAsia="uk-UA"/>
              </w:rPr>
            </w:pPr>
            <w:r w:rsidRPr="00016180">
              <w:rPr>
                <w:rFonts w:eastAsia="Times New Roman"/>
                <w:bCs/>
                <w:lang w:eastAsia="uk-UA"/>
              </w:rPr>
              <w:t>1.</w:t>
            </w:r>
            <w:r w:rsidRPr="00016180">
              <w:rPr>
                <w:rFonts w:eastAsia="Times New Roman"/>
                <w:bCs/>
                <w:iCs/>
                <w:lang w:eastAsia="uk-UA"/>
              </w:rPr>
              <w:t xml:space="preserve"> Конкуренція: сутність і види. Еволюція</w:t>
            </w:r>
            <w:r w:rsidRPr="00016180">
              <w:rPr>
                <w:rFonts w:eastAsia="Times New Roman"/>
                <w:bCs/>
                <w:smallCaps/>
                <w:lang w:eastAsia="uk-UA"/>
              </w:rPr>
              <w:t xml:space="preserve"> поглядів </w:t>
            </w:r>
            <w:r w:rsidRPr="00016180">
              <w:rPr>
                <w:rFonts w:eastAsia="Times New Roman"/>
                <w:bCs/>
                <w:iCs/>
                <w:lang w:eastAsia="uk-UA"/>
              </w:rPr>
              <w:t>на конкуренцію</w:t>
            </w:r>
          </w:p>
          <w:p w14:paraId="5EEFF1BF" w14:textId="77777777" w:rsidR="00016180" w:rsidRPr="00016180" w:rsidRDefault="00016180" w:rsidP="006309A3">
            <w:pPr>
              <w:jc w:val="both"/>
              <w:rPr>
                <w:rFonts w:eastAsia="Times New Roman"/>
                <w:bCs/>
                <w:iCs/>
                <w:lang w:eastAsia="uk-UA"/>
              </w:rPr>
            </w:pPr>
            <w:r w:rsidRPr="00016180">
              <w:rPr>
                <w:rFonts w:eastAsia="Times New Roman"/>
                <w:bCs/>
                <w:iCs/>
                <w:lang w:eastAsia="uk-UA"/>
              </w:rPr>
              <w:t xml:space="preserve">2. Конкуренція як рушійна сила ринку. Елементи механізму конкурентної   </w:t>
            </w:r>
          </w:p>
          <w:p w14:paraId="361A04F4" w14:textId="77777777" w:rsidR="00016180" w:rsidRPr="00016180" w:rsidRDefault="00016180" w:rsidP="006309A3">
            <w:pPr>
              <w:jc w:val="both"/>
              <w:rPr>
                <w:rFonts w:eastAsia="Times New Roman"/>
                <w:bCs/>
              </w:rPr>
            </w:pPr>
            <w:r w:rsidRPr="00016180">
              <w:rPr>
                <w:rFonts w:eastAsia="Times New Roman"/>
                <w:bCs/>
                <w:iCs/>
                <w:lang w:eastAsia="uk-UA"/>
              </w:rPr>
              <w:t xml:space="preserve">     боротьби</w:t>
            </w:r>
          </w:p>
          <w:p w14:paraId="1F3CD2F1" w14:textId="77777777" w:rsidR="00016180" w:rsidRPr="00016180" w:rsidRDefault="00016180" w:rsidP="006309A3">
            <w:pPr>
              <w:keepNext/>
              <w:keepLines/>
              <w:jc w:val="both"/>
              <w:outlineLvl w:val="0"/>
              <w:rPr>
                <w:rFonts w:eastAsia="Times New Roman"/>
                <w:bCs/>
              </w:rPr>
            </w:pPr>
            <w:r w:rsidRPr="00016180">
              <w:rPr>
                <w:rFonts w:eastAsia="Times New Roman"/>
                <w:bCs/>
                <w:iCs/>
                <w:lang w:eastAsia="uk-UA"/>
              </w:rPr>
              <w:t>3. Конкуренція й підприємство</w:t>
            </w:r>
          </w:p>
          <w:p w14:paraId="632E639B" w14:textId="7B753A45" w:rsidR="00D91587" w:rsidRPr="006309A3" w:rsidRDefault="00D91587" w:rsidP="006309A3">
            <w:pPr>
              <w:jc w:val="both"/>
              <w:rPr>
                <w:bCs/>
                <w:iCs/>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05B02454" w14:textId="77777777" w:rsidR="00D91587" w:rsidRPr="00F46285" w:rsidRDefault="00D91587" w:rsidP="00980BA1">
            <w:pPr>
              <w:jc w:val="center"/>
              <w:rPr>
                <w:sz w:val="22"/>
                <w:szCs w:val="22"/>
              </w:rPr>
            </w:pPr>
            <w:r w:rsidRPr="00F46285">
              <w:rPr>
                <w:sz w:val="22"/>
                <w:szCs w:val="22"/>
              </w:rPr>
              <w:t>лекція;</w:t>
            </w:r>
          </w:p>
          <w:p w14:paraId="516E5706" w14:textId="77777777" w:rsidR="00D91587" w:rsidRPr="00F46285" w:rsidRDefault="00D91587" w:rsidP="00980BA1">
            <w:pPr>
              <w:jc w:val="center"/>
              <w:rPr>
                <w:sz w:val="22"/>
                <w:szCs w:val="22"/>
              </w:rPr>
            </w:pPr>
            <w:r w:rsidRPr="00F46285">
              <w:rPr>
                <w:sz w:val="22"/>
                <w:szCs w:val="22"/>
              </w:rPr>
              <w:t>практичні роботи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0D56FA" w14:textId="73FB6726" w:rsidR="00D91587" w:rsidRPr="00F46285" w:rsidRDefault="00D91587" w:rsidP="00980BA1">
            <w:pPr>
              <w:jc w:val="center"/>
              <w:rPr>
                <w:sz w:val="22"/>
                <w:szCs w:val="22"/>
              </w:rPr>
            </w:pPr>
            <w:r w:rsidRPr="00F46285">
              <w:rPr>
                <w:sz w:val="22"/>
                <w:szCs w:val="22"/>
              </w:rPr>
              <w:t xml:space="preserve">3, </w:t>
            </w:r>
            <w:r w:rsidR="00FA4481">
              <w:rPr>
                <w:sz w:val="22"/>
                <w:szCs w:val="22"/>
              </w:rPr>
              <w:t>4,5</w:t>
            </w:r>
          </w:p>
        </w:tc>
        <w:tc>
          <w:tcPr>
            <w:tcW w:w="1984" w:type="dxa"/>
            <w:tcBorders>
              <w:top w:val="single" w:sz="4" w:space="0" w:color="auto"/>
              <w:left w:val="single" w:sz="4" w:space="0" w:color="auto"/>
              <w:bottom w:val="single" w:sz="4" w:space="0" w:color="auto"/>
              <w:right w:val="single" w:sz="4" w:space="0" w:color="auto"/>
            </w:tcBorders>
            <w:vAlign w:val="center"/>
          </w:tcPr>
          <w:p w14:paraId="47CE6779" w14:textId="63774F6B" w:rsidR="00D91587" w:rsidRPr="00F46285" w:rsidRDefault="00D91587" w:rsidP="00980BA1">
            <w:pPr>
              <w:jc w:val="center"/>
              <w:rPr>
                <w:sz w:val="22"/>
                <w:szCs w:val="22"/>
              </w:rPr>
            </w:pPr>
            <w:r w:rsidRPr="00F46285">
              <w:rPr>
                <w:sz w:val="22"/>
                <w:szCs w:val="22"/>
              </w:rPr>
              <w:t xml:space="preserve">завдання відповідно до вказівок практичних робіт; вивчення тематичного матеріалу ( </w:t>
            </w:r>
            <w:r w:rsidR="00016180">
              <w:rPr>
                <w:sz w:val="22"/>
                <w:szCs w:val="22"/>
              </w:rPr>
              <w:t>4</w:t>
            </w:r>
            <w:r w:rsidRPr="00F46285">
              <w:rPr>
                <w:sz w:val="22"/>
                <w:szCs w:val="22"/>
              </w:rPr>
              <w:t xml:space="preserve"> год + </w:t>
            </w:r>
            <w:r w:rsidR="00016180">
              <w:rPr>
                <w:sz w:val="22"/>
                <w:szCs w:val="22"/>
              </w:rPr>
              <w:t xml:space="preserve">2 </w:t>
            </w:r>
            <w:r w:rsidRPr="00F46285">
              <w:rPr>
                <w:sz w:val="22"/>
                <w:szCs w:val="22"/>
              </w:rPr>
              <w:t>год с.р.)</w:t>
            </w:r>
          </w:p>
        </w:tc>
        <w:tc>
          <w:tcPr>
            <w:tcW w:w="1134" w:type="dxa"/>
            <w:tcBorders>
              <w:top w:val="single" w:sz="4" w:space="0" w:color="auto"/>
              <w:left w:val="single" w:sz="4" w:space="0" w:color="auto"/>
              <w:bottom w:val="single" w:sz="4" w:space="0" w:color="auto"/>
              <w:right w:val="single" w:sz="4" w:space="0" w:color="auto"/>
            </w:tcBorders>
            <w:vAlign w:val="center"/>
          </w:tcPr>
          <w:p w14:paraId="54645EB4" w14:textId="77777777" w:rsidR="00D91587" w:rsidRPr="00F46285" w:rsidRDefault="00D91587" w:rsidP="00980BA1">
            <w:pPr>
              <w:jc w:val="center"/>
              <w:rPr>
                <w:sz w:val="22"/>
                <w:szCs w:val="22"/>
              </w:rPr>
            </w:pPr>
            <w:r w:rsidRPr="00F46285">
              <w:rPr>
                <w:sz w:val="22"/>
                <w:szCs w:val="22"/>
              </w:rPr>
              <w:t>2 бали</w:t>
            </w:r>
          </w:p>
        </w:tc>
        <w:tc>
          <w:tcPr>
            <w:tcW w:w="1412" w:type="dxa"/>
            <w:tcBorders>
              <w:top w:val="single" w:sz="4" w:space="0" w:color="auto"/>
              <w:left w:val="single" w:sz="4" w:space="0" w:color="auto"/>
              <w:bottom w:val="single" w:sz="4" w:space="0" w:color="auto"/>
              <w:right w:val="single" w:sz="4" w:space="0" w:color="auto"/>
            </w:tcBorders>
            <w:vAlign w:val="center"/>
          </w:tcPr>
          <w:p w14:paraId="2991FFC0"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0D041CF0"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37BDD550" w14:textId="606397A4" w:rsidR="006309A3" w:rsidRPr="006309A3" w:rsidRDefault="00D91587" w:rsidP="006309A3">
            <w:pPr>
              <w:shd w:val="clear" w:color="auto" w:fill="FFFFFF"/>
              <w:jc w:val="both"/>
              <w:rPr>
                <w:rFonts w:eastAsia="Times New Roman"/>
                <w:bCs/>
              </w:rPr>
            </w:pPr>
            <w:r w:rsidRPr="006309A3">
              <w:rPr>
                <w:bCs/>
              </w:rPr>
              <w:lastRenderedPageBreak/>
              <w:t>Тема</w:t>
            </w:r>
            <w:r w:rsidR="006309A3">
              <w:rPr>
                <w:bCs/>
              </w:rPr>
              <w:t xml:space="preserve"> 2</w:t>
            </w:r>
            <w:r w:rsidRPr="006309A3">
              <w:rPr>
                <w:bCs/>
              </w:rPr>
              <w:t xml:space="preserve"> </w:t>
            </w:r>
            <w:r w:rsidR="006309A3" w:rsidRPr="006309A3">
              <w:rPr>
                <w:rFonts w:eastAsia="Times New Roman"/>
                <w:bCs/>
                <w:lang w:eastAsia="uk-UA"/>
              </w:rPr>
              <w:t>Теоретичні аспекти конкуренції на ринку соціокультурних послуг</w:t>
            </w:r>
          </w:p>
          <w:p w14:paraId="78A82631" w14:textId="77777777" w:rsidR="006309A3" w:rsidRPr="006309A3" w:rsidRDefault="006309A3" w:rsidP="006309A3">
            <w:pPr>
              <w:numPr>
                <w:ilvl w:val="0"/>
                <w:numId w:val="8"/>
              </w:numPr>
              <w:tabs>
                <w:tab w:val="left" w:pos="360"/>
                <w:tab w:val="num" w:pos="1080"/>
                <w:tab w:val="left" w:leader="dot" w:pos="6337"/>
              </w:tabs>
              <w:ind w:left="0" w:firstLine="0"/>
              <w:jc w:val="both"/>
              <w:rPr>
                <w:rFonts w:eastAsia="Times New Roman"/>
                <w:bCs/>
                <w:lang w:eastAsia="uk-UA"/>
              </w:rPr>
            </w:pPr>
            <w:r w:rsidRPr="006309A3">
              <w:rPr>
                <w:rFonts w:eastAsia="Times New Roman"/>
                <w:bCs/>
                <w:lang w:eastAsia="uk-UA"/>
              </w:rPr>
              <w:t xml:space="preserve">Поняття конкуренції, її функції та роль у розвитку соціокультурної діяльності </w:t>
            </w:r>
          </w:p>
          <w:p w14:paraId="65CE0C87" w14:textId="77777777" w:rsidR="006309A3" w:rsidRPr="006309A3" w:rsidRDefault="006309A3" w:rsidP="006309A3">
            <w:pPr>
              <w:numPr>
                <w:ilvl w:val="0"/>
                <w:numId w:val="8"/>
              </w:numPr>
              <w:tabs>
                <w:tab w:val="left" w:pos="360"/>
                <w:tab w:val="left" w:pos="405"/>
                <w:tab w:val="num" w:pos="1080"/>
                <w:tab w:val="left" w:leader="dot" w:pos="5666"/>
              </w:tabs>
              <w:ind w:left="0" w:firstLine="0"/>
              <w:jc w:val="both"/>
              <w:rPr>
                <w:rFonts w:eastAsia="Times New Roman"/>
                <w:bCs/>
                <w:lang w:eastAsia="uk-UA"/>
              </w:rPr>
            </w:pPr>
            <w:r w:rsidRPr="006309A3">
              <w:rPr>
                <w:rFonts w:eastAsia="Times New Roman"/>
                <w:bCs/>
                <w:lang w:eastAsia="uk-UA"/>
              </w:rPr>
              <w:t>Ринок соціокультурних  послуг як передумова розвитку конкуренції між підприємствами соціокультурної сфери</w:t>
            </w:r>
          </w:p>
          <w:p w14:paraId="60FC5DB4" w14:textId="693D11C5" w:rsidR="006309A3" w:rsidRPr="006309A3" w:rsidRDefault="006309A3" w:rsidP="006309A3">
            <w:pPr>
              <w:numPr>
                <w:ilvl w:val="0"/>
                <w:numId w:val="8"/>
              </w:numPr>
              <w:tabs>
                <w:tab w:val="left" w:pos="360"/>
                <w:tab w:val="left" w:pos="410"/>
                <w:tab w:val="num" w:pos="1080"/>
                <w:tab w:val="left" w:leader="dot" w:pos="5661"/>
              </w:tabs>
              <w:ind w:left="0" w:firstLine="0"/>
              <w:jc w:val="both"/>
              <w:rPr>
                <w:rFonts w:eastAsia="Times New Roman"/>
                <w:bCs/>
                <w:lang w:eastAsia="uk-UA"/>
              </w:rPr>
            </w:pPr>
            <w:r w:rsidRPr="006309A3">
              <w:rPr>
                <w:rFonts w:eastAsia="Times New Roman"/>
                <w:bCs/>
                <w:lang w:eastAsia="uk-UA"/>
              </w:rPr>
              <w:t>Види конкуренції.</w:t>
            </w:r>
          </w:p>
          <w:p w14:paraId="281D3A96" w14:textId="4CA3A692" w:rsidR="00D91587" w:rsidRPr="006309A3" w:rsidRDefault="00D91587" w:rsidP="006309A3">
            <w:pPr>
              <w:jc w:val="both"/>
              <w:rPr>
                <w:bCs/>
                <w:iCs/>
              </w:rPr>
            </w:pPr>
          </w:p>
        </w:tc>
        <w:tc>
          <w:tcPr>
            <w:tcW w:w="992" w:type="dxa"/>
            <w:tcBorders>
              <w:top w:val="single" w:sz="4" w:space="0" w:color="auto"/>
              <w:left w:val="single" w:sz="4" w:space="0" w:color="auto"/>
              <w:bottom w:val="single" w:sz="4" w:space="0" w:color="auto"/>
              <w:right w:val="single" w:sz="4" w:space="0" w:color="auto"/>
            </w:tcBorders>
            <w:vAlign w:val="center"/>
          </w:tcPr>
          <w:p w14:paraId="045D4A63" w14:textId="77777777" w:rsidR="00D91587" w:rsidRPr="00F46285" w:rsidRDefault="00D91587" w:rsidP="00980BA1">
            <w:pPr>
              <w:jc w:val="center"/>
              <w:rPr>
                <w:sz w:val="22"/>
                <w:szCs w:val="22"/>
              </w:rPr>
            </w:pPr>
            <w:r w:rsidRPr="00F46285">
              <w:rPr>
                <w:sz w:val="22"/>
                <w:szCs w:val="22"/>
              </w:rPr>
              <w:t>лекція;</w:t>
            </w:r>
          </w:p>
          <w:p w14:paraId="09FB6CCB" w14:textId="77777777" w:rsidR="00D91587" w:rsidRPr="00F46285" w:rsidRDefault="00D91587" w:rsidP="00980BA1">
            <w:pPr>
              <w:jc w:val="center"/>
              <w:rPr>
                <w:sz w:val="22"/>
                <w:szCs w:val="22"/>
              </w:rPr>
            </w:pPr>
            <w:r w:rsidRPr="00F46285">
              <w:rPr>
                <w:sz w:val="22"/>
                <w:szCs w:val="22"/>
              </w:rPr>
              <w:t xml:space="preserve">практичні роботи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895D66" w14:textId="77777777" w:rsidR="00D91587" w:rsidRPr="00F46285" w:rsidRDefault="00D91587" w:rsidP="00980BA1">
            <w:pPr>
              <w:jc w:val="center"/>
              <w:rPr>
                <w:sz w:val="22"/>
                <w:szCs w:val="22"/>
              </w:rPr>
            </w:pPr>
            <w:r w:rsidRPr="00F46285">
              <w:rPr>
                <w:sz w:val="22"/>
                <w:szCs w:val="22"/>
              </w:rPr>
              <w:t>1, 2, 3, 7-</w:t>
            </w:r>
            <w:r>
              <w:rPr>
                <w:sz w:val="22"/>
                <w:szCs w:val="22"/>
              </w:rPr>
              <w:t>11</w:t>
            </w:r>
          </w:p>
        </w:tc>
        <w:tc>
          <w:tcPr>
            <w:tcW w:w="1984" w:type="dxa"/>
            <w:tcBorders>
              <w:top w:val="single" w:sz="4" w:space="0" w:color="auto"/>
              <w:left w:val="single" w:sz="4" w:space="0" w:color="auto"/>
              <w:bottom w:val="single" w:sz="4" w:space="0" w:color="auto"/>
              <w:right w:val="single" w:sz="4" w:space="0" w:color="auto"/>
            </w:tcBorders>
            <w:vAlign w:val="center"/>
          </w:tcPr>
          <w:p w14:paraId="69D0C7A0" w14:textId="5832E037" w:rsidR="00D91587" w:rsidRPr="00F46285" w:rsidRDefault="00D91587" w:rsidP="00980BA1">
            <w:pPr>
              <w:jc w:val="center"/>
              <w:rPr>
                <w:sz w:val="22"/>
                <w:szCs w:val="22"/>
              </w:rPr>
            </w:pPr>
            <w:r w:rsidRPr="00F46285">
              <w:rPr>
                <w:sz w:val="22"/>
                <w:szCs w:val="22"/>
              </w:rPr>
              <w:t>завдання відповідно до вказівок практичних робіт; вивчення тематичного матеріалу (</w:t>
            </w:r>
            <w:r w:rsidR="00FA4481">
              <w:rPr>
                <w:sz w:val="22"/>
                <w:szCs w:val="22"/>
              </w:rPr>
              <w:t>4</w:t>
            </w:r>
            <w:r w:rsidRPr="00F46285">
              <w:rPr>
                <w:sz w:val="22"/>
                <w:szCs w:val="22"/>
              </w:rPr>
              <w:t xml:space="preserve"> год+ </w:t>
            </w:r>
            <w:r w:rsidR="00FA4481">
              <w:rPr>
                <w:sz w:val="22"/>
                <w:szCs w:val="22"/>
              </w:rPr>
              <w:t>2</w:t>
            </w:r>
            <w:r w:rsidRPr="00F46285">
              <w:rPr>
                <w:sz w:val="22"/>
                <w:szCs w:val="22"/>
              </w:rPr>
              <w:t xml:space="preserve"> год с.р.) </w:t>
            </w:r>
          </w:p>
        </w:tc>
        <w:tc>
          <w:tcPr>
            <w:tcW w:w="1134" w:type="dxa"/>
            <w:tcBorders>
              <w:top w:val="single" w:sz="4" w:space="0" w:color="auto"/>
              <w:left w:val="single" w:sz="4" w:space="0" w:color="auto"/>
              <w:bottom w:val="single" w:sz="4" w:space="0" w:color="auto"/>
              <w:right w:val="single" w:sz="4" w:space="0" w:color="auto"/>
            </w:tcBorders>
            <w:vAlign w:val="center"/>
          </w:tcPr>
          <w:p w14:paraId="09874076" w14:textId="77777777" w:rsidR="00D91587" w:rsidRPr="00F46285" w:rsidRDefault="00D91587" w:rsidP="00980BA1">
            <w:pPr>
              <w:jc w:val="center"/>
              <w:rPr>
                <w:sz w:val="22"/>
                <w:szCs w:val="22"/>
              </w:rPr>
            </w:pPr>
            <w:r w:rsidRPr="00F46285">
              <w:rPr>
                <w:sz w:val="22"/>
                <w:szCs w:val="22"/>
              </w:rPr>
              <w:t>2 бали</w:t>
            </w:r>
          </w:p>
        </w:tc>
        <w:tc>
          <w:tcPr>
            <w:tcW w:w="1412" w:type="dxa"/>
            <w:tcBorders>
              <w:top w:val="single" w:sz="4" w:space="0" w:color="auto"/>
              <w:left w:val="single" w:sz="4" w:space="0" w:color="auto"/>
              <w:bottom w:val="single" w:sz="4" w:space="0" w:color="auto"/>
              <w:right w:val="single" w:sz="4" w:space="0" w:color="auto"/>
            </w:tcBorders>
            <w:vAlign w:val="center"/>
          </w:tcPr>
          <w:p w14:paraId="24C0A198"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2498EFAC"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68128CEE" w14:textId="77777777" w:rsidR="006309A3" w:rsidRPr="006309A3" w:rsidRDefault="006309A3" w:rsidP="006309A3">
            <w:pPr>
              <w:tabs>
                <w:tab w:val="left" w:leader="dot" w:pos="6065"/>
              </w:tabs>
              <w:jc w:val="both"/>
              <w:rPr>
                <w:rFonts w:eastAsia="Times New Roman"/>
                <w:bCs/>
                <w:lang w:eastAsia="uk-UA"/>
              </w:rPr>
            </w:pPr>
            <w:r w:rsidRPr="006309A3">
              <w:rPr>
                <w:rFonts w:eastAsia="Times New Roman"/>
                <w:bCs/>
                <w:lang w:eastAsia="uk-UA"/>
              </w:rPr>
              <w:t>Конкурентоспроможність підприємств соціокультурної сфери</w:t>
            </w:r>
          </w:p>
          <w:p w14:paraId="2AB56C84" w14:textId="77777777" w:rsidR="006309A3" w:rsidRPr="006309A3" w:rsidRDefault="006309A3" w:rsidP="006309A3">
            <w:pPr>
              <w:tabs>
                <w:tab w:val="left" w:leader="dot" w:pos="6065"/>
              </w:tabs>
              <w:jc w:val="both"/>
              <w:rPr>
                <w:rFonts w:eastAsia="Times New Roman"/>
                <w:bCs/>
              </w:rPr>
            </w:pPr>
            <w:r w:rsidRPr="006309A3">
              <w:rPr>
                <w:rFonts w:eastAsia="Times New Roman"/>
                <w:bCs/>
                <w:lang w:eastAsia="uk-UA"/>
              </w:rPr>
              <w:t>План</w:t>
            </w:r>
          </w:p>
          <w:p w14:paraId="0D10C691" w14:textId="77777777" w:rsidR="006309A3" w:rsidRPr="006309A3" w:rsidRDefault="006309A3" w:rsidP="006309A3">
            <w:pPr>
              <w:numPr>
                <w:ilvl w:val="0"/>
                <w:numId w:val="9"/>
              </w:numPr>
              <w:tabs>
                <w:tab w:val="left" w:pos="429"/>
                <w:tab w:val="left" w:leader="dot" w:pos="5685"/>
              </w:tabs>
              <w:ind w:left="0" w:firstLine="0"/>
              <w:jc w:val="both"/>
              <w:rPr>
                <w:rFonts w:eastAsia="Times New Roman"/>
                <w:bCs/>
                <w:lang w:eastAsia="uk-UA"/>
              </w:rPr>
            </w:pPr>
            <w:r w:rsidRPr="006309A3">
              <w:rPr>
                <w:rFonts w:eastAsia="Times New Roman"/>
                <w:bCs/>
                <w:lang w:eastAsia="uk-UA"/>
              </w:rPr>
              <w:t>Поняття й види конкурентоспроможності підприємств соціокультурної сфери</w:t>
            </w:r>
          </w:p>
          <w:p w14:paraId="579E6E82" w14:textId="77777777" w:rsidR="006309A3" w:rsidRPr="006309A3" w:rsidRDefault="006309A3" w:rsidP="006309A3">
            <w:pPr>
              <w:numPr>
                <w:ilvl w:val="0"/>
                <w:numId w:val="9"/>
              </w:numPr>
              <w:tabs>
                <w:tab w:val="left" w:pos="429"/>
                <w:tab w:val="left" w:leader="dot" w:pos="5685"/>
              </w:tabs>
              <w:ind w:left="0" w:firstLine="0"/>
              <w:jc w:val="both"/>
              <w:rPr>
                <w:rFonts w:eastAsia="Times New Roman"/>
                <w:bCs/>
                <w:lang w:eastAsia="uk-UA"/>
              </w:rPr>
            </w:pPr>
            <w:r w:rsidRPr="006309A3">
              <w:rPr>
                <w:rFonts w:eastAsia="Times New Roman"/>
                <w:bCs/>
                <w:lang w:eastAsia="uk-UA"/>
              </w:rPr>
              <w:t>Фактори впливу на конкурентоспроможність соціокультурних підприємств</w:t>
            </w:r>
          </w:p>
          <w:p w14:paraId="47F004EA" w14:textId="5AD63DED" w:rsidR="00D91587" w:rsidRPr="006309A3" w:rsidRDefault="00D91587" w:rsidP="006309A3">
            <w:pPr>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5DF968A9" w14:textId="77777777" w:rsidR="00D91587" w:rsidRPr="00F46285" w:rsidRDefault="00D91587" w:rsidP="00980BA1">
            <w:pPr>
              <w:jc w:val="center"/>
              <w:rPr>
                <w:sz w:val="22"/>
                <w:szCs w:val="22"/>
              </w:rPr>
            </w:pPr>
            <w:r w:rsidRPr="00F46285">
              <w:rPr>
                <w:sz w:val="22"/>
                <w:szCs w:val="22"/>
              </w:rPr>
              <w:t>лекція;</w:t>
            </w:r>
          </w:p>
          <w:p w14:paraId="44310B90" w14:textId="77777777" w:rsidR="00D91587" w:rsidRPr="00F46285" w:rsidRDefault="00D91587" w:rsidP="00980BA1">
            <w:pPr>
              <w:jc w:val="center"/>
              <w:rPr>
                <w:sz w:val="22"/>
                <w:szCs w:val="22"/>
              </w:rPr>
            </w:pPr>
            <w:r w:rsidRPr="00F46285">
              <w:rPr>
                <w:sz w:val="22"/>
                <w:szCs w:val="22"/>
              </w:rPr>
              <w:t xml:space="preserve">практичні роботи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9569EE" w14:textId="77777777" w:rsidR="00D91587" w:rsidRPr="00F46285" w:rsidRDefault="00D91587" w:rsidP="00980BA1">
            <w:pPr>
              <w:jc w:val="center"/>
              <w:rPr>
                <w:sz w:val="22"/>
                <w:szCs w:val="22"/>
              </w:rPr>
            </w:pPr>
            <w:r w:rsidRPr="00F46285">
              <w:rPr>
                <w:sz w:val="22"/>
                <w:szCs w:val="22"/>
              </w:rPr>
              <w:t xml:space="preserve">4, 5, 6, </w:t>
            </w:r>
            <w:r>
              <w:rPr>
                <w:sz w:val="22"/>
                <w:szCs w:val="22"/>
              </w:rPr>
              <w:t>11</w:t>
            </w:r>
          </w:p>
        </w:tc>
        <w:tc>
          <w:tcPr>
            <w:tcW w:w="1984" w:type="dxa"/>
            <w:tcBorders>
              <w:top w:val="single" w:sz="4" w:space="0" w:color="auto"/>
              <w:left w:val="single" w:sz="4" w:space="0" w:color="auto"/>
              <w:bottom w:val="single" w:sz="4" w:space="0" w:color="auto"/>
              <w:right w:val="single" w:sz="4" w:space="0" w:color="auto"/>
            </w:tcBorders>
            <w:vAlign w:val="center"/>
          </w:tcPr>
          <w:p w14:paraId="070DA868" w14:textId="42724319" w:rsidR="00D91587" w:rsidRPr="00F46285" w:rsidRDefault="00D91587" w:rsidP="00980BA1">
            <w:pPr>
              <w:jc w:val="center"/>
              <w:rPr>
                <w:sz w:val="22"/>
                <w:szCs w:val="22"/>
              </w:rPr>
            </w:pPr>
            <w:r w:rsidRPr="00F46285">
              <w:rPr>
                <w:sz w:val="22"/>
                <w:szCs w:val="22"/>
              </w:rPr>
              <w:t>завдання відповідно до вказівок практичних робіт; вивчення тематичного матеріалу (</w:t>
            </w:r>
            <w:r w:rsidR="00FA4481">
              <w:rPr>
                <w:sz w:val="22"/>
                <w:szCs w:val="22"/>
              </w:rPr>
              <w:t>4</w:t>
            </w:r>
            <w:r w:rsidRPr="00F46285">
              <w:rPr>
                <w:sz w:val="22"/>
                <w:szCs w:val="22"/>
              </w:rPr>
              <w:t xml:space="preserve"> год+ 2 год с.р.)</w:t>
            </w:r>
          </w:p>
        </w:tc>
        <w:tc>
          <w:tcPr>
            <w:tcW w:w="1134" w:type="dxa"/>
            <w:tcBorders>
              <w:top w:val="single" w:sz="4" w:space="0" w:color="auto"/>
              <w:left w:val="single" w:sz="4" w:space="0" w:color="auto"/>
              <w:bottom w:val="single" w:sz="4" w:space="0" w:color="auto"/>
              <w:right w:val="single" w:sz="4" w:space="0" w:color="auto"/>
            </w:tcBorders>
            <w:vAlign w:val="center"/>
          </w:tcPr>
          <w:p w14:paraId="32024233" w14:textId="77777777" w:rsidR="00D91587" w:rsidRPr="00F46285" w:rsidRDefault="00D91587" w:rsidP="00980BA1">
            <w:pPr>
              <w:jc w:val="center"/>
              <w:rPr>
                <w:sz w:val="22"/>
                <w:szCs w:val="22"/>
              </w:rPr>
            </w:pPr>
            <w:r w:rsidRPr="00F46285">
              <w:rPr>
                <w:sz w:val="22"/>
                <w:szCs w:val="22"/>
              </w:rPr>
              <w:t>4 бали</w:t>
            </w:r>
          </w:p>
        </w:tc>
        <w:tc>
          <w:tcPr>
            <w:tcW w:w="1412" w:type="dxa"/>
            <w:tcBorders>
              <w:top w:val="single" w:sz="4" w:space="0" w:color="auto"/>
              <w:left w:val="single" w:sz="4" w:space="0" w:color="auto"/>
              <w:bottom w:val="single" w:sz="4" w:space="0" w:color="auto"/>
              <w:right w:val="single" w:sz="4" w:space="0" w:color="auto"/>
            </w:tcBorders>
            <w:vAlign w:val="center"/>
          </w:tcPr>
          <w:p w14:paraId="1BB25CA5"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1D2D87FD"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72860A33" w14:textId="77777777" w:rsidR="006309A3" w:rsidRPr="006309A3" w:rsidRDefault="00D91587" w:rsidP="006309A3">
            <w:pPr>
              <w:jc w:val="both"/>
              <w:rPr>
                <w:rFonts w:eastAsia="Times New Roman"/>
                <w:bCs/>
                <w:lang w:eastAsia="uk-UA"/>
              </w:rPr>
            </w:pPr>
            <w:r w:rsidRPr="006309A3">
              <w:rPr>
                <w:bCs/>
              </w:rPr>
              <w:t>Тема 4. </w:t>
            </w:r>
            <w:r w:rsidR="006309A3" w:rsidRPr="006309A3">
              <w:rPr>
                <w:rFonts w:eastAsia="Times New Roman"/>
                <w:bCs/>
                <w:lang w:eastAsia="uk-UA"/>
              </w:rPr>
              <w:t>Конкурентні переваги підприємств соціокультурної  сфери на ринку  послуг</w:t>
            </w:r>
          </w:p>
          <w:p w14:paraId="1B423B1E" w14:textId="77777777" w:rsidR="006309A3" w:rsidRPr="006309A3" w:rsidRDefault="006309A3" w:rsidP="006309A3">
            <w:pPr>
              <w:numPr>
                <w:ilvl w:val="0"/>
                <w:numId w:val="10"/>
              </w:numPr>
              <w:ind w:left="0" w:firstLine="0"/>
              <w:jc w:val="both"/>
              <w:rPr>
                <w:rFonts w:eastAsia="Times New Roman"/>
                <w:bCs/>
                <w:lang w:eastAsia="uk-UA"/>
              </w:rPr>
            </w:pPr>
            <w:r w:rsidRPr="006309A3">
              <w:rPr>
                <w:rFonts w:eastAsia="Times New Roman"/>
                <w:bCs/>
                <w:lang w:eastAsia="uk-UA"/>
              </w:rPr>
              <w:t xml:space="preserve">Поняття конкурентної переваги. </w:t>
            </w:r>
          </w:p>
          <w:p w14:paraId="56E2B9A6" w14:textId="77777777" w:rsidR="006309A3" w:rsidRPr="006309A3" w:rsidRDefault="006309A3" w:rsidP="006309A3">
            <w:pPr>
              <w:numPr>
                <w:ilvl w:val="0"/>
                <w:numId w:val="10"/>
              </w:numPr>
              <w:ind w:left="0" w:firstLine="0"/>
              <w:jc w:val="both"/>
              <w:rPr>
                <w:rFonts w:eastAsia="Times New Roman"/>
                <w:bCs/>
              </w:rPr>
            </w:pPr>
            <w:r w:rsidRPr="006309A3">
              <w:rPr>
                <w:rFonts w:eastAsia="Times New Roman"/>
                <w:bCs/>
                <w:lang w:eastAsia="uk-UA"/>
              </w:rPr>
              <w:t xml:space="preserve"> Конкурентні переваги підприємств на ринку соціокультурних послуг</w:t>
            </w:r>
          </w:p>
          <w:p w14:paraId="52F907A5" w14:textId="77777777" w:rsidR="006309A3" w:rsidRPr="006309A3" w:rsidRDefault="006309A3" w:rsidP="006309A3">
            <w:pPr>
              <w:numPr>
                <w:ilvl w:val="0"/>
                <w:numId w:val="10"/>
              </w:numPr>
              <w:ind w:left="0" w:firstLine="0"/>
              <w:jc w:val="both"/>
              <w:rPr>
                <w:rFonts w:eastAsia="Times New Roman"/>
                <w:bCs/>
              </w:rPr>
            </w:pPr>
            <w:r w:rsidRPr="006309A3">
              <w:rPr>
                <w:rFonts w:eastAsia="Times New Roman"/>
                <w:bCs/>
                <w:lang w:eastAsia="uk-UA"/>
              </w:rPr>
              <w:t>Модель п’яти сил конкуренції в галузі.</w:t>
            </w:r>
          </w:p>
          <w:p w14:paraId="36A725D3" w14:textId="77777777" w:rsidR="006309A3" w:rsidRPr="006309A3" w:rsidRDefault="006309A3" w:rsidP="006309A3">
            <w:pPr>
              <w:numPr>
                <w:ilvl w:val="0"/>
                <w:numId w:val="10"/>
              </w:numPr>
              <w:ind w:left="0" w:firstLine="0"/>
              <w:contextualSpacing/>
              <w:jc w:val="both"/>
              <w:rPr>
                <w:rFonts w:eastAsia="Times New Roman"/>
                <w:bCs/>
              </w:rPr>
            </w:pPr>
            <w:r w:rsidRPr="006309A3">
              <w:rPr>
                <w:rFonts w:eastAsia="Times New Roman"/>
                <w:bCs/>
                <w:lang w:eastAsia="uk-UA"/>
              </w:rPr>
              <w:t>Види стратегій по підтримці конкурентних переваг по М.Портеру</w:t>
            </w:r>
          </w:p>
          <w:p w14:paraId="6EE57047" w14:textId="4562E42C" w:rsidR="00D91587" w:rsidRPr="006309A3" w:rsidRDefault="00D91587" w:rsidP="006309A3">
            <w:pPr>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73113892" w14:textId="77777777" w:rsidR="00D91587" w:rsidRPr="00F46285" w:rsidRDefault="00D91587" w:rsidP="00980BA1">
            <w:pPr>
              <w:jc w:val="center"/>
              <w:rPr>
                <w:sz w:val="22"/>
                <w:szCs w:val="22"/>
              </w:rPr>
            </w:pPr>
            <w:r w:rsidRPr="00F46285">
              <w:rPr>
                <w:sz w:val="22"/>
                <w:szCs w:val="22"/>
              </w:rPr>
              <w:t>лекція;</w:t>
            </w:r>
          </w:p>
          <w:p w14:paraId="76B41EB7" w14:textId="77777777" w:rsidR="00D91587" w:rsidRPr="00F46285" w:rsidRDefault="00D91587" w:rsidP="00980BA1">
            <w:pPr>
              <w:jc w:val="center"/>
              <w:rPr>
                <w:sz w:val="22"/>
                <w:szCs w:val="22"/>
              </w:rPr>
            </w:pPr>
            <w:r w:rsidRPr="00F46285">
              <w:rPr>
                <w:sz w:val="22"/>
                <w:szCs w:val="22"/>
              </w:rPr>
              <w:t xml:space="preserve">практична робота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0B3F0C" w14:textId="1D837280" w:rsidR="00D91587" w:rsidRPr="00F46285" w:rsidRDefault="00D91587" w:rsidP="00980BA1">
            <w:pPr>
              <w:jc w:val="center"/>
              <w:rPr>
                <w:sz w:val="22"/>
                <w:szCs w:val="22"/>
              </w:rPr>
            </w:pPr>
            <w:r w:rsidRPr="00F46285">
              <w:rPr>
                <w:sz w:val="22"/>
                <w:szCs w:val="22"/>
              </w:rPr>
              <w:t xml:space="preserve">4, 6, </w:t>
            </w:r>
            <w:r w:rsidR="00FA4481">
              <w:rPr>
                <w:sz w:val="22"/>
                <w:szCs w:val="22"/>
              </w:rPr>
              <w:t>5</w:t>
            </w:r>
          </w:p>
        </w:tc>
        <w:tc>
          <w:tcPr>
            <w:tcW w:w="1984" w:type="dxa"/>
            <w:tcBorders>
              <w:top w:val="single" w:sz="4" w:space="0" w:color="auto"/>
              <w:left w:val="single" w:sz="4" w:space="0" w:color="auto"/>
              <w:bottom w:val="single" w:sz="4" w:space="0" w:color="auto"/>
              <w:right w:val="single" w:sz="4" w:space="0" w:color="auto"/>
            </w:tcBorders>
            <w:vAlign w:val="center"/>
          </w:tcPr>
          <w:p w14:paraId="057EB735" w14:textId="6D5C26BA" w:rsidR="00D91587" w:rsidRPr="00F46285" w:rsidRDefault="00D91587" w:rsidP="00980BA1">
            <w:pPr>
              <w:jc w:val="center"/>
              <w:rPr>
                <w:sz w:val="22"/>
                <w:szCs w:val="22"/>
              </w:rPr>
            </w:pPr>
            <w:r w:rsidRPr="00F46285">
              <w:rPr>
                <w:sz w:val="22"/>
                <w:szCs w:val="22"/>
              </w:rPr>
              <w:t xml:space="preserve">завдання відповідно до вказівок практичних робіт; вивчення тематичного матеріалу (4 год+ </w:t>
            </w:r>
            <w:r w:rsidR="00FA4481">
              <w:rPr>
                <w:sz w:val="22"/>
                <w:szCs w:val="22"/>
              </w:rPr>
              <w:t>2</w:t>
            </w:r>
            <w:r w:rsidRPr="00F46285">
              <w:rPr>
                <w:sz w:val="22"/>
                <w:szCs w:val="22"/>
              </w:rPr>
              <w:t xml:space="preserve"> год с.р.)</w:t>
            </w:r>
          </w:p>
        </w:tc>
        <w:tc>
          <w:tcPr>
            <w:tcW w:w="1134" w:type="dxa"/>
            <w:tcBorders>
              <w:top w:val="single" w:sz="4" w:space="0" w:color="auto"/>
              <w:left w:val="single" w:sz="4" w:space="0" w:color="auto"/>
              <w:bottom w:val="single" w:sz="4" w:space="0" w:color="auto"/>
              <w:right w:val="single" w:sz="4" w:space="0" w:color="auto"/>
            </w:tcBorders>
            <w:vAlign w:val="center"/>
          </w:tcPr>
          <w:p w14:paraId="69472BDE" w14:textId="77777777" w:rsidR="00D91587" w:rsidRPr="00F46285" w:rsidRDefault="00D91587" w:rsidP="00980BA1">
            <w:pPr>
              <w:jc w:val="center"/>
              <w:rPr>
                <w:sz w:val="22"/>
                <w:szCs w:val="22"/>
              </w:rPr>
            </w:pPr>
            <w:r w:rsidRPr="00F46285">
              <w:rPr>
                <w:sz w:val="22"/>
                <w:szCs w:val="22"/>
              </w:rPr>
              <w:t xml:space="preserve">2 бали, </w:t>
            </w:r>
          </w:p>
        </w:tc>
        <w:tc>
          <w:tcPr>
            <w:tcW w:w="1412" w:type="dxa"/>
            <w:tcBorders>
              <w:top w:val="single" w:sz="4" w:space="0" w:color="auto"/>
              <w:left w:val="single" w:sz="4" w:space="0" w:color="auto"/>
              <w:bottom w:val="single" w:sz="4" w:space="0" w:color="auto"/>
              <w:right w:val="single" w:sz="4" w:space="0" w:color="auto"/>
            </w:tcBorders>
            <w:vAlign w:val="center"/>
          </w:tcPr>
          <w:p w14:paraId="6A6AC5A7"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32061F39"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11B57C18" w14:textId="77777777" w:rsidR="006309A3" w:rsidRPr="006309A3" w:rsidRDefault="00D91587" w:rsidP="006309A3">
            <w:pPr>
              <w:jc w:val="both"/>
              <w:rPr>
                <w:rFonts w:eastAsia="Times New Roman"/>
                <w:bCs/>
                <w:lang w:eastAsia="uk-UA"/>
              </w:rPr>
            </w:pPr>
            <w:r w:rsidRPr="006309A3">
              <w:rPr>
                <w:bCs/>
              </w:rPr>
              <w:t>Тема 5. </w:t>
            </w:r>
            <w:r w:rsidR="006309A3" w:rsidRPr="006309A3">
              <w:rPr>
                <w:rFonts w:eastAsia="Times New Roman"/>
                <w:bCs/>
                <w:lang w:eastAsia="uk-UA"/>
              </w:rPr>
              <w:t>Методологічні підходи до оцінювання конкурентоспроможності підприємств соціокультурної сфери</w:t>
            </w:r>
          </w:p>
          <w:p w14:paraId="43F060B9" w14:textId="77777777" w:rsidR="006309A3" w:rsidRPr="006309A3" w:rsidRDefault="006309A3" w:rsidP="006309A3">
            <w:pPr>
              <w:numPr>
                <w:ilvl w:val="0"/>
                <w:numId w:val="11"/>
              </w:numPr>
              <w:tabs>
                <w:tab w:val="clear" w:pos="540"/>
                <w:tab w:val="left" w:pos="424"/>
                <w:tab w:val="num" w:pos="940"/>
                <w:tab w:val="left" w:leader="dot" w:pos="5680"/>
              </w:tabs>
              <w:ind w:left="0" w:firstLine="0"/>
              <w:jc w:val="both"/>
              <w:rPr>
                <w:rFonts w:eastAsia="Times New Roman"/>
                <w:bCs/>
                <w:lang w:eastAsia="uk-UA"/>
              </w:rPr>
            </w:pPr>
            <w:r w:rsidRPr="006309A3">
              <w:rPr>
                <w:rFonts w:eastAsia="Times New Roman"/>
                <w:bCs/>
                <w:lang w:eastAsia="uk-UA"/>
              </w:rPr>
              <w:lastRenderedPageBreak/>
              <w:t>Послідовність та принципи оцінювання конкурентоспроможності підприємств соціокультурної сфери</w:t>
            </w:r>
          </w:p>
          <w:p w14:paraId="77BB7631" w14:textId="77777777" w:rsidR="006309A3" w:rsidRPr="006309A3" w:rsidRDefault="006309A3" w:rsidP="006309A3">
            <w:pPr>
              <w:numPr>
                <w:ilvl w:val="0"/>
                <w:numId w:val="11"/>
              </w:numPr>
              <w:tabs>
                <w:tab w:val="clear" w:pos="540"/>
                <w:tab w:val="left" w:pos="424"/>
                <w:tab w:val="num" w:pos="940"/>
                <w:tab w:val="left" w:leader="dot" w:pos="5685"/>
              </w:tabs>
              <w:ind w:left="0" w:firstLine="0"/>
              <w:jc w:val="both"/>
              <w:rPr>
                <w:rFonts w:eastAsia="Times New Roman"/>
                <w:bCs/>
                <w:lang w:eastAsia="uk-UA"/>
              </w:rPr>
            </w:pPr>
            <w:r w:rsidRPr="006309A3">
              <w:rPr>
                <w:rFonts w:eastAsia="Times New Roman"/>
                <w:bCs/>
                <w:lang w:eastAsia="uk-UA"/>
              </w:rPr>
              <w:t>Критерії та показники конкурентоспроможності підприємств соціокультурної сфери</w:t>
            </w:r>
          </w:p>
          <w:p w14:paraId="6DB21F99" w14:textId="77777777" w:rsidR="006309A3" w:rsidRPr="006309A3" w:rsidRDefault="006309A3" w:rsidP="006309A3">
            <w:pPr>
              <w:numPr>
                <w:ilvl w:val="0"/>
                <w:numId w:val="11"/>
              </w:numPr>
              <w:tabs>
                <w:tab w:val="clear" w:pos="540"/>
                <w:tab w:val="left" w:pos="424"/>
                <w:tab w:val="num" w:pos="940"/>
                <w:tab w:val="left" w:leader="dot" w:pos="5685"/>
              </w:tabs>
              <w:ind w:left="0" w:firstLine="0"/>
              <w:jc w:val="both"/>
              <w:rPr>
                <w:rFonts w:eastAsia="Times New Roman"/>
                <w:bCs/>
                <w:lang w:eastAsia="uk-UA"/>
              </w:rPr>
            </w:pPr>
            <w:r w:rsidRPr="006309A3">
              <w:rPr>
                <w:rFonts w:eastAsia="Times New Roman"/>
                <w:bCs/>
                <w:lang w:eastAsia="uk-UA"/>
              </w:rPr>
              <w:t>Методи визначення конкурентоспроможності підприємств соціокультурної сфери</w:t>
            </w:r>
          </w:p>
          <w:p w14:paraId="63C7F21E" w14:textId="65731CB4" w:rsidR="00D91587" w:rsidRPr="006309A3" w:rsidRDefault="00D91587" w:rsidP="006309A3">
            <w:pPr>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08A04B82" w14:textId="77777777" w:rsidR="00D91587" w:rsidRPr="00F46285" w:rsidRDefault="00D91587" w:rsidP="00980BA1">
            <w:pPr>
              <w:jc w:val="center"/>
              <w:rPr>
                <w:sz w:val="22"/>
                <w:szCs w:val="22"/>
              </w:rPr>
            </w:pPr>
            <w:r w:rsidRPr="00F46285">
              <w:rPr>
                <w:sz w:val="22"/>
                <w:szCs w:val="22"/>
              </w:rPr>
              <w:lastRenderedPageBreak/>
              <w:t>лекція;</w:t>
            </w:r>
          </w:p>
          <w:p w14:paraId="087D6F34" w14:textId="77777777" w:rsidR="00D91587" w:rsidRPr="00F46285" w:rsidRDefault="00D91587" w:rsidP="00980BA1">
            <w:pPr>
              <w:jc w:val="center"/>
              <w:rPr>
                <w:sz w:val="22"/>
                <w:szCs w:val="22"/>
              </w:rPr>
            </w:pPr>
            <w:r w:rsidRPr="00F46285">
              <w:rPr>
                <w:sz w:val="22"/>
                <w:szCs w:val="22"/>
              </w:rPr>
              <w:t xml:space="preserve">практичні роботи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1FE17A" w14:textId="039B1A5C" w:rsidR="00D91587" w:rsidRPr="00F46285" w:rsidRDefault="00D91587" w:rsidP="00980BA1">
            <w:pPr>
              <w:jc w:val="center"/>
              <w:rPr>
                <w:sz w:val="22"/>
                <w:szCs w:val="22"/>
              </w:rPr>
            </w:pPr>
            <w:r w:rsidRPr="00F46285">
              <w:rPr>
                <w:sz w:val="22"/>
                <w:szCs w:val="22"/>
              </w:rPr>
              <w:t xml:space="preserve">1, 6, </w:t>
            </w:r>
            <w:r w:rsidR="00FA4481">
              <w:rPr>
                <w:sz w:val="22"/>
                <w:szCs w:val="22"/>
              </w:rPr>
              <w:t>5</w:t>
            </w:r>
            <w:r w:rsidRPr="00F46285">
              <w:rPr>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19D905" w14:textId="0EC9D15D" w:rsidR="00D91587" w:rsidRPr="00F46285" w:rsidRDefault="00D91587" w:rsidP="00980BA1">
            <w:pPr>
              <w:jc w:val="center"/>
              <w:rPr>
                <w:sz w:val="22"/>
                <w:szCs w:val="22"/>
              </w:rPr>
            </w:pPr>
            <w:r w:rsidRPr="00F46285">
              <w:rPr>
                <w:sz w:val="22"/>
                <w:szCs w:val="22"/>
              </w:rPr>
              <w:t xml:space="preserve">завдання відповідно до вказівок практичної роби; вивчення тематичного </w:t>
            </w:r>
            <w:r w:rsidRPr="00F46285">
              <w:rPr>
                <w:sz w:val="22"/>
                <w:szCs w:val="22"/>
              </w:rPr>
              <w:lastRenderedPageBreak/>
              <w:t>матеріалу (</w:t>
            </w:r>
            <w:r w:rsidR="00FA4481">
              <w:rPr>
                <w:sz w:val="22"/>
                <w:szCs w:val="22"/>
              </w:rPr>
              <w:t>4</w:t>
            </w:r>
            <w:r w:rsidRPr="00F46285">
              <w:rPr>
                <w:sz w:val="22"/>
                <w:szCs w:val="22"/>
              </w:rPr>
              <w:t xml:space="preserve"> год+ </w:t>
            </w:r>
            <w:r w:rsidR="00FA4481">
              <w:rPr>
                <w:sz w:val="22"/>
                <w:szCs w:val="22"/>
              </w:rPr>
              <w:t>2</w:t>
            </w:r>
            <w:r w:rsidRPr="00F46285">
              <w:rPr>
                <w:sz w:val="22"/>
                <w:szCs w:val="22"/>
              </w:rPr>
              <w:t xml:space="preserve"> год с.р.)</w:t>
            </w:r>
          </w:p>
          <w:p w14:paraId="1BA7442C" w14:textId="77777777" w:rsidR="00D91587" w:rsidRPr="00F46285" w:rsidRDefault="00D91587" w:rsidP="00980BA1">
            <w:pPr>
              <w:jc w:val="center"/>
              <w:rPr>
                <w:sz w:val="22"/>
                <w:szCs w:val="22"/>
              </w:rPr>
            </w:pPr>
            <w:r w:rsidRPr="00F46285">
              <w:rPr>
                <w:sz w:val="22"/>
                <w:szCs w:val="22"/>
              </w:rPr>
              <w:t>Тестовий контроль</w:t>
            </w:r>
          </w:p>
          <w:p w14:paraId="7AEF1E07" w14:textId="77777777" w:rsidR="00D91587" w:rsidRPr="00F46285" w:rsidRDefault="00D91587" w:rsidP="00980BA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5FEEC6" w14:textId="77777777" w:rsidR="00D91587" w:rsidRPr="00F46285" w:rsidRDefault="00D91587" w:rsidP="00980BA1">
            <w:pPr>
              <w:jc w:val="center"/>
              <w:rPr>
                <w:sz w:val="22"/>
                <w:szCs w:val="22"/>
              </w:rPr>
            </w:pPr>
            <w:r w:rsidRPr="00F46285">
              <w:rPr>
                <w:sz w:val="22"/>
                <w:szCs w:val="22"/>
              </w:rPr>
              <w:lastRenderedPageBreak/>
              <w:t>5 балів,</w:t>
            </w:r>
          </w:p>
          <w:p w14:paraId="7558020F" w14:textId="77777777" w:rsidR="00D91587" w:rsidRPr="00F46285" w:rsidRDefault="00D91587" w:rsidP="00980BA1">
            <w:pPr>
              <w:jc w:val="center"/>
              <w:rPr>
                <w:sz w:val="22"/>
                <w:szCs w:val="22"/>
              </w:rPr>
            </w:pPr>
            <w:r w:rsidRPr="00F46285">
              <w:rPr>
                <w:sz w:val="22"/>
                <w:szCs w:val="22"/>
              </w:rPr>
              <w:t>5 балів,</w:t>
            </w:r>
          </w:p>
          <w:p w14:paraId="4C53FB60" w14:textId="77777777" w:rsidR="00D91587" w:rsidRPr="00F46285" w:rsidRDefault="00D91587" w:rsidP="00980BA1">
            <w:pPr>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4CDF6A84"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7AC1C7B7"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45746B3C" w14:textId="61F36FFE" w:rsidR="006309A3" w:rsidRPr="006309A3" w:rsidRDefault="00D91587" w:rsidP="006309A3">
            <w:pPr>
              <w:jc w:val="both"/>
              <w:rPr>
                <w:rFonts w:eastAsia="Times New Roman"/>
                <w:bCs/>
                <w:lang w:eastAsia="uk-UA"/>
              </w:rPr>
            </w:pPr>
            <w:r w:rsidRPr="006309A3">
              <w:rPr>
                <w:bCs/>
              </w:rPr>
              <w:t xml:space="preserve">Тема </w:t>
            </w:r>
            <w:r w:rsidR="006309A3">
              <w:rPr>
                <w:bCs/>
              </w:rPr>
              <w:t>6</w:t>
            </w:r>
            <w:r w:rsidRPr="006309A3">
              <w:rPr>
                <w:bCs/>
              </w:rPr>
              <w:t>. </w:t>
            </w:r>
            <w:r w:rsidR="006309A3" w:rsidRPr="006309A3">
              <w:rPr>
                <w:rFonts w:eastAsia="Times New Roman"/>
                <w:bCs/>
                <w:lang w:eastAsia="uk-UA"/>
              </w:rPr>
              <w:t>Конкуренто</w:t>
            </w:r>
            <w:r w:rsidR="006309A3">
              <w:rPr>
                <w:rFonts w:eastAsia="Times New Roman"/>
                <w:bCs/>
                <w:lang w:eastAsia="uk-UA"/>
              </w:rPr>
              <w:t>-</w:t>
            </w:r>
            <w:r w:rsidR="006309A3" w:rsidRPr="006309A3">
              <w:rPr>
                <w:rFonts w:eastAsia="Times New Roman"/>
                <w:bCs/>
                <w:lang w:eastAsia="uk-UA"/>
              </w:rPr>
              <w:t>спроможність персоналу на підприємствах соціокультурної сфери та її оцінювання</w:t>
            </w:r>
          </w:p>
          <w:p w14:paraId="7F2EEADA" w14:textId="77777777" w:rsidR="006309A3" w:rsidRPr="006309A3" w:rsidRDefault="006309A3" w:rsidP="006309A3">
            <w:pPr>
              <w:numPr>
                <w:ilvl w:val="0"/>
                <w:numId w:val="12"/>
              </w:numPr>
              <w:tabs>
                <w:tab w:val="left" w:pos="689"/>
              </w:tabs>
              <w:ind w:left="0" w:firstLine="0"/>
              <w:jc w:val="both"/>
              <w:rPr>
                <w:rFonts w:eastAsia="Times New Roman"/>
                <w:bCs/>
              </w:rPr>
            </w:pPr>
            <w:r w:rsidRPr="006309A3">
              <w:rPr>
                <w:rFonts w:eastAsia="Times New Roman"/>
                <w:bCs/>
                <w:lang w:eastAsia="uk-UA"/>
              </w:rPr>
              <w:t>Конкурентоспроможність персоналу та її особливості у соціокультурній сфері</w:t>
            </w:r>
          </w:p>
          <w:p w14:paraId="45F49DAA" w14:textId="77777777" w:rsidR="006309A3" w:rsidRPr="006309A3" w:rsidRDefault="006309A3" w:rsidP="006309A3">
            <w:pPr>
              <w:numPr>
                <w:ilvl w:val="0"/>
                <w:numId w:val="12"/>
              </w:numPr>
              <w:tabs>
                <w:tab w:val="left" w:pos="684"/>
                <w:tab w:val="right" w:leader="dot" w:pos="5753"/>
              </w:tabs>
              <w:ind w:left="0" w:firstLine="0"/>
              <w:jc w:val="both"/>
              <w:rPr>
                <w:rFonts w:eastAsia="Times New Roman"/>
                <w:bCs/>
                <w:lang w:eastAsia="uk-UA"/>
              </w:rPr>
            </w:pPr>
            <w:r w:rsidRPr="006309A3">
              <w:rPr>
                <w:rFonts w:eastAsia="Times New Roman"/>
                <w:bCs/>
                <w:lang w:eastAsia="uk-UA"/>
              </w:rPr>
              <w:t>Критерії та показники визначення конкурентоспроможності працівників соціокультурної сфери</w:t>
            </w:r>
          </w:p>
          <w:p w14:paraId="54514EF5" w14:textId="77777777" w:rsidR="006309A3" w:rsidRPr="006309A3" w:rsidRDefault="006309A3" w:rsidP="006309A3">
            <w:pPr>
              <w:numPr>
                <w:ilvl w:val="0"/>
                <w:numId w:val="12"/>
              </w:numPr>
              <w:tabs>
                <w:tab w:val="left" w:pos="684"/>
                <w:tab w:val="right" w:leader="dot" w:pos="5753"/>
              </w:tabs>
              <w:ind w:left="0" w:firstLine="0"/>
              <w:jc w:val="both"/>
              <w:rPr>
                <w:rFonts w:eastAsia="Times New Roman"/>
                <w:bCs/>
                <w:lang w:eastAsia="uk-UA"/>
              </w:rPr>
            </w:pPr>
            <w:r w:rsidRPr="006309A3">
              <w:rPr>
                <w:rFonts w:eastAsia="Times New Roman"/>
                <w:bCs/>
                <w:lang w:eastAsia="uk-UA"/>
              </w:rPr>
              <w:t>Порядок оцінювання конкурентоспроможності персоналу підприємств соціокультурної сфери</w:t>
            </w:r>
          </w:p>
          <w:p w14:paraId="4A8ACD6D" w14:textId="4E4F02CA" w:rsidR="00D91587" w:rsidRPr="006309A3" w:rsidRDefault="00D91587" w:rsidP="006309A3">
            <w:pPr>
              <w:numPr>
                <w:ilvl w:val="0"/>
                <w:numId w:val="6"/>
              </w:numPr>
              <w:tabs>
                <w:tab w:val="left" w:pos="180"/>
                <w:tab w:val="num" w:pos="720"/>
              </w:tabs>
              <w:ind w:left="0" w:firstLine="0"/>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49F79DCC" w14:textId="77777777" w:rsidR="00D91587" w:rsidRPr="00F46285" w:rsidRDefault="00D91587" w:rsidP="00980BA1">
            <w:pPr>
              <w:jc w:val="center"/>
              <w:rPr>
                <w:sz w:val="22"/>
                <w:szCs w:val="22"/>
              </w:rPr>
            </w:pPr>
            <w:r w:rsidRPr="00F46285">
              <w:rPr>
                <w:sz w:val="22"/>
                <w:szCs w:val="22"/>
              </w:rPr>
              <w:t xml:space="preserve">лекція; практичні роботи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6D74B9" w14:textId="71D73B3A" w:rsidR="00D91587" w:rsidRPr="00F46285" w:rsidRDefault="00FA4481" w:rsidP="00980BA1">
            <w:pPr>
              <w:tabs>
                <w:tab w:val="left" w:pos="361"/>
              </w:tabs>
              <w:jc w:val="center"/>
              <w:rPr>
                <w:sz w:val="22"/>
                <w:szCs w:val="22"/>
              </w:rPr>
            </w:pPr>
            <w:r>
              <w:rPr>
                <w:sz w:val="22"/>
                <w:szCs w:val="22"/>
              </w:rPr>
              <w:t>3,4,5</w:t>
            </w:r>
          </w:p>
        </w:tc>
        <w:tc>
          <w:tcPr>
            <w:tcW w:w="1984" w:type="dxa"/>
            <w:tcBorders>
              <w:top w:val="single" w:sz="4" w:space="0" w:color="auto"/>
              <w:left w:val="single" w:sz="4" w:space="0" w:color="auto"/>
              <w:bottom w:val="single" w:sz="4" w:space="0" w:color="auto"/>
              <w:right w:val="single" w:sz="4" w:space="0" w:color="auto"/>
            </w:tcBorders>
            <w:vAlign w:val="center"/>
          </w:tcPr>
          <w:p w14:paraId="7123C056" w14:textId="75594EE6" w:rsidR="00D91587" w:rsidRPr="00F46285" w:rsidRDefault="00D91587" w:rsidP="00980BA1">
            <w:pPr>
              <w:jc w:val="center"/>
              <w:rPr>
                <w:sz w:val="22"/>
                <w:szCs w:val="22"/>
              </w:rPr>
            </w:pPr>
            <w:r w:rsidRPr="00F46285">
              <w:rPr>
                <w:sz w:val="22"/>
                <w:szCs w:val="22"/>
              </w:rPr>
              <w:t>завдання відповідно до вказівок практичних робіт; вивчення тематичного матеріалу (</w:t>
            </w:r>
            <w:r w:rsidR="00FA4481">
              <w:rPr>
                <w:sz w:val="22"/>
                <w:szCs w:val="22"/>
              </w:rPr>
              <w:t>4</w:t>
            </w:r>
            <w:r w:rsidRPr="00F46285">
              <w:rPr>
                <w:sz w:val="22"/>
                <w:szCs w:val="22"/>
              </w:rPr>
              <w:t xml:space="preserve"> год+ </w:t>
            </w:r>
            <w:r w:rsidR="00FA4481">
              <w:rPr>
                <w:sz w:val="22"/>
                <w:szCs w:val="22"/>
              </w:rPr>
              <w:t>2</w:t>
            </w:r>
            <w:r w:rsidRPr="00F46285">
              <w:rPr>
                <w:sz w:val="22"/>
                <w:szCs w:val="22"/>
              </w:rPr>
              <w:t xml:space="preserve"> год с.р.)</w:t>
            </w:r>
          </w:p>
        </w:tc>
        <w:tc>
          <w:tcPr>
            <w:tcW w:w="1134" w:type="dxa"/>
            <w:tcBorders>
              <w:top w:val="single" w:sz="4" w:space="0" w:color="auto"/>
              <w:left w:val="single" w:sz="4" w:space="0" w:color="auto"/>
              <w:bottom w:val="single" w:sz="4" w:space="0" w:color="auto"/>
              <w:right w:val="single" w:sz="4" w:space="0" w:color="auto"/>
            </w:tcBorders>
            <w:vAlign w:val="center"/>
          </w:tcPr>
          <w:p w14:paraId="03968900" w14:textId="77777777" w:rsidR="00D91587" w:rsidRPr="00F46285" w:rsidRDefault="00D91587" w:rsidP="00980BA1">
            <w:pPr>
              <w:jc w:val="center"/>
              <w:rPr>
                <w:sz w:val="22"/>
                <w:szCs w:val="22"/>
              </w:rPr>
            </w:pPr>
            <w:r w:rsidRPr="00F46285">
              <w:rPr>
                <w:sz w:val="22"/>
                <w:szCs w:val="22"/>
              </w:rPr>
              <w:t xml:space="preserve">5 балів; </w:t>
            </w:r>
          </w:p>
        </w:tc>
        <w:tc>
          <w:tcPr>
            <w:tcW w:w="1412" w:type="dxa"/>
            <w:tcBorders>
              <w:top w:val="single" w:sz="4" w:space="0" w:color="auto"/>
              <w:left w:val="single" w:sz="4" w:space="0" w:color="auto"/>
              <w:bottom w:val="single" w:sz="4" w:space="0" w:color="auto"/>
              <w:right w:val="single" w:sz="4" w:space="0" w:color="auto"/>
            </w:tcBorders>
            <w:vAlign w:val="center"/>
          </w:tcPr>
          <w:p w14:paraId="41126BE3"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3CC87D43"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119EB832" w14:textId="77777777" w:rsidR="006309A3" w:rsidRPr="006309A3" w:rsidRDefault="00D91587" w:rsidP="006309A3">
            <w:pPr>
              <w:tabs>
                <w:tab w:val="right" w:leader="dot" w:pos="6173"/>
              </w:tabs>
              <w:jc w:val="both"/>
              <w:rPr>
                <w:rFonts w:eastAsia="Times New Roman"/>
                <w:bCs/>
                <w:lang w:eastAsia="uk-UA"/>
              </w:rPr>
            </w:pPr>
            <w:r w:rsidRPr="006309A3">
              <w:rPr>
                <w:bCs/>
              </w:rPr>
              <w:t>Тема 7. </w:t>
            </w:r>
            <w:r w:rsidR="006309A3" w:rsidRPr="006309A3">
              <w:rPr>
                <w:rFonts w:eastAsia="Times New Roman"/>
                <w:bCs/>
                <w:lang w:eastAsia="uk-UA"/>
              </w:rPr>
              <w:t>Стратегії конкуренції підприємств на ринку соціокультурних послуг.</w:t>
            </w:r>
          </w:p>
          <w:p w14:paraId="110D0167" w14:textId="77777777" w:rsidR="006309A3" w:rsidRPr="006309A3" w:rsidRDefault="006309A3" w:rsidP="006309A3">
            <w:pPr>
              <w:tabs>
                <w:tab w:val="right" w:leader="dot" w:pos="6173"/>
              </w:tabs>
              <w:jc w:val="both"/>
              <w:rPr>
                <w:rFonts w:eastAsia="Times New Roman"/>
                <w:bCs/>
              </w:rPr>
            </w:pPr>
            <w:r w:rsidRPr="006309A3">
              <w:rPr>
                <w:rFonts w:eastAsia="Times New Roman"/>
                <w:bCs/>
                <w:lang w:eastAsia="uk-UA"/>
              </w:rPr>
              <w:t>План</w:t>
            </w:r>
          </w:p>
          <w:p w14:paraId="3AFB787A" w14:textId="77777777" w:rsidR="006309A3" w:rsidRPr="006309A3" w:rsidRDefault="006309A3" w:rsidP="006309A3">
            <w:pPr>
              <w:numPr>
                <w:ilvl w:val="0"/>
                <w:numId w:val="13"/>
              </w:numPr>
              <w:tabs>
                <w:tab w:val="left" w:pos="684"/>
              </w:tabs>
              <w:ind w:left="0" w:firstLine="0"/>
              <w:jc w:val="both"/>
              <w:rPr>
                <w:rFonts w:eastAsia="Times New Roman"/>
                <w:bCs/>
                <w:lang w:eastAsia="uk-UA"/>
              </w:rPr>
            </w:pPr>
            <w:r w:rsidRPr="006309A3">
              <w:rPr>
                <w:rFonts w:eastAsia="Times New Roman"/>
                <w:bCs/>
                <w:lang w:eastAsia="uk-UA"/>
              </w:rPr>
              <w:t>Конкурентна стратегія, її значення та умови використання в соціокультурній сфері.</w:t>
            </w:r>
          </w:p>
          <w:p w14:paraId="5C49B2AA" w14:textId="77777777" w:rsidR="006309A3" w:rsidRPr="006309A3" w:rsidRDefault="006309A3" w:rsidP="006309A3">
            <w:pPr>
              <w:numPr>
                <w:ilvl w:val="0"/>
                <w:numId w:val="13"/>
              </w:numPr>
              <w:tabs>
                <w:tab w:val="left" w:pos="684"/>
              </w:tabs>
              <w:ind w:left="0" w:firstLine="0"/>
              <w:jc w:val="both"/>
              <w:rPr>
                <w:rFonts w:eastAsia="Times New Roman"/>
                <w:bCs/>
                <w:lang w:eastAsia="uk-UA"/>
              </w:rPr>
            </w:pPr>
            <w:r w:rsidRPr="006309A3">
              <w:rPr>
                <w:rFonts w:eastAsia="Times New Roman"/>
                <w:bCs/>
                <w:lang w:eastAsia="uk-UA"/>
              </w:rPr>
              <w:t>Стратегія зниження собівартості послуги</w:t>
            </w:r>
          </w:p>
          <w:p w14:paraId="12581581" w14:textId="77777777" w:rsidR="006309A3" w:rsidRPr="006309A3" w:rsidRDefault="006309A3" w:rsidP="006309A3">
            <w:pPr>
              <w:numPr>
                <w:ilvl w:val="0"/>
                <w:numId w:val="13"/>
              </w:numPr>
              <w:tabs>
                <w:tab w:val="left" w:pos="689"/>
                <w:tab w:val="right" w:leader="dot" w:pos="5753"/>
              </w:tabs>
              <w:ind w:left="0" w:firstLine="0"/>
              <w:jc w:val="both"/>
              <w:rPr>
                <w:rFonts w:eastAsia="Times New Roman"/>
                <w:bCs/>
                <w:lang w:eastAsia="uk-UA"/>
              </w:rPr>
            </w:pPr>
            <w:r w:rsidRPr="006309A3">
              <w:rPr>
                <w:rFonts w:eastAsia="Times New Roman"/>
                <w:bCs/>
                <w:lang w:eastAsia="uk-UA"/>
              </w:rPr>
              <w:t xml:space="preserve">Стратегія диференціації </w:t>
            </w:r>
          </w:p>
          <w:p w14:paraId="03DA8C4F" w14:textId="583D9EFF" w:rsidR="00D91587" w:rsidRPr="006309A3" w:rsidRDefault="00D91587" w:rsidP="006309A3">
            <w:pPr>
              <w:numPr>
                <w:ilvl w:val="0"/>
                <w:numId w:val="4"/>
              </w:numPr>
              <w:ind w:left="0" w:firstLine="0"/>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724561FA" w14:textId="77777777" w:rsidR="00D91587" w:rsidRPr="00F46285" w:rsidRDefault="00D91587" w:rsidP="00980BA1">
            <w:pPr>
              <w:jc w:val="center"/>
              <w:rPr>
                <w:sz w:val="22"/>
                <w:szCs w:val="22"/>
              </w:rPr>
            </w:pPr>
            <w:r w:rsidRPr="00F46285">
              <w:rPr>
                <w:sz w:val="22"/>
                <w:szCs w:val="22"/>
              </w:rPr>
              <w:lastRenderedPageBreak/>
              <w:t xml:space="preserve">лекція; практична робота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CCA542" w14:textId="77777777" w:rsidR="00D91587" w:rsidRPr="00F46285" w:rsidRDefault="00D91587" w:rsidP="00980BA1">
            <w:pPr>
              <w:jc w:val="center"/>
              <w:rPr>
                <w:sz w:val="22"/>
                <w:szCs w:val="22"/>
              </w:rPr>
            </w:pPr>
            <w:r w:rsidRPr="00F46285">
              <w:rPr>
                <w:sz w:val="22"/>
                <w:szCs w:val="22"/>
              </w:rPr>
              <w:t>4, 5, 6</w:t>
            </w:r>
            <w:r>
              <w:rPr>
                <w:sz w:val="22"/>
                <w:szCs w:val="22"/>
              </w:rPr>
              <w:t>,11</w:t>
            </w:r>
          </w:p>
        </w:tc>
        <w:tc>
          <w:tcPr>
            <w:tcW w:w="1984" w:type="dxa"/>
            <w:tcBorders>
              <w:top w:val="single" w:sz="4" w:space="0" w:color="auto"/>
              <w:left w:val="single" w:sz="4" w:space="0" w:color="auto"/>
              <w:bottom w:val="single" w:sz="4" w:space="0" w:color="auto"/>
              <w:right w:val="single" w:sz="4" w:space="0" w:color="auto"/>
            </w:tcBorders>
            <w:vAlign w:val="center"/>
          </w:tcPr>
          <w:p w14:paraId="47ECD57A" w14:textId="77777777" w:rsidR="00D91587" w:rsidRPr="00F46285" w:rsidRDefault="00D91587" w:rsidP="00980BA1">
            <w:pPr>
              <w:jc w:val="center"/>
              <w:rPr>
                <w:sz w:val="22"/>
                <w:szCs w:val="22"/>
              </w:rPr>
            </w:pPr>
            <w:r w:rsidRPr="00F46285">
              <w:rPr>
                <w:sz w:val="22"/>
                <w:szCs w:val="22"/>
              </w:rPr>
              <w:t>завдання відповідно до вказівок практичних робіт; вивчення тематичного матеріалу,</w:t>
            </w:r>
          </w:p>
          <w:p w14:paraId="63C696F0" w14:textId="47EF1E04" w:rsidR="00D91587" w:rsidRPr="00F46285" w:rsidRDefault="00D91587" w:rsidP="00980BA1">
            <w:pPr>
              <w:jc w:val="center"/>
              <w:rPr>
                <w:sz w:val="22"/>
                <w:szCs w:val="22"/>
              </w:rPr>
            </w:pPr>
            <w:r w:rsidRPr="00F46285">
              <w:rPr>
                <w:sz w:val="22"/>
                <w:szCs w:val="22"/>
              </w:rPr>
              <w:t xml:space="preserve"> (4 год+ </w:t>
            </w:r>
            <w:r w:rsidR="00FA4481">
              <w:rPr>
                <w:sz w:val="22"/>
                <w:szCs w:val="22"/>
              </w:rPr>
              <w:t>2</w:t>
            </w:r>
            <w:r w:rsidRPr="00F46285">
              <w:rPr>
                <w:sz w:val="22"/>
                <w:szCs w:val="22"/>
              </w:rPr>
              <w:t xml:space="preserve"> год с.р.)</w:t>
            </w:r>
          </w:p>
          <w:p w14:paraId="54996B6C" w14:textId="77777777" w:rsidR="00D91587" w:rsidRPr="00F46285" w:rsidRDefault="00D91587" w:rsidP="00980BA1">
            <w:pPr>
              <w:jc w:val="center"/>
              <w:rPr>
                <w:sz w:val="22"/>
                <w:szCs w:val="22"/>
              </w:rPr>
            </w:pPr>
            <w:r w:rsidRPr="00F46285">
              <w:rPr>
                <w:sz w:val="22"/>
                <w:szCs w:val="22"/>
              </w:rPr>
              <w:t>Тестовий контроль</w:t>
            </w:r>
          </w:p>
        </w:tc>
        <w:tc>
          <w:tcPr>
            <w:tcW w:w="1134" w:type="dxa"/>
            <w:tcBorders>
              <w:top w:val="single" w:sz="4" w:space="0" w:color="auto"/>
              <w:left w:val="single" w:sz="4" w:space="0" w:color="auto"/>
              <w:bottom w:val="single" w:sz="4" w:space="0" w:color="auto"/>
              <w:right w:val="single" w:sz="4" w:space="0" w:color="auto"/>
            </w:tcBorders>
            <w:vAlign w:val="center"/>
          </w:tcPr>
          <w:p w14:paraId="1CBB0034" w14:textId="77777777" w:rsidR="00D91587" w:rsidRPr="00F46285" w:rsidRDefault="00D91587" w:rsidP="00980BA1">
            <w:pPr>
              <w:jc w:val="center"/>
              <w:rPr>
                <w:sz w:val="22"/>
                <w:szCs w:val="22"/>
              </w:rPr>
            </w:pPr>
            <w:r w:rsidRPr="00F46285">
              <w:rPr>
                <w:sz w:val="22"/>
                <w:szCs w:val="22"/>
              </w:rPr>
              <w:t xml:space="preserve">5 балів; </w:t>
            </w:r>
          </w:p>
          <w:p w14:paraId="4D0388EE" w14:textId="77777777" w:rsidR="00D91587" w:rsidRPr="00F46285" w:rsidRDefault="00D91587" w:rsidP="00980BA1">
            <w:pPr>
              <w:jc w:val="center"/>
              <w:rPr>
                <w:sz w:val="22"/>
                <w:szCs w:val="22"/>
              </w:rPr>
            </w:pPr>
            <w:r w:rsidRPr="00F46285">
              <w:rPr>
                <w:sz w:val="22"/>
                <w:szCs w:val="22"/>
              </w:rPr>
              <w:t>5 балів</w:t>
            </w:r>
          </w:p>
        </w:tc>
        <w:tc>
          <w:tcPr>
            <w:tcW w:w="1412" w:type="dxa"/>
            <w:tcBorders>
              <w:top w:val="single" w:sz="4" w:space="0" w:color="auto"/>
              <w:left w:val="single" w:sz="4" w:space="0" w:color="auto"/>
              <w:bottom w:val="single" w:sz="4" w:space="0" w:color="auto"/>
              <w:right w:val="single" w:sz="4" w:space="0" w:color="auto"/>
            </w:tcBorders>
            <w:vAlign w:val="center"/>
          </w:tcPr>
          <w:p w14:paraId="1BA8FB96"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2FF2BDDD"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3F170905" w14:textId="77777777" w:rsidR="006309A3" w:rsidRPr="006309A3" w:rsidRDefault="00D91587" w:rsidP="006309A3">
            <w:pPr>
              <w:tabs>
                <w:tab w:val="right" w:leader="dot" w:pos="6173"/>
              </w:tabs>
              <w:jc w:val="both"/>
              <w:rPr>
                <w:bCs/>
                <w:lang w:eastAsia="uk-UA"/>
              </w:rPr>
            </w:pPr>
            <w:r w:rsidRPr="006309A3">
              <w:rPr>
                <w:bCs/>
              </w:rPr>
              <w:t>Тема 8. </w:t>
            </w:r>
            <w:r w:rsidR="006309A3" w:rsidRPr="006309A3">
              <w:rPr>
                <w:bCs/>
                <w:lang w:eastAsia="uk-UA"/>
              </w:rPr>
              <w:t>Стратегії конкуренції підприємств на ринку соціокультурних  послуг.</w:t>
            </w:r>
          </w:p>
          <w:p w14:paraId="71C1D85C" w14:textId="77777777" w:rsidR="006309A3" w:rsidRPr="006309A3" w:rsidRDefault="006309A3" w:rsidP="006309A3">
            <w:pPr>
              <w:tabs>
                <w:tab w:val="right" w:leader="dot" w:pos="6173"/>
              </w:tabs>
              <w:jc w:val="both"/>
              <w:rPr>
                <w:bCs/>
              </w:rPr>
            </w:pPr>
            <w:r w:rsidRPr="006309A3">
              <w:rPr>
                <w:bCs/>
                <w:lang w:eastAsia="uk-UA"/>
              </w:rPr>
              <w:t>План</w:t>
            </w:r>
          </w:p>
          <w:p w14:paraId="34962F91" w14:textId="77777777" w:rsidR="006309A3" w:rsidRPr="006309A3" w:rsidRDefault="006309A3" w:rsidP="006309A3">
            <w:pPr>
              <w:numPr>
                <w:ilvl w:val="0"/>
                <w:numId w:val="14"/>
              </w:numPr>
              <w:tabs>
                <w:tab w:val="left" w:pos="689"/>
                <w:tab w:val="right" w:leader="dot" w:pos="5753"/>
              </w:tabs>
              <w:ind w:left="0" w:firstLine="0"/>
              <w:jc w:val="both"/>
              <w:rPr>
                <w:bCs/>
                <w:lang w:eastAsia="uk-UA"/>
              </w:rPr>
            </w:pPr>
            <w:r w:rsidRPr="006309A3">
              <w:rPr>
                <w:bCs/>
                <w:lang w:eastAsia="uk-UA"/>
              </w:rPr>
              <w:t>Стратегія сегментування ринку</w:t>
            </w:r>
          </w:p>
          <w:p w14:paraId="00ABA81E" w14:textId="77777777" w:rsidR="006309A3" w:rsidRPr="006309A3" w:rsidRDefault="006309A3" w:rsidP="006309A3">
            <w:pPr>
              <w:numPr>
                <w:ilvl w:val="0"/>
                <w:numId w:val="14"/>
              </w:numPr>
              <w:tabs>
                <w:tab w:val="left" w:pos="689"/>
                <w:tab w:val="right" w:leader="dot" w:pos="5753"/>
              </w:tabs>
              <w:ind w:left="0" w:firstLine="0"/>
              <w:jc w:val="both"/>
              <w:rPr>
                <w:bCs/>
                <w:lang w:eastAsia="uk-UA"/>
              </w:rPr>
            </w:pPr>
            <w:r w:rsidRPr="006309A3">
              <w:rPr>
                <w:bCs/>
                <w:lang w:eastAsia="uk-UA"/>
              </w:rPr>
              <w:t>Стратегія негайного реагування на потреби ринку</w:t>
            </w:r>
            <w:r w:rsidRPr="006309A3">
              <w:rPr>
                <w:bCs/>
                <w:lang w:eastAsia="uk-UA"/>
              </w:rPr>
              <w:tab/>
            </w:r>
          </w:p>
          <w:p w14:paraId="40EF1721" w14:textId="545D4397" w:rsidR="00D91587" w:rsidRPr="006309A3" w:rsidRDefault="006309A3" w:rsidP="006309A3">
            <w:pPr>
              <w:pStyle w:val="a4"/>
              <w:tabs>
                <w:tab w:val="num" w:pos="0"/>
              </w:tabs>
              <w:spacing w:after="0"/>
              <w:jc w:val="both"/>
              <w:rPr>
                <w:bCs/>
              </w:rPr>
            </w:pPr>
            <w:r w:rsidRPr="006309A3">
              <w:rPr>
                <w:bCs/>
                <w:lang w:eastAsia="uk-UA"/>
              </w:rPr>
              <w:t>Стратегія впровадження нововведень</w:t>
            </w:r>
          </w:p>
        </w:tc>
        <w:tc>
          <w:tcPr>
            <w:tcW w:w="992" w:type="dxa"/>
            <w:tcBorders>
              <w:top w:val="single" w:sz="4" w:space="0" w:color="auto"/>
              <w:left w:val="single" w:sz="4" w:space="0" w:color="auto"/>
              <w:bottom w:val="single" w:sz="4" w:space="0" w:color="auto"/>
              <w:right w:val="single" w:sz="4" w:space="0" w:color="auto"/>
            </w:tcBorders>
            <w:vAlign w:val="center"/>
          </w:tcPr>
          <w:p w14:paraId="2F573404" w14:textId="77777777" w:rsidR="00D91587" w:rsidRPr="00F46285" w:rsidRDefault="00D91587" w:rsidP="00980BA1">
            <w:pPr>
              <w:jc w:val="center"/>
              <w:rPr>
                <w:sz w:val="22"/>
                <w:szCs w:val="22"/>
              </w:rPr>
            </w:pPr>
            <w:r w:rsidRPr="00F46285">
              <w:rPr>
                <w:sz w:val="22"/>
                <w:szCs w:val="22"/>
              </w:rPr>
              <w:t>лекція; практичні роботи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734DED" w14:textId="77777777" w:rsidR="00D91587" w:rsidRPr="00F46285" w:rsidRDefault="00D91587" w:rsidP="00980BA1">
            <w:pPr>
              <w:jc w:val="center"/>
              <w:rPr>
                <w:sz w:val="22"/>
                <w:szCs w:val="22"/>
              </w:rPr>
            </w:pPr>
            <w:r>
              <w:rPr>
                <w:sz w:val="22"/>
                <w:szCs w:val="22"/>
              </w:rPr>
              <w:t>5,7,9,11</w:t>
            </w:r>
          </w:p>
        </w:tc>
        <w:tc>
          <w:tcPr>
            <w:tcW w:w="1984" w:type="dxa"/>
            <w:tcBorders>
              <w:top w:val="single" w:sz="4" w:space="0" w:color="auto"/>
              <w:left w:val="single" w:sz="4" w:space="0" w:color="auto"/>
              <w:bottom w:val="single" w:sz="4" w:space="0" w:color="auto"/>
              <w:right w:val="single" w:sz="4" w:space="0" w:color="auto"/>
            </w:tcBorders>
            <w:vAlign w:val="center"/>
          </w:tcPr>
          <w:p w14:paraId="45815A15" w14:textId="77777777" w:rsidR="00D91587" w:rsidRPr="00F46285" w:rsidRDefault="00D91587" w:rsidP="00980BA1">
            <w:pPr>
              <w:jc w:val="center"/>
              <w:rPr>
                <w:sz w:val="22"/>
                <w:szCs w:val="22"/>
              </w:rPr>
            </w:pPr>
            <w:r w:rsidRPr="00F46285">
              <w:rPr>
                <w:sz w:val="22"/>
                <w:szCs w:val="22"/>
              </w:rPr>
              <w:t>завдання відповідно до вказівок практичних робіт; вивчення тематичного матеріалу,</w:t>
            </w:r>
          </w:p>
          <w:p w14:paraId="0E69C16E" w14:textId="19638A06" w:rsidR="00D91587" w:rsidRPr="00F46285" w:rsidRDefault="00D91587" w:rsidP="00980BA1">
            <w:pPr>
              <w:jc w:val="center"/>
              <w:rPr>
                <w:sz w:val="22"/>
                <w:szCs w:val="22"/>
              </w:rPr>
            </w:pPr>
            <w:r w:rsidRPr="00F46285">
              <w:rPr>
                <w:sz w:val="22"/>
                <w:szCs w:val="22"/>
              </w:rPr>
              <w:t xml:space="preserve"> (</w:t>
            </w:r>
            <w:r w:rsidR="00FA4481">
              <w:rPr>
                <w:sz w:val="22"/>
                <w:szCs w:val="22"/>
              </w:rPr>
              <w:t>4</w:t>
            </w:r>
            <w:r w:rsidRPr="00F46285">
              <w:rPr>
                <w:sz w:val="22"/>
                <w:szCs w:val="22"/>
              </w:rPr>
              <w:t xml:space="preserve"> год+ 2 год с.р.)</w:t>
            </w:r>
          </w:p>
          <w:p w14:paraId="0A2E5EB9" w14:textId="77777777" w:rsidR="00D91587" w:rsidRPr="00F46285" w:rsidRDefault="00D91587" w:rsidP="00980BA1">
            <w:pPr>
              <w:jc w:val="center"/>
              <w:rPr>
                <w:sz w:val="22"/>
                <w:szCs w:val="22"/>
              </w:rPr>
            </w:pPr>
            <w:r w:rsidRPr="00F46285">
              <w:rPr>
                <w:b/>
                <w:sz w:val="22"/>
                <w:szCs w:val="22"/>
              </w:rPr>
              <w:t>контрольна робота</w:t>
            </w:r>
          </w:p>
        </w:tc>
        <w:tc>
          <w:tcPr>
            <w:tcW w:w="1134" w:type="dxa"/>
            <w:tcBorders>
              <w:top w:val="single" w:sz="4" w:space="0" w:color="auto"/>
              <w:left w:val="single" w:sz="4" w:space="0" w:color="auto"/>
              <w:bottom w:val="single" w:sz="4" w:space="0" w:color="auto"/>
              <w:right w:val="single" w:sz="4" w:space="0" w:color="auto"/>
            </w:tcBorders>
            <w:vAlign w:val="center"/>
          </w:tcPr>
          <w:p w14:paraId="2FF496CE" w14:textId="77777777" w:rsidR="00D91587" w:rsidRPr="00F46285" w:rsidRDefault="00D91587" w:rsidP="00980BA1">
            <w:pPr>
              <w:jc w:val="center"/>
              <w:rPr>
                <w:sz w:val="22"/>
                <w:szCs w:val="22"/>
              </w:rPr>
            </w:pPr>
            <w:r w:rsidRPr="00F46285">
              <w:rPr>
                <w:sz w:val="22"/>
                <w:szCs w:val="22"/>
              </w:rPr>
              <w:t>5 балів;</w:t>
            </w:r>
          </w:p>
          <w:p w14:paraId="554A2E22" w14:textId="77777777" w:rsidR="00D91587" w:rsidRPr="00F46285" w:rsidRDefault="00D91587" w:rsidP="00980BA1">
            <w:pPr>
              <w:jc w:val="center"/>
              <w:rPr>
                <w:sz w:val="22"/>
                <w:szCs w:val="22"/>
              </w:rPr>
            </w:pPr>
            <w:r w:rsidRPr="00F46285">
              <w:rPr>
                <w:sz w:val="22"/>
                <w:szCs w:val="22"/>
              </w:rPr>
              <w:t>10 балів</w:t>
            </w:r>
          </w:p>
        </w:tc>
        <w:tc>
          <w:tcPr>
            <w:tcW w:w="1412" w:type="dxa"/>
            <w:tcBorders>
              <w:top w:val="single" w:sz="4" w:space="0" w:color="auto"/>
              <w:left w:val="single" w:sz="4" w:space="0" w:color="auto"/>
              <w:bottom w:val="single" w:sz="4" w:space="0" w:color="auto"/>
              <w:right w:val="single" w:sz="4" w:space="0" w:color="auto"/>
            </w:tcBorders>
            <w:vAlign w:val="center"/>
          </w:tcPr>
          <w:p w14:paraId="19D8AB44" w14:textId="77777777" w:rsidR="00D91587" w:rsidRPr="00F46285" w:rsidRDefault="00D91587" w:rsidP="00980BA1">
            <w:pPr>
              <w:spacing w:after="36" w:line="247" w:lineRule="auto"/>
              <w:rPr>
                <w:sz w:val="22"/>
                <w:szCs w:val="22"/>
              </w:rPr>
            </w:pPr>
            <w:r w:rsidRPr="00F46285">
              <w:rPr>
                <w:sz w:val="22"/>
                <w:szCs w:val="22"/>
              </w:rPr>
              <w:t>протягом семестру згідно з розкладом занять</w:t>
            </w:r>
          </w:p>
          <w:p w14:paraId="282F0C2C" w14:textId="77777777" w:rsidR="00D91587" w:rsidRPr="00F46285" w:rsidRDefault="00D91587" w:rsidP="00980BA1">
            <w:pPr>
              <w:spacing w:after="36" w:line="247" w:lineRule="auto"/>
              <w:rPr>
                <w:sz w:val="22"/>
                <w:szCs w:val="22"/>
              </w:rPr>
            </w:pPr>
          </w:p>
        </w:tc>
      </w:tr>
      <w:tr w:rsidR="006309A3" w:rsidRPr="00F46285" w14:paraId="20894B18"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5F89ED8A" w14:textId="39B6994C" w:rsidR="006309A3" w:rsidRPr="006309A3" w:rsidRDefault="006309A3" w:rsidP="006309A3">
            <w:pPr>
              <w:tabs>
                <w:tab w:val="right" w:leader="dot" w:pos="6173"/>
              </w:tabs>
              <w:jc w:val="both"/>
              <w:rPr>
                <w:rFonts w:eastAsia="Times New Roman"/>
                <w:bCs/>
                <w:lang w:eastAsia="uk-UA"/>
              </w:rPr>
            </w:pPr>
            <w:r w:rsidRPr="006309A3">
              <w:rPr>
                <w:rFonts w:eastAsia="Times New Roman"/>
                <w:bCs/>
                <w:lang w:eastAsia="uk-UA"/>
              </w:rPr>
              <w:t>Тема  9. Аналіз діяльності конкурентів і прогноз положення підприємства соціокультурної сфери в галузі</w:t>
            </w:r>
          </w:p>
          <w:p w14:paraId="1A38676F" w14:textId="77777777" w:rsidR="006309A3" w:rsidRPr="006309A3" w:rsidRDefault="006309A3" w:rsidP="006309A3">
            <w:pPr>
              <w:numPr>
                <w:ilvl w:val="0"/>
                <w:numId w:val="15"/>
              </w:numPr>
              <w:tabs>
                <w:tab w:val="right" w:leader="dot" w:pos="6173"/>
              </w:tabs>
              <w:ind w:left="0" w:firstLine="0"/>
              <w:jc w:val="both"/>
              <w:rPr>
                <w:rFonts w:eastAsia="Times New Roman"/>
                <w:bCs/>
                <w:lang w:eastAsia="uk-UA"/>
              </w:rPr>
            </w:pPr>
            <w:r w:rsidRPr="006309A3">
              <w:rPr>
                <w:rFonts w:eastAsia="Times New Roman"/>
                <w:bCs/>
                <w:lang w:eastAsia="uk-UA"/>
              </w:rPr>
              <w:t>Технологія аналізу ринку соціокультурних   послуг методом конкурентної діагностики.</w:t>
            </w:r>
          </w:p>
          <w:p w14:paraId="00E4CFDD" w14:textId="77777777" w:rsidR="006309A3" w:rsidRPr="006309A3" w:rsidRDefault="006309A3" w:rsidP="006309A3">
            <w:pPr>
              <w:numPr>
                <w:ilvl w:val="0"/>
                <w:numId w:val="15"/>
              </w:numPr>
              <w:tabs>
                <w:tab w:val="right" w:leader="dot" w:pos="6173"/>
              </w:tabs>
              <w:ind w:left="0" w:firstLine="0"/>
              <w:jc w:val="both"/>
              <w:rPr>
                <w:rFonts w:eastAsia="Times New Roman"/>
                <w:bCs/>
                <w:lang w:eastAsia="uk-UA"/>
              </w:rPr>
            </w:pPr>
            <w:r w:rsidRPr="006309A3">
              <w:rPr>
                <w:rFonts w:eastAsia="Times New Roman"/>
                <w:bCs/>
                <w:lang w:eastAsia="uk-UA"/>
              </w:rPr>
              <w:t>Аналіз ринкової частки конкурентів</w:t>
            </w:r>
          </w:p>
          <w:p w14:paraId="65071026" w14:textId="77777777" w:rsidR="006309A3" w:rsidRPr="006309A3" w:rsidRDefault="006309A3" w:rsidP="006309A3">
            <w:pPr>
              <w:numPr>
                <w:ilvl w:val="0"/>
                <w:numId w:val="15"/>
              </w:numPr>
              <w:tabs>
                <w:tab w:val="right" w:leader="dot" w:pos="6173"/>
              </w:tabs>
              <w:ind w:left="0" w:firstLine="0"/>
              <w:jc w:val="both"/>
              <w:rPr>
                <w:rFonts w:eastAsia="Times New Roman"/>
                <w:bCs/>
                <w:lang w:eastAsia="uk-UA"/>
              </w:rPr>
            </w:pPr>
            <w:r w:rsidRPr="006309A3">
              <w:rPr>
                <w:rFonts w:eastAsia="Times New Roman"/>
                <w:bCs/>
                <w:lang w:eastAsia="uk-UA"/>
              </w:rPr>
              <w:t>Аналіз причин та умов виникнення конкурентних переваг</w:t>
            </w:r>
          </w:p>
          <w:p w14:paraId="1C7C750D" w14:textId="77777777" w:rsidR="006309A3" w:rsidRPr="006309A3" w:rsidRDefault="006309A3" w:rsidP="006309A3">
            <w:pPr>
              <w:tabs>
                <w:tab w:val="right" w:leader="dot" w:pos="6173"/>
              </w:tabs>
              <w:jc w:val="both"/>
              <w:rPr>
                <w:bCs/>
              </w:rPr>
            </w:pPr>
          </w:p>
        </w:tc>
        <w:tc>
          <w:tcPr>
            <w:tcW w:w="992" w:type="dxa"/>
            <w:tcBorders>
              <w:top w:val="single" w:sz="4" w:space="0" w:color="auto"/>
              <w:left w:val="single" w:sz="4" w:space="0" w:color="auto"/>
              <w:bottom w:val="single" w:sz="4" w:space="0" w:color="auto"/>
              <w:right w:val="single" w:sz="4" w:space="0" w:color="auto"/>
            </w:tcBorders>
            <w:vAlign w:val="center"/>
          </w:tcPr>
          <w:p w14:paraId="6DA34518" w14:textId="0035B29F" w:rsidR="006309A3" w:rsidRPr="00F46285" w:rsidRDefault="006309A3" w:rsidP="006309A3">
            <w:pPr>
              <w:jc w:val="center"/>
              <w:rPr>
                <w:sz w:val="22"/>
                <w:szCs w:val="22"/>
              </w:rPr>
            </w:pPr>
            <w:r w:rsidRPr="00F46285">
              <w:rPr>
                <w:sz w:val="22"/>
                <w:szCs w:val="22"/>
              </w:rPr>
              <w:t>лекція; практичні роботи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9E8D9A" w14:textId="1BADBBAD" w:rsidR="006309A3" w:rsidRDefault="00FA4481" w:rsidP="006309A3">
            <w:pPr>
              <w:jc w:val="center"/>
              <w:rPr>
                <w:sz w:val="22"/>
                <w:szCs w:val="22"/>
              </w:rPr>
            </w:pPr>
            <w:r>
              <w:rPr>
                <w:sz w:val="22"/>
                <w:szCs w:val="22"/>
              </w:rPr>
              <w:t>3,4,5</w:t>
            </w:r>
          </w:p>
        </w:tc>
        <w:tc>
          <w:tcPr>
            <w:tcW w:w="1984" w:type="dxa"/>
            <w:tcBorders>
              <w:top w:val="single" w:sz="4" w:space="0" w:color="auto"/>
              <w:left w:val="single" w:sz="4" w:space="0" w:color="auto"/>
              <w:bottom w:val="single" w:sz="4" w:space="0" w:color="auto"/>
              <w:right w:val="single" w:sz="4" w:space="0" w:color="auto"/>
            </w:tcBorders>
            <w:vAlign w:val="center"/>
          </w:tcPr>
          <w:p w14:paraId="58F6514F" w14:textId="77777777" w:rsidR="006309A3" w:rsidRPr="00F46285" w:rsidRDefault="006309A3" w:rsidP="006309A3">
            <w:pPr>
              <w:jc w:val="center"/>
              <w:rPr>
                <w:sz w:val="22"/>
                <w:szCs w:val="22"/>
              </w:rPr>
            </w:pPr>
            <w:r w:rsidRPr="00F46285">
              <w:rPr>
                <w:sz w:val="22"/>
                <w:szCs w:val="22"/>
              </w:rPr>
              <w:t>завдання відповідно до вказівок практичних робіт; вивчення тематичного матеріалу,</w:t>
            </w:r>
          </w:p>
          <w:p w14:paraId="7C9A3B35" w14:textId="17136F56" w:rsidR="006309A3" w:rsidRPr="00F46285" w:rsidRDefault="006309A3" w:rsidP="006309A3">
            <w:pPr>
              <w:jc w:val="center"/>
              <w:rPr>
                <w:sz w:val="22"/>
                <w:szCs w:val="22"/>
              </w:rPr>
            </w:pPr>
            <w:r w:rsidRPr="00F46285">
              <w:rPr>
                <w:sz w:val="22"/>
                <w:szCs w:val="22"/>
              </w:rPr>
              <w:t xml:space="preserve"> (</w:t>
            </w:r>
            <w:r>
              <w:rPr>
                <w:sz w:val="22"/>
                <w:szCs w:val="22"/>
              </w:rPr>
              <w:t>4</w:t>
            </w:r>
            <w:r w:rsidRPr="00F46285">
              <w:rPr>
                <w:sz w:val="22"/>
                <w:szCs w:val="22"/>
              </w:rPr>
              <w:t xml:space="preserve"> год+ 2 год с.р.)</w:t>
            </w:r>
          </w:p>
          <w:p w14:paraId="7CAB055D" w14:textId="77777777" w:rsidR="006309A3" w:rsidRPr="00F46285" w:rsidRDefault="006309A3" w:rsidP="006309A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5C54D3" w14:textId="77777777" w:rsidR="006309A3" w:rsidRPr="00F46285" w:rsidRDefault="006309A3" w:rsidP="006309A3">
            <w:pPr>
              <w:jc w:val="center"/>
              <w:rPr>
                <w:sz w:val="22"/>
                <w:szCs w:val="22"/>
              </w:rPr>
            </w:pPr>
            <w:r w:rsidRPr="00F46285">
              <w:rPr>
                <w:sz w:val="22"/>
                <w:szCs w:val="22"/>
              </w:rPr>
              <w:t xml:space="preserve">5 балів; </w:t>
            </w:r>
          </w:p>
          <w:p w14:paraId="47F9B85F" w14:textId="4E018645" w:rsidR="006309A3" w:rsidRPr="00F46285" w:rsidRDefault="006309A3" w:rsidP="006309A3">
            <w:pPr>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5222EA74" w14:textId="5A963423" w:rsidR="006309A3" w:rsidRPr="00F46285" w:rsidRDefault="006309A3" w:rsidP="006309A3">
            <w:pPr>
              <w:spacing w:after="36" w:line="247" w:lineRule="auto"/>
              <w:rPr>
                <w:sz w:val="22"/>
                <w:szCs w:val="22"/>
              </w:rPr>
            </w:pPr>
            <w:r w:rsidRPr="00F46285">
              <w:rPr>
                <w:sz w:val="22"/>
                <w:szCs w:val="22"/>
              </w:rPr>
              <w:t>протягом семестру згідно з розкладом занять</w:t>
            </w:r>
          </w:p>
        </w:tc>
      </w:tr>
      <w:tr w:rsidR="006309A3" w:rsidRPr="00F46285" w14:paraId="08F6A76F" w14:textId="77777777" w:rsidTr="00980BA1">
        <w:tc>
          <w:tcPr>
            <w:tcW w:w="2689" w:type="dxa"/>
            <w:gridSpan w:val="2"/>
            <w:tcBorders>
              <w:top w:val="single" w:sz="4" w:space="0" w:color="auto"/>
              <w:left w:val="single" w:sz="4" w:space="0" w:color="auto"/>
              <w:bottom w:val="single" w:sz="4" w:space="0" w:color="auto"/>
              <w:right w:val="single" w:sz="4" w:space="0" w:color="auto"/>
            </w:tcBorders>
          </w:tcPr>
          <w:p w14:paraId="47D9AD1B" w14:textId="2554CA5B" w:rsidR="006309A3" w:rsidRPr="006309A3" w:rsidRDefault="006309A3" w:rsidP="006309A3">
            <w:pPr>
              <w:jc w:val="both"/>
              <w:rPr>
                <w:rFonts w:eastAsia="Times New Roman"/>
                <w:bCs/>
                <w:lang w:eastAsia="uk-UA"/>
              </w:rPr>
            </w:pPr>
            <w:r w:rsidRPr="006309A3">
              <w:rPr>
                <w:rFonts w:eastAsia="Times New Roman"/>
                <w:bCs/>
                <w:lang w:eastAsia="uk-UA"/>
              </w:rPr>
              <w:t>Тема 10. Напрями забезпечення конкурентоспроможності підприємств соціокультурної сфери</w:t>
            </w:r>
          </w:p>
          <w:p w14:paraId="260DBF47" w14:textId="77777777" w:rsidR="006309A3" w:rsidRPr="006309A3" w:rsidRDefault="006309A3" w:rsidP="006309A3">
            <w:pPr>
              <w:numPr>
                <w:ilvl w:val="0"/>
                <w:numId w:val="16"/>
              </w:numPr>
              <w:tabs>
                <w:tab w:val="left" w:pos="684"/>
                <w:tab w:val="right" w:leader="dot" w:pos="5753"/>
              </w:tabs>
              <w:ind w:left="0" w:firstLine="0"/>
              <w:jc w:val="both"/>
              <w:rPr>
                <w:rFonts w:eastAsia="Times New Roman"/>
                <w:bCs/>
                <w:lang w:eastAsia="uk-UA"/>
              </w:rPr>
            </w:pPr>
            <w:r w:rsidRPr="006309A3">
              <w:rPr>
                <w:rFonts w:eastAsia="Times New Roman"/>
                <w:bCs/>
                <w:lang w:eastAsia="uk-UA"/>
              </w:rPr>
              <w:t>Проблеми підтримання конкурентоспроможності підприємств соціокультурної сфери у ринкових умовах господарювання</w:t>
            </w:r>
          </w:p>
          <w:p w14:paraId="786FCC53" w14:textId="77777777" w:rsidR="006309A3" w:rsidRPr="006309A3" w:rsidRDefault="006309A3" w:rsidP="006309A3">
            <w:pPr>
              <w:numPr>
                <w:ilvl w:val="0"/>
                <w:numId w:val="16"/>
              </w:numPr>
              <w:tabs>
                <w:tab w:val="left" w:pos="679"/>
                <w:tab w:val="right" w:leader="dot" w:pos="5753"/>
              </w:tabs>
              <w:ind w:left="0" w:firstLine="0"/>
              <w:jc w:val="both"/>
              <w:rPr>
                <w:rFonts w:eastAsia="Times New Roman"/>
                <w:bCs/>
              </w:rPr>
            </w:pPr>
            <w:r w:rsidRPr="006309A3">
              <w:rPr>
                <w:rFonts w:eastAsia="Times New Roman"/>
                <w:bCs/>
                <w:lang w:eastAsia="uk-UA"/>
              </w:rPr>
              <w:t>Цінові важелі забезпечення конкурентоспроможності підприємств соціокультурної сфери.</w:t>
            </w:r>
          </w:p>
          <w:p w14:paraId="73FE7B91" w14:textId="77777777" w:rsidR="006309A3" w:rsidRPr="006309A3" w:rsidRDefault="006309A3" w:rsidP="006309A3">
            <w:pPr>
              <w:numPr>
                <w:ilvl w:val="0"/>
                <w:numId w:val="16"/>
              </w:numPr>
              <w:tabs>
                <w:tab w:val="left" w:pos="679"/>
                <w:tab w:val="right" w:leader="dot" w:pos="5753"/>
              </w:tabs>
              <w:ind w:left="0" w:firstLine="0"/>
              <w:jc w:val="both"/>
              <w:rPr>
                <w:rFonts w:eastAsia="Times New Roman"/>
                <w:bCs/>
              </w:rPr>
            </w:pPr>
            <w:r w:rsidRPr="006309A3">
              <w:rPr>
                <w:rFonts w:eastAsia="Times New Roman"/>
                <w:bCs/>
                <w:lang w:eastAsia="uk-UA"/>
              </w:rPr>
              <w:t xml:space="preserve">Підвищення якості послуг як засіб забезпечення </w:t>
            </w:r>
            <w:r w:rsidRPr="006309A3">
              <w:rPr>
                <w:rFonts w:eastAsia="Times New Roman"/>
                <w:bCs/>
                <w:lang w:eastAsia="uk-UA"/>
              </w:rPr>
              <w:lastRenderedPageBreak/>
              <w:t>конкурентоспроможності підприємств соціокультурної сфери.</w:t>
            </w:r>
          </w:p>
          <w:p w14:paraId="04D76DC7" w14:textId="77777777" w:rsidR="006309A3" w:rsidRPr="006309A3" w:rsidRDefault="006309A3" w:rsidP="006309A3">
            <w:pPr>
              <w:tabs>
                <w:tab w:val="left" w:pos="679"/>
                <w:tab w:val="right" w:leader="dot" w:pos="5753"/>
              </w:tabs>
              <w:jc w:val="both"/>
              <w:rPr>
                <w:rFonts w:eastAsia="Times New Roman"/>
                <w:bCs/>
              </w:rPr>
            </w:pPr>
          </w:p>
          <w:p w14:paraId="4642D85F" w14:textId="77777777" w:rsidR="006309A3" w:rsidRPr="006309A3" w:rsidRDefault="006309A3" w:rsidP="006309A3">
            <w:pPr>
              <w:tabs>
                <w:tab w:val="right" w:leader="dot" w:pos="6173"/>
              </w:tabs>
              <w:jc w:val="both"/>
              <w:rPr>
                <w:rFonts w:eastAsia="Times New Roman"/>
                <w:bCs/>
                <w:lang w:eastAsia="uk-UA"/>
              </w:rPr>
            </w:pPr>
          </w:p>
        </w:tc>
        <w:tc>
          <w:tcPr>
            <w:tcW w:w="992" w:type="dxa"/>
            <w:tcBorders>
              <w:top w:val="single" w:sz="4" w:space="0" w:color="auto"/>
              <w:left w:val="single" w:sz="4" w:space="0" w:color="auto"/>
              <w:bottom w:val="single" w:sz="4" w:space="0" w:color="auto"/>
              <w:right w:val="single" w:sz="4" w:space="0" w:color="auto"/>
            </w:tcBorders>
            <w:vAlign w:val="center"/>
          </w:tcPr>
          <w:p w14:paraId="0D739A58" w14:textId="27122E18" w:rsidR="006309A3" w:rsidRPr="00F46285" w:rsidRDefault="006309A3" w:rsidP="006309A3">
            <w:pPr>
              <w:jc w:val="center"/>
              <w:rPr>
                <w:sz w:val="22"/>
                <w:szCs w:val="22"/>
              </w:rPr>
            </w:pPr>
            <w:r w:rsidRPr="00F46285">
              <w:rPr>
                <w:sz w:val="22"/>
                <w:szCs w:val="22"/>
              </w:rPr>
              <w:lastRenderedPageBreak/>
              <w:t>лекція; практичні роботи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F4CFAD" w14:textId="119A1829" w:rsidR="006309A3" w:rsidRDefault="00FA4481" w:rsidP="006309A3">
            <w:pPr>
              <w:jc w:val="center"/>
              <w:rPr>
                <w:sz w:val="22"/>
                <w:szCs w:val="22"/>
              </w:rPr>
            </w:pPr>
            <w:r>
              <w:rPr>
                <w:sz w:val="22"/>
                <w:szCs w:val="22"/>
              </w:rPr>
              <w:t>3,4,5</w:t>
            </w:r>
          </w:p>
        </w:tc>
        <w:tc>
          <w:tcPr>
            <w:tcW w:w="1984" w:type="dxa"/>
            <w:tcBorders>
              <w:top w:val="single" w:sz="4" w:space="0" w:color="auto"/>
              <w:left w:val="single" w:sz="4" w:space="0" w:color="auto"/>
              <w:bottom w:val="single" w:sz="4" w:space="0" w:color="auto"/>
              <w:right w:val="single" w:sz="4" w:space="0" w:color="auto"/>
            </w:tcBorders>
            <w:vAlign w:val="center"/>
          </w:tcPr>
          <w:p w14:paraId="50ECF6A0" w14:textId="77777777" w:rsidR="006309A3" w:rsidRPr="00F46285" w:rsidRDefault="006309A3" w:rsidP="006309A3">
            <w:pPr>
              <w:jc w:val="center"/>
              <w:rPr>
                <w:sz w:val="22"/>
                <w:szCs w:val="22"/>
              </w:rPr>
            </w:pPr>
            <w:r w:rsidRPr="00F46285">
              <w:rPr>
                <w:sz w:val="22"/>
                <w:szCs w:val="22"/>
              </w:rPr>
              <w:t>завдання відповідно до вказівок практичних робіт; вивчення тематичного матеріалу,</w:t>
            </w:r>
          </w:p>
          <w:p w14:paraId="2DBE3317" w14:textId="77777777" w:rsidR="006309A3" w:rsidRPr="00F46285" w:rsidRDefault="006309A3" w:rsidP="006309A3">
            <w:pPr>
              <w:jc w:val="center"/>
              <w:rPr>
                <w:sz w:val="22"/>
                <w:szCs w:val="22"/>
              </w:rPr>
            </w:pPr>
            <w:r w:rsidRPr="00F46285">
              <w:rPr>
                <w:sz w:val="22"/>
                <w:szCs w:val="22"/>
              </w:rPr>
              <w:t xml:space="preserve"> (</w:t>
            </w:r>
            <w:r>
              <w:rPr>
                <w:sz w:val="22"/>
                <w:szCs w:val="22"/>
              </w:rPr>
              <w:t>4</w:t>
            </w:r>
            <w:r w:rsidRPr="00F46285">
              <w:rPr>
                <w:sz w:val="22"/>
                <w:szCs w:val="22"/>
              </w:rPr>
              <w:t xml:space="preserve"> год+ 2 год с.р.)</w:t>
            </w:r>
          </w:p>
          <w:p w14:paraId="18CFF20C" w14:textId="77777777" w:rsidR="006309A3" w:rsidRPr="00F46285" w:rsidRDefault="006309A3" w:rsidP="006309A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8E610D" w14:textId="77777777" w:rsidR="006309A3" w:rsidRPr="00F46285" w:rsidRDefault="006309A3" w:rsidP="006309A3">
            <w:pPr>
              <w:jc w:val="center"/>
              <w:rPr>
                <w:sz w:val="22"/>
                <w:szCs w:val="22"/>
              </w:rPr>
            </w:pPr>
            <w:r w:rsidRPr="00F46285">
              <w:rPr>
                <w:sz w:val="22"/>
                <w:szCs w:val="22"/>
              </w:rPr>
              <w:t xml:space="preserve">5 балів; </w:t>
            </w:r>
          </w:p>
          <w:p w14:paraId="7C8573CC" w14:textId="2B88DBAF" w:rsidR="006309A3" w:rsidRPr="00F46285" w:rsidRDefault="006309A3" w:rsidP="006309A3">
            <w:pPr>
              <w:jc w:val="center"/>
              <w:rPr>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26B85737" w14:textId="296E8ACD" w:rsidR="006309A3" w:rsidRPr="00F46285" w:rsidRDefault="006309A3" w:rsidP="006309A3">
            <w:pPr>
              <w:spacing w:after="36" w:line="247" w:lineRule="auto"/>
              <w:rPr>
                <w:sz w:val="22"/>
                <w:szCs w:val="22"/>
              </w:rPr>
            </w:pPr>
            <w:r w:rsidRPr="00F46285">
              <w:rPr>
                <w:sz w:val="22"/>
                <w:szCs w:val="22"/>
              </w:rPr>
              <w:t>протягом семестру згідно з розкладом занять</w:t>
            </w:r>
          </w:p>
        </w:tc>
      </w:tr>
      <w:tr w:rsidR="00D91587" w:rsidRPr="00F46285" w14:paraId="2C43D3D5"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0E6AA4E0" w14:textId="6BC0B9AD" w:rsidR="00D91587" w:rsidRPr="00F46285" w:rsidRDefault="005D652F" w:rsidP="00980BA1">
            <w:pPr>
              <w:jc w:val="center"/>
              <w:rPr>
                <w:b/>
                <w:sz w:val="22"/>
                <w:szCs w:val="22"/>
              </w:rPr>
            </w:pPr>
            <w:r>
              <w:rPr>
                <w:b/>
                <w:sz w:val="22"/>
                <w:szCs w:val="22"/>
              </w:rPr>
              <w:t>7</w:t>
            </w:r>
            <w:r w:rsidR="00D91587" w:rsidRPr="00F46285">
              <w:rPr>
                <w:b/>
                <w:sz w:val="22"/>
                <w:szCs w:val="22"/>
              </w:rPr>
              <w:t>. Система оцінювання курсу</w:t>
            </w:r>
          </w:p>
        </w:tc>
      </w:tr>
      <w:tr w:rsidR="00D91587" w:rsidRPr="00F46285" w14:paraId="76D44C17"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41225D88" w14:textId="77777777" w:rsidR="00D91587" w:rsidRPr="00F46285" w:rsidRDefault="00D91587" w:rsidP="00980BA1">
            <w:pPr>
              <w:pStyle w:val="10"/>
              <w:widowControl w:val="0"/>
              <w:spacing w:line="240" w:lineRule="auto"/>
              <w:jc w:val="center"/>
              <w:rPr>
                <w:rFonts w:ascii="Times New Roman" w:hAnsi="Times New Roman" w:cs="Times New Roman"/>
                <w:sz w:val="24"/>
                <w:szCs w:val="24"/>
              </w:rPr>
            </w:pPr>
            <w:r w:rsidRPr="00F46285">
              <w:rPr>
                <w:rFonts w:ascii="Times New Roman" w:hAnsi="Times New Roman" w:cs="Times New Roman"/>
                <w:sz w:val="24"/>
                <w:szCs w:val="24"/>
              </w:rPr>
              <w:t>Загальна система оцінювання</w:t>
            </w:r>
          </w:p>
          <w:p w14:paraId="5E6B0B5D" w14:textId="77777777" w:rsidR="00D91587" w:rsidRPr="00F46285" w:rsidRDefault="00D91587" w:rsidP="00980BA1">
            <w:pPr>
              <w:pStyle w:val="10"/>
              <w:widowControl w:val="0"/>
              <w:spacing w:line="240" w:lineRule="auto"/>
              <w:jc w:val="center"/>
              <w:rPr>
                <w:rFonts w:ascii="Times New Roman" w:hAnsi="Times New Roman" w:cs="Times New Roman"/>
                <w:sz w:val="24"/>
                <w:szCs w:val="24"/>
              </w:rPr>
            </w:pPr>
            <w:r w:rsidRPr="00F46285">
              <w:rPr>
                <w:rFonts w:ascii="Times New Roman" w:hAnsi="Times New Roman" w:cs="Times New Roman"/>
                <w:sz w:val="24"/>
                <w:szCs w:val="24"/>
              </w:rPr>
              <w:t>курсу</w:t>
            </w:r>
          </w:p>
        </w:tc>
        <w:tc>
          <w:tcPr>
            <w:tcW w:w="5664" w:type="dxa"/>
            <w:gridSpan w:val="5"/>
            <w:tcBorders>
              <w:top w:val="single" w:sz="4" w:space="0" w:color="auto"/>
              <w:left w:val="single" w:sz="4" w:space="0" w:color="auto"/>
              <w:bottom w:val="single" w:sz="4" w:space="0" w:color="auto"/>
              <w:right w:val="single" w:sz="4" w:space="0" w:color="auto"/>
            </w:tcBorders>
          </w:tcPr>
          <w:p w14:paraId="4B9FCA46" w14:textId="77777777" w:rsidR="00D91587" w:rsidRPr="00F46285" w:rsidRDefault="00D91587" w:rsidP="00980BA1">
            <w:pPr>
              <w:jc w:val="both"/>
              <w:rPr>
                <w:sz w:val="22"/>
                <w:szCs w:val="22"/>
              </w:rPr>
            </w:pPr>
            <w:r w:rsidRPr="00F46285">
              <w:rPr>
                <w:sz w:val="22"/>
                <w:szCs w:val="22"/>
              </w:rPr>
              <w:t>100б = 30б (поточний контроль) + 10б(контр. роб) + 10б(теорет. контроль (тест)) + 50 б.(</w:t>
            </w:r>
            <w:r w:rsidRPr="00F46285">
              <w:rPr>
                <w:b/>
                <w:sz w:val="22"/>
                <w:szCs w:val="22"/>
              </w:rPr>
              <w:t xml:space="preserve"> </w:t>
            </w:r>
            <w:r w:rsidRPr="00F46285">
              <w:rPr>
                <w:sz w:val="22"/>
                <w:szCs w:val="22"/>
              </w:rPr>
              <w:t>Підсум</w:t>
            </w:r>
            <w:r w:rsidRPr="00F46285">
              <w:rPr>
                <w:sz w:val="22"/>
                <w:szCs w:val="22"/>
              </w:rPr>
              <w:softHyphen/>
            </w:r>
            <w:r w:rsidRPr="00F46285">
              <w:rPr>
                <w:sz w:val="22"/>
                <w:szCs w:val="22"/>
              </w:rPr>
              <w:softHyphen/>
            </w:r>
            <w:r w:rsidRPr="00F46285">
              <w:rPr>
                <w:sz w:val="22"/>
                <w:szCs w:val="22"/>
              </w:rPr>
              <w:softHyphen/>
              <w:t>ковий тест (екзамен))</w:t>
            </w:r>
          </w:p>
          <w:p w14:paraId="4C1FB0F4" w14:textId="77777777" w:rsidR="00D91587" w:rsidRPr="00F46285" w:rsidRDefault="00D91587" w:rsidP="00980BA1">
            <w:pPr>
              <w:jc w:val="both"/>
              <w:rPr>
                <w:sz w:val="22"/>
                <w:szCs w:val="22"/>
              </w:rPr>
            </w:pPr>
            <w:r w:rsidRPr="00F46285">
              <w:rPr>
                <w:sz w:val="22"/>
                <w:szCs w:val="22"/>
              </w:rPr>
              <w:t>Оцінка за поточний контроль (максимум 50 балів) – середнє арифметичне з округленням до цілого оцінок отриманих на практичних заняттях та при перевірці самостійної роботи студентів, помножених на деякий коефіцієнт. Екзамен – 50 балів</w:t>
            </w:r>
          </w:p>
        </w:tc>
      </w:tr>
      <w:tr w:rsidR="00D91587" w:rsidRPr="00F46285" w14:paraId="6D2DB0CF"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49780B30" w14:textId="77777777" w:rsidR="00D91587" w:rsidRPr="00F46285" w:rsidRDefault="00D91587" w:rsidP="00980BA1">
            <w:pPr>
              <w:pStyle w:val="10"/>
              <w:widowControl w:val="0"/>
              <w:spacing w:line="240" w:lineRule="auto"/>
              <w:jc w:val="center"/>
              <w:rPr>
                <w:rFonts w:ascii="Times New Roman" w:hAnsi="Times New Roman" w:cs="Times New Roman"/>
                <w:sz w:val="24"/>
                <w:szCs w:val="24"/>
              </w:rPr>
            </w:pPr>
            <w:r w:rsidRPr="00F46285">
              <w:rPr>
                <w:rFonts w:ascii="Times New Roman" w:hAnsi="Times New Roman" w:cs="Times New Roman"/>
                <w:sz w:val="24"/>
                <w:szCs w:val="24"/>
              </w:rPr>
              <w:t>Вимоги до письмової роботи</w:t>
            </w:r>
          </w:p>
        </w:tc>
        <w:tc>
          <w:tcPr>
            <w:tcW w:w="5664" w:type="dxa"/>
            <w:gridSpan w:val="5"/>
            <w:tcBorders>
              <w:top w:val="single" w:sz="4" w:space="0" w:color="auto"/>
              <w:left w:val="single" w:sz="4" w:space="0" w:color="auto"/>
              <w:bottom w:val="single" w:sz="4" w:space="0" w:color="auto"/>
              <w:right w:val="single" w:sz="4" w:space="0" w:color="auto"/>
            </w:tcBorders>
          </w:tcPr>
          <w:p w14:paraId="1D51FB98" w14:textId="77777777" w:rsidR="00D91587" w:rsidRPr="00F46285" w:rsidRDefault="00D91587" w:rsidP="00980BA1">
            <w:pPr>
              <w:jc w:val="both"/>
              <w:rPr>
                <w:sz w:val="22"/>
                <w:szCs w:val="22"/>
              </w:rPr>
            </w:pPr>
            <w:r w:rsidRPr="00F46285">
              <w:rPr>
                <w:sz w:val="22"/>
                <w:szCs w:val="22"/>
              </w:rPr>
              <w:t>Виконувати чітко до вказаних інструкцій</w:t>
            </w:r>
          </w:p>
        </w:tc>
      </w:tr>
      <w:tr w:rsidR="00D91587" w:rsidRPr="00F46285" w14:paraId="13AF3F37"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0CE4F70E" w14:textId="77777777" w:rsidR="00D91587" w:rsidRPr="00F46285" w:rsidRDefault="00D91587" w:rsidP="00980BA1">
            <w:pPr>
              <w:pStyle w:val="10"/>
              <w:widowControl w:val="0"/>
              <w:spacing w:line="240" w:lineRule="auto"/>
              <w:jc w:val="center"/>
              <w:rPr>
                <w:rFonts w:ascii="Times New Roman" w:hAnsi="Times New Roman" w:cs="Times New Roman"/>
                <w:sz w:val="24"/>
                <w:szCs w:val="24"/>
              </w:rPr>
            </w:pPr>
            <w:r w:rsidRPr="00F46285">
              <w:rPr>
                <w:rFonts w:ascii="Times New Roman" w:hAnsi="Times New Roman" w:cs="Times New Roman"/>
                <w:sz w:val="24"/>
                <w:szCs w:val="24"/>
              </w:rPr>
              <w:t>Практичні заняття</w:t>
            </w:r>
          </w:p>
        </w:tc>
        <w:tc>
          <w:tcPr>
            <w:tcW w:w="5664" w:type="dxa"/>
            <w:gridSpan w:val="5"/>
            <w:tcBorders>
              <w:top w:val="single" w:sz="4" w:space="0" w:color="auto"/>
              <w:left w:val="single" w:sz="4" w:space="0" w:color="auto"/>
              <w:bottom w:val="single" w:sz="4" w:space="0" w:color="auto"/>
              <w:right w:val="single" w:sz="4" w:space="0" w:color="auto"/>
            </w:tcBorders>
          </w:tcPr>
          <w:p w14:paraId="46E67F52" w14:textId="77777777" w:rsidR="00D91587" w:rsidRPr="00F46285" w:rsidRDefault="00D91587" w:rsidP="00980BA1">
            <w:pPr>
              <w:jc w:val="both"/>
              <w:rPr>
                <w:sz w:val="22"/>
                <w:szCs w:val="22"/>
              </w:rPr>
            </w:pPr>
            <w:r w:rsidRPr="00F46285">
              <w:rPr>
                <w:sz w:val="22"/>
                <w:szCs w:val="22"/>
              </w:rPr>
              <w:t>Оцінюється за 5-ти бальною шкалою</w:t>
            </w:r>
          </w:p>
        </w:tc>
      </w:tr>
      <w:tr w:rsidR="00D91587" w:rsidRPr="00F46285" w14:paraId="23F760AC" w14:textId="77777777" w:rsidTr="00980BA1">
        <w:tc>
          <w:tcPr>
            <w:tcW w:w="3681" w:type="dxa"/>
            <w:gridSpan w:val="3"/>
            <w:tcBorders>
              <w:top w:val="single" w:sz="4" w:space="0" w:color="auto"/>
              <w:left w:val="single" w:sz="4" w:space="0" w:color="auto"/>
              <w:bottom w:val="single" w:sz="4" w:space="0" w:color="auto"/>
              <w:right w:val="single" w:sz="4" w:space="0" w:color="auto"/>
            </w:tcBorders>
          </w:tcPr>
          <w:p w14:paraId="4518CCF7" w14:textId="77777777" w:rsidR="00D91587" w:rsidRPr="00F46285" w:rsidRDefault="00D91587" w:rsidP="00980BA1">
            <w:pPr>
              <w:pStyle w:val="10"/>
              <w:widowControl w:val="0"/>
              <w:spacing w:line="240" w:lineRule="auto"/>
              <w:jc w:val="center"/>
              <w:rPr>
                <w:rFonts w:ascii="Times New Roman" w:hAnsi="Times New Roman" w:cs="Times New Roman"/>
                <w:sz w:val="24"/>
                <w:szCs w:val="24"/>
              </w:rPr>
            </w:pPr>
            <w:r w:rsidRPr="00F46285">
              <w:rPr>
                <w:rFonts w:ascii="Times New Roman" w:hAnsi="Times New Roman" w:cs="Times New Roman"/>
                <w:sz w:val="24"/>
                <w:szCs w:val="24"/>
              </w:rPr>
              <w:t>Умови допуску до підсумкового контролю</w:t>
            </w:r>
          </w:p>
        </w:tc>
        <w:tc>
          <w:tcPr>
            <w:tcW w:w="5664" w:type="dxa"/>
            <w:gridSpan w:val="5"/>
            <w:tcBorders>
              <w:top w:val="single" w:sz="4" w:space="0" w:color="auto"/>
              <w:left w:val="single" w:sz="4" w:space="0" w:color="auto"/>
              <w:bottom w:val="single" w:sz="4" w:space="0" w:color="auto"/>
              <w:right w:val="single" w:sz="4" w:space="0" w:color="auto"/>
            </w:tcBorders>
          </w:tcPr>
          <w:p w14:paraId="637BEB1B" w14:textId="77777777" w:rsidR="00D91587" w:rsidRPr="00F46285" w:rsidRDefault="00D91587" w:rsidP="00980BA1">
            <w:pPr>
              <w:jc w:val="both"/>
              <w:rPr>
                <w:sz w:val="22"/>
                <w:szCs w:val="22"/>
              </w:rPr>
            </w:pPr>
            <w:r w:rsidRPr="00F46285">
              <w:rPr>
                <w:sz w:val="22"/>
                <w:szCs w:val="22"/>
              </w:rPr>
              <w:t>Здача і захист практичних робіт, контрольної роботи та тесту з теоретичним контролем знань</w:t>
            </w:r>
          </w:p>
        </w:tc>
      </w:tr>
      <w:tr w:rsidR="00D91587" w:rsidRPr="00F46285" w14:paraId="3160B452"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6444759B" w14:textId="28D143D9" w:rsidR="00D91587" w:rsidRPr="00F46285" w:rsidRDefault="005D652F" w:rsidP="00980BA1">
            <w:pPr>
              <w:jc w:val="center"/>
              <w:rPr>
                <w:sz w:val="22"/>
                <w:szCs w:val="22"/>
              </w:rPr>
            </w:pPr>
            <w:r>
              <w:rPr>
                <w:b/>
                <w:sz w:val="22"/>
                <w:szCs w:val="22"/>
              </w:rPr>
              <w:t>8</w:t>
            </w:r>
            <w:r w:rsidR="00D91587" w:rsidRPr="00F46285">
              <w:rPr>
                <w:b/>
                <w:sz w:val="22"/>
                <w:szCs w:val="22"/>
              </w:rPr>
              <w:t>. Політика курсу</w:t>
            </w:r>
          </w:p>
        </w:tc>
      </w:tr>
      <w:tr w:rsidR="00D91587" w:rsidRPr="00F46285" w14:paraId="208CC83A"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65F26EAD" w14:textId="77777777" w:rsidR="00D91587" w:rsidRPr="00F46285" w:rsidRDefault="00D91587" w:rsidP="00980BA1">
            <w:pPr>
              <w:jc w:val="both"/>
              <w:rPr>
                <w:sz w:val="22"/>
                <w:szCs w:val="22"/>
              </w:rPr>
            </w:pPr>
            <w:r w:rsidRPr="00F46285">
              <w:rPr>
                <w:sz w:val="22"/>
                <w:szCs w:val="22"/>
              </w:rPr>
              <w:t>Політика курсу: Жодні форми порушення академічної доброчесності не толеруються. У випадку таких подій – реагування відповідно до Положення 1 і Положення 2</w:t>
            </w:r>
          </w:p>
        </w:tc>
      </w:tr>
      <w:tr w:rsidR="00D91587" w:rsidRPr="00F46285" w14:paraId="594E5639"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53EA29B1" w14:textId="3CF30953" w:rsidR="00D91587" w:rsidRPr="00F46285" w:rsidRDefault="005D652F" w:rsidP="00980BA1">
            <w:pPr>
              <w:jc w:val="center"/>
              <w:rPr>
                <w:b/>
                <w:sz w:val="22"/>
                <w:szCs w:val="22"/>
              </w:rPr>
            </w:pPr>
            <w:r>
              <w:rPr>
                <w:b/>
                <w:sz w:val="22"/>
                <w:szCs w:val="22"/>
              </w:rPr>
              <w:t>9</w:t>
            </w:r>
            <w:r w:rsidR="00D91587" w:rsidRPr="00F46285">
              <w:rPr>
                <w:b/>
                <w:sz w:val="22"/>
                <w:szCs w:val="22"/>
              </w:rPr>
              <w:t>. Рекомендована література</w:t>
            </w:r>
          </w:p>
        </w:tc>
      </w:tr>
      <w:tr w:rsidR="00D91587" w:rsidRPr="00F46285" w14:paraId="3275D290" w14:textId="77777777" w:rsidTr="00980BA1">
        <w:tc>
          <w:tcPr>
            <w:tcW w:w="9345" w:type="dxa"/>
            <w:gridSpan w:val="8"/>
            <w:tcBorders>
              <w:top w:val="single" w:sz="4" w:space="0" w:color="auto"/>
              <w:left w:val="single" w:sz="4" w:space="0" w:color="auto"/>
              <w:bottom w:val="single" w:sz="4" w:space="0" w:color="auto"/>
              <w:right w:val="single" w:sz="4" w:space="0" w:color="auto"/>
            </w:tcBorders>
          </w:tcPr>
          <w:p w14:paraId="4F58F03B" w14:textId="77777777" w:rsidR="00FA4481" w:rsidRPr="006530BD" w:rsidRDefault="00FA4481" w:rsidP="00A34505">
            <w:pPr>
              <w:numPr>
                <w:ilvl w:val="0"/>
                <w:numId w:val="3"/>
              </w:numPr>
            </w:pPr>
            <w:r w:rsidRPr="006530BD">
              <w:t>Закон України «Про захист економічної конкуренції»   від 11.01.2001 р.№ 2210-ІІІ</w:t>
            </w:r>
          </w:p>
          <w:p w14:paraId="2204E446" w14:textId="77777777" w:rsidR="00FA4481" w:rsidRPr="006530BD" w:rsidRDefault="00FA4481" w:rsidP="00A34505">
            <w:pPr>
              <w:numPr>
                <w:ilvl w:val="0"/>
                <w:numId w:val="3"/>
              </w:numPr>
            </w:pPr>
            <w:r w:rsidRPr="006530BD">
              <w:t>Закон України «Про захист від недобросовісної конкуренції»</w:t>
            </w:r>
          </w:p>
          <w:p w14:paraId="30B606EE" w14:textId="77777777" w:rsidR="00FA4481" w:rsidRPr="006530BD" w:rsidRDefault="00FA4481" w:rsidP="00A34505">
            <w:pPr>
              <w:numPr>
                <w:ilvl w:val="0"/>
                <w:numId w:val="3"/>
              </w:numPr>
              <w:tabs>
                <w:tab w:val="left" w:pos="900"/>
                <w:tab w:val="left" w:pos="1080"/>
              </w:tabs>
              <w:jc w:val="both"/>
            </w:pPr>
            <w:r w:rsidRPr="006530BD">
              <w:t>Агафонова Л. Г., Агафонова О. Є. Туризм, готельний та ресторанний бізнес: ціноутворення, конкуренція, державне регулювання: Навч. посіб. для студ. вищ. навч. закл. / Л.Г Агафонов — К.: Знання України, 2002. — 352 с.</w:t>
            </w:r>
          </w:p>
          <w:p w14:paraId="48E2DA14" w14:textId="77777777" w:rsidR="00FA4481" w:rsidRPr="006530BD" w:rsidRDefault="00FA4481" w:rsidP="00A34505">
            <w:pPr>
              <w:numPr>
                <w:ilvl w:val="0"/>
                <w:numId w:val="3"/>
              </w:numPr>
            </w:pPr>
            <w:r w:rsidRPr="006530BD">
              <w:t>Гаврилюк С.П. Конкурентоспроможність підприємства у сфері туристичного бізнесу : Навч. посіб. – К.: Київ, нац..торг.-екон.ун-т, 2006. – 180 с.</w:t>
            </w:r>
          </w:p>
          <w:p w14:paraId="41D5099B" w14:textId="77777777" w:rsidR="00FA4481" w:rsidRPr="006530BD" w:rsidRDefault="00FA4481" w:rsidP="00A34505">
            <w:pPr>
              <w:numPr>
                <w:ilvl w:val="0"/>
                <w:numId w:val="3"/>
              </w:numPr>
            </w:pPr>
            <w:r w:rsidRPr="006530BD">
              <w:t>Должанський І.З., Загорна Т.О. Колнкурентоспроможність підприємства: Навч.посіб. – Київ: Центр навч. літ-ри, -  384 с.</w:t>
            </w:r>
          </w:p>
          <w:p w14:paraId="24DE5F12" w14:textId="77777777" w:rsidR="00FA4481" w:rsidRPr="006530BD" w:rsidRDefault="00FA4481" w:rsidP="00A34505">
            <w:pPr>
              <w:numPr>
                <w:ilvl w:val="0"/>
                <w:numId w:val="3"/>
              </w:numPr>
              <w:tabs>
                <w:tab w:val="left" w:pos="900"/>
                <w:tab w:val="left" w:pos="1080"/>
              </w:tabs>
              <w:jc w:val="both"/>
            </w:pPr>
            <w:r w:rsidRPr="006530BD">
              <w:t>Дейнека О. Конкуренція в роздрібному бізнесі: нові можливості маркетингу. / О.Дейнега // Вісник Тернопільської академії народного господарства. – 2002. — №5  — С. 61-68.</w:t>
            </w:r>
          </w:p>
          <w:p w14:paraId="01F1EE44" w14:textId="77777777" w:rsidR="00FA4481" w:rsidRPr="006530BD" w:rsidRDefault="00FA4481" w:rsidP="00A34505">
            <w:pPr>
              <w:numPr>
                <w:ilvl w:val="0"/>
                <w:numId w:val="3"/>
              </w:numPr>
              <w:tabs>
                <w:tab w:val="left" w:pos="900"/>
                <w:tab w:val="left" w:pos="1080"/>
                <w:tab w:val="left" w:pos="1260"/>
              </w:tabs>
              <w:jc w:val="both"/>
            </w:pPr>
            <w:r w:rsidRPr="006530BD">
              <w:t>Диніна К. Стратегія формування конкурентних переваг  / К.Диніна //  Персонал . –  2009. – №1. — С. 78-82</w:t>
            </w:r>
          </w:p>
          <w:p w14:paraId="394E4713" w14:textId="77777777" w:rsidR="00FA4481" w:rsidRPr="006530BD" w:rsidRDefault="00FA4481" w:rsidP="00A34505">
            <w:pPr>
              <w:numPr>
                <w:ilvl w:val="0"/>
                <w:numId w:val="3"/>
              </w:numPr>
              <w:tabs>
                <w:tab w:val="left" w:pos="900"/>
                <w:tab w:val="left" w:pos="1080"/>
              </w:tabs>
              <w:jc w:val="both"/>
            </w:pPr>
            <w:r w:rsidRPr="006530BD">
              <w:rPr>
                <w:color w:val="000000"/>
                <w:spacing w:val="6"/>
              </w:rPr>
              <w:t>Забродська Л.Д. Стратегія управління, реалізація стратегії: Навч. Пос. для студентів</w:t>
            </w:r>
            <w:r w:rsidRPr="006530BD">
              <w:t xml:space="preserve"> </w:t>
            </w:r>
            <w:r w:rsidRPr="006530BD">
              <w:rPr>
                <w:color w:val="000000"/>
              </w:rPr>
              <w:t xml:space="preserve">економічних спеціальностей / Л.Д. </w:t>
            </w:r>
            <w:r w:rsidRPr="006530BD">
              <w:rPr>
                <w:color w:val="000000"/>
                <w:spacing w:val="6"/>
              </w:rPr>
              <w:t>Забродська</w:t>
            </w:r>
            <w:r w:rsidRPr="006530BD">
              <w:rPr>
                <w:color w:val="000000"/>
              </w:rPr>
              <w:t xml:space="preserve"> </w:t>
            </w:r>
            <w:r w:rsidRPr="006530BD">
              <w:t xml:space="preserve">– </w:t>
            </w:r>
            <w:r w:rsidRPr="006530BD">
              <w:rPr>
                <w:color w:val="000000"/>
              </w:rPr>
              <w:t xml:space="preserve">Харків: Консол, 2004. </w:t>
            </w:r>
          </w:p>
          <w:p w14:paraId="0B09695E" w14:textId="77777777" w:rsidR="00FA4481" w:rsidRPr="006530BD" w:rsidRDefault="00FA4481" w:rsidP="00A34505">
            <w:pPr>
              <w:numPr>
                <w:ilvl w:val="0"/>
                <w:numId w:val="3"/>
              </w:numPr>
              <w:tabs>
                <w:tab w:val="left" w:pos="900"/>
                <w:tab w:val="left" w:pos="1080"/>
                <w:tab w:val="left" w:pos="1260"/>
              </w:tabs>
              <w:jc w:val="both"/>
            </w:pPr>
            <w:r w:rsidRPr="006530BD">
              <w:t>Ковтун О.І. Стратегія підприємства : Нав.посібник. 2-ге вид.,стереотип / Ковтун О.І. – Львів: "Новий Світ – 2000" , 2006. -   388 с.</w:t>
            </w:r>
          </w:p>
          <w:p w14:paraId="031BEDE1" w14:textId="77777777" w:rsidR="00FA4481" w:rsidRPr="006530BD" w:rsidRDefault="00FA4481" w:rsidP="00A34505">
            <w:pPr>
              <w:numPr>
                <w:ilvl w:val="0"/>
                <w:numId w:val="3"/>
              </w:numPr>
            </w:pPr>
            <w:r w:rsidRPr="006530BD">
              <w:t>Кныш М.И. Конкурентные стратегии: Учебное пособие -  СПб.  -284 с.</w:t>
            </w:r>
          </w:p>
          <w:p w14:paraId="61818317" w14:textId="77777777" w:rsidR="00FA4481" w:rsidRPr="006530BD" w:rsidRDefault="00FA4481" w:rsidP="00A34505">
            <w:pPr>
              <w:numPr>
                <w:ilvl w:val="0"/>
                <w:numId w:val="3"/>
              </w:numPr>
            </w:pPr>
            <w:r w:rsidRPr="006530BD">
              <w:t>Лифиц И.М. Теория и практика оценки конкурентоспособности товаров и услуг. – 2-е изд., доп. И испр. – М.: Юрайт-М, 2001. – 224 с.</w:t>
            </w:r>
          </w:p>
          <w:p w14:paraId="408EE598" w14:textId="77777777" w:rsidR="00FA4481" w:rsidRPr="006530BD" w:rsidRDefault="00FA4481" w:rsidP="00A34505">
            <w:pPr>
              <w:numPr>
                <w:ilvl w:val="0"/>
                <w:numId w:val="3"/>
              </w:numPr>
              <w:tabs>
                <w:tab w:val="left" w:pos="900"/>
                <w:tab w:val="left" w:pos="1080"/>
                <w:tab w:val="left" w:pos="1260"/>
              </w:tabs>
              <w:jc w:val="both"/>
            </w:pPr>
            <w:r w:rsidRPr="006530BD">
              <w:t>Мазаракі А.А. Торговельне підприємство: стратегія, політика, конкурентноспроможність : монографія / А.А.Мазаракі,  Д.М.Пшеслінський, І.В.Смолін. – К.  : Київ.нац.торг.-екон.ун-т, 2010. – 384 с.</w:t>
            </w:r>
          </w:p>
          <w:p w14:paraId="4C4E8DEE" w14:textId="77777777" w:rsidR="00FA4481" w:rsidRPr="006530BD" w:rsidRDefault="00FA4481" w:rsidP="00A34505">
            <w:pPr>
              <w:numPr>
                <w:ilvl w:val="0"/>
                <w:numId w:val="3"/>
              </w:numPr>
              <w:tabs>
                <w:tab w:val="left" w:pos="900"/>
                <w:tab w:val="left" w:pos="1080"/>
              </w:tabs>
              <w:jc w:val="both"/>
            </w:pPr>
            <w:r w:rsidRPr="006530BD">
              <w:t>Опанащук Ю. Я. Напрями вдосконалення оцінки якості обслуговування в готельних підприємствах / Ю.Я. Опанащук // Вісник ЛКА : збірник , наукових праць.</w:t>
            </w:r>
            <w:r w:rsidRPr="006530BD">
              <w:rPr>
                <w:iCs/>
                <w:spacing w:val="-2"/>
              </w:rPr>
              <w:t xml:space="preserve"> – </w:t>
            </w:r>
            <w:r w:rsidRPr="006530BD">
              <w:t xml:space="preserve">Львів : вид-во ЛКА, 2009. </w:t>
            </w:r>
            <w:r w:rsidRPr="006530BD">
              <w:rPr>
                <w:iCs/>
                <w:spacing w:val="-2"/>
              </w:rPr>
              <w:t>–</w:t>
            </w:r>
            <w:r w:rsidRPr="006530BD">
              <w:t xml:space="preserve"> Вип. 31. — С. 134-141. — (Серія економічна). </w:t>
            </w:r>
          </w:p>
          <w:p w14:paraId="7CA7BE7F" w14:textId="77777777" w:rsidR="00FA4481" w:rsidRPr="006530BD" w:rsidRDefault="00FA4481" w:rsidP="00A34505">
            <w:pPr>
              <w:numPr>
                <w:ilvl w:val="0"/>
                <w:numId w:val="3"/>
              </w:numPr>
              <w:tabs>
                <w:tab w:val="left" w:pos="900"/>
                <w:tab w:val="left" w:pos="1080"/>
                <w:tab w:val="left" w:pos="1260"/>
              </w:tabs>
              <w:jc w:val="both"/>
            </w:pPr>
            <w:r w:rsidRPr="006530BD">
              <w:lastRenderedPageBreak/>
              <w:t>Пастухова В.В. Стратегічне управління підприємством: філософія, політика, ефективність: Монографія./ В.В.Пастухова. – К.: Київ. нац. Торг.-екон. Ун-т, 2002. – 302с.</w:t>
            </w:r>
          </w:p>
          <w:p w14:paraId="4A440293" w14:textId="77777777" w:rsidR="00FA4481" w:rsidRPr="006530BD" w:rsidRDefault="00FA4481" w:rsidP="00A34505">
            <w:pPr>
              <w:numPr>
                <w:ilvl w:val="0"/>
                <w:numId w:val="3"/>
              </w:numPr>
            </w:pPr>
            <w:r w:rsidRPr="006530BD">
              <w:t>Портер М.Е. Конкуренція: пер. С анг. – СПб.: Издат.дом. «Вильямс» , 2003р.</w:t>
            </w:r>
          </w:p>
          <w:p w14:paraId="2E23A5BC" w14:textId="77777777" w:rsidR="00FA4481" w:rsidRPr="006530BD" w:rsidRDefault="00FA4481" w:rsidP="00A34505">
            <w:pPr>
              <w:numPr>
                <w:ilvl w:val="0"/>
                <w:numId w:val="3"/>
              </w:numPr>
              <w:tabs>
                <w:tab w:val="left" w:pos="900"/>
                <w:tab w:val="left" w:pos="1080"/>
              </w:tabs>
              <w:jc w:val="both"/>
            </w:pPr>
            <w:r w:rsidRPr="006530BD">
              <w:t>Пуговкін Д. Методика використання гнучкого методу сегментації споживчого ринку / Д.Пуговкін // Маркетинг і реклама. – 2009. — №12 – С. 20-22.</w:t>
            </w:r>
          </w:p>
          <w:p w14:paraId="2899D917" w14:textId="77777777" w:rsidR="00FA4481" w:rsidRPr="006530BD" w:rsidRDefault="00FA4481" w:rsidP="00A34505">
            <w:pPr>
              <w:numPr>
                <w:ilvl w:val="0"/>
                <w:numId w:val="3"/>
              </w:numPr>
              <w:tabs>
                <w:tab w:val="left" w:pos="900"/>
                <w:tab w:val="left" w:pos="1080"/>
              </w:tabs>
              <w:jc w:val="both"/>
            </w:pPr>
            <w:r w:rsidRPr="006530BD">
              <w:t>Редченко К.І. Стратегічний аналіз у бізнесі: Навч. посібник. Видання 2-ге, доповнене. / К.І Редченко – Львів: «Новий Світ - 2000», , 2003, — 272с.</w:t>
            </w:r>
          </w:p>
          <w:p w14:paraId="37FD9033" w14:textId="77777777" w:rsidR="00FA4481" w:rsidRPr="006530BD" w:rsidRDefault="00FA4481" w:rsidP="00A34505">
            <w:pPr>
              <w:numPr>
                <w:ilvl w:val="0"/>
                <w:numId w:val="3"/>
              </w:numPr>
              <w:tabs>
                <w:tab w:val="left" w:pos="900"/>
                <w:tab w:val="left" w:pos="1080"/>
                <w:tab w:val="left" w:pos="1260"/>
              </w:tabs>
              <w:ind w:right="-6"/>
              <w:jc w:val="both"/>
            </w:pPr>
            <w:r w:rsidRPr="006530BD">
              <w:t>Фінансова стратегія підприємства : монографія / І.О.Бланк, Г.В. Ситник, О.В. Корольова-Казанська, І.Г.Ганечко ; за заг.наук.ред. І.О.Бланка. – К.: Київ.нац.торг.-екон.ун-т, 2009. – 147 с.</w:t>
            </w:r>
          </w:p>
          <w:p w14:paraId="0F82BD34" w14:textId="4D72FCCC" w:rsidR="00D91587" w:rsidRPr="00F46285" w:rsidRDefault="00D91587" w:rsidP="00A34505">
            <w:pPr>
              <w:ind w:left="928"/>
              <w:rPr>
                <w:szCs w:val="28"/>
              </w:rPr>
            </w:pPr>
          </w:p>
          <w:p w14:paraId="25A12785" w14:textId="77777777" w:rsidR="00D91587" w:rsidRPr="00F46285" w:rsidRDefault="00D91587" w:rsidP="00A34505">
            <w:pPr>
              <w:pStyle w:val="1"/>
              <w:shd w:val="clear" w:color="auto" w:fill="FFFFFF"/>
              <w:tabs>
                <w:tab w:val="left" w:pos="313"/>
                <w:tab w:val="left" w:pos="454"/>
              </w:tabs>
              <w:ind w:left="29"/>
              <w:jc w:val="both"/>
              <w:textAlignment w:val="baseline"/>
              <w:rPr>
                <w:sz w:val="22"/>
                <w:szCs w:val="22"/>
              </w:rPr>
            </w:pPr>
          </w:p>
        </w:tc>
      </w:tr>
    </w:tbl>
    <w:p w14:paraId="6D1BAF75" w14:textId="77777777" w:rsidR="00D91587" w:rsidRPr="00F46285" w:rsidRDefault="00D91587" w:rsidP="00D91587">
      <w:pPr>
        <w:jc w:val="both"/>
      </w:pPr>
    </w:p>
    <w:p w14:paraId="5A2710D7" w14:textId="77777777" w:rsidR="00D91587" w:rsidRPr="00F46285" w:rsidRDefault="00D91587" w:rsidP="00D91587">
      <w:pPr>
        <w:jc w:val="both"/>
        <w:rPr>
          <w:sz w:val="28"/>
          <w:szCs w:val="28"/>
        </w:rPr>
      </w:pPr>
    </w:p>
    <w:p w14:paraId="27BDF354" w14:textId="77777777" w:rsidR="00D91587" w:rsidRPr="00F46285" w:rsidRDefault="00D91587" w:rsidP="00D91587">
      <w:pPr>
        <w:jc w:val="both"/>
      </w:pPr>
    </w:p>
    <w:p w14:paraId="3D2CB495" w14:textId="77777777" w:rsidR="00D91587" w:rsidRPr="00F46285" w:rsidRDefault="00D91587" w:rsidP="00D91587">
      <w:pPr>
        <w:jc w:val="both"/>
        <w:rPr>
          <w:sz w:val="28"/>
          <w:szCs w:val="28"/>
        </w:rPr>
      </w:pPr>
    </w:p>
    <w:p w14:paraId="77189483" w14:textId="77777777" w:rsidR="00D91587" w:rsidRPr="00F46285" w:rsidRDefault="00D91587" w:rsidP="00D91587">
      <w:pPr>
        <w:ind w:firstLine="567"/>
        <w:jc w:val="both"/>
        <w:rPr>
          <w:b/>
        </w:rPr>
      </w:pPr>
      <w:r w:rsidRPr="00F46285">
        <w:rPr>
          <w:b/>
        </w:rPr>
        <w:t xml:space="preserve">Викладач: </w:t>
      </w:r>
    </w:p>
    <w:p w14:paraId="0506645F" w14:textId="77777777" w:rsidR="00D91587" w:rsidRPr="00F46285" w:rsidRDefault="00D91587" w:rsidP="00D91587">
      <w:pPr>
        <w:ind w:firstLine="567"/>
        <w:jc w:val="both"/>
        <w:rPr>
          <w:b/>
        </w:rPr>
      </w:pPr>
      <w:r w:rsidRPr="00F46285">
        <w:rPr>
          <w:b/>
        </w:rPr>
        <w:t xml:space="preserve">доцент кафедри управління </w:t>
      </w:r>
    </w:p>
    <w:p w14:paraId="614550E0" w14:textId="77777777" w:rsidR="00D91587" w:rsidRPr="00F46285" w:rsidRDefault="00D91587" w:rsidP="00D91587">
      <w:pPr>
        <w:ind w:firstLine="567"/>
        <w:jc w:val="both"/>
        <w:rPr>
          <w:b/>
        </w:rPr>
      </w:pPr>
      <w:r w:rsidRPr="00F46285">
        <w:rPr>
          <w:b/>
        </w:rPr>
        <w:t>соціокультурною діяльністю, шоу-бізнесу та</w:t>
      </w:r>
    </w:p>
    <w:p w14:paraId="3B3C7C57" w14:textId="77777777" w:rsidR="00D91587" w:rsidRPr="00F46285" w:rsidRDefault="00D91587" w:rsidP="00D91587">
      <w:pPr>
        <w:ind w:firstLine="567"/>
        <w:jc w:val="both"/>
        <w:rPr>
          <w:b/>
        </w:rPr>
      </w:pPr>
      <w:r w:rsidRPr="00F46285">
        <w:rPr>
          <w:b/>
        </w:rPr>
        <w:t xml:space="preserve">івентменеджменту   </w:t>
      </w:r>
      <w:r w:rsidRPr="00F46285">
        <w:rPr>
          <w:b/>
        </w:rPr>
        <w:tab/>
      </w:r>
      <w:r w:rsidRPr="00F46285">
        <w:rPr>
          <w:b/>
        </w:rPr>
        <w:tab/>
      </w:r>
      <w:r w:rsidRPr="00F46285">
        <w:rPr>
          <w:b/>
        </w:rPr>
        <w:tab/>
      </w:r>
      <w:r w:rsidRPr="00F46285">
        <w:rPr>
          <w:b/>
        </w:rPr>
        <w:tab/>
        <w:t xml:space="preserve">                                           В.В.Орлова</w:t>
      </w:r>
    </w:p>
    <w:p w14:paraId="1A7ADCB7" w14:textId="77777777" w:rsidR="00D91587" w:rsidRPr="00F46285" w:rsidRDefault="00D91587" w:rsidP="00D91587"/>
    <w:p w14:paraId="5DC98CD4" w14:textId="77777777" w:rsidR="00CC7897" w:rsidRDefault="00CC7897"/>
    <w:sectPr w:rsidR="00CC7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064E0322"/>
    <w:multiLevelType w:val="hybridMultilevel"/>
    <w:tmpl w:val="DB922F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E2849F7"/>
    <w:multiLevelType w:val="hybridMultilevel"/>
    <w:tmpl w:val="8B98EC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2C3293"/>
    <w:multiLevelType w:val="hybridMultilevel"/>
    <w:tmpl w:val="A496A4AA"/>
    <w:lvl w:ilvl="0" w:tplc="6B2CD4D6">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0F103BE"/>
    <w:multiLevelType w:val="hybridMultilevel"/>
    <w:tmpl w:val="707E14D0"/>
    <w:lvl w:ilvl="0" w:tplc="E8361146">
      <w:start w:val="1"/>
      <w:numFmt w:val="decimal"/>
      <w:lvlText w:val="%1."/>
      <w:lvlJc w:val="left"/>
      <w:pPr>
        <w:tabs>
          <w:tab w:val="num" w:pos="0"/>
        </w:tabs>
        <w:ind w:left="720" w:hanging="360"/>
      </w:pPr>
      <w:rPr>
        <w:rFonts w:ascii="Times New Roman" w:hAnsi="Times New Roman" w:cs="Times New Roman"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5E67B8"/>
    <w:multiLevelType w:val="hybridMultilevel"/>
    <w:tmpl w:val="08DE8942"/>
    <w:lvl w:ilvl="0" w:tplc="424609A0">
      <w:start w:val="1"/>
      <w:numFmt w:val="decimal"/>
      <w:lvlText w:val="%1."/>
      <w:lvlJc w:val="left"/>
      <w:pPr>
        <w:ind w:left="928" w:hanging="360"/>
      </w:pPr>
      <w:rPr>
        <w:rFonts w:hint="default"/>
        <w:sz w:val="24"/>
        <w:szCs w:val="24"/>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32D37414"/>
    <w:multiLevelType w:val="hybridMultilevel"/>
    <w:tmpl w:val="E5BE5344"/>
    <w:lvl w:ilvl="0" w:tplc="71F2B0D4">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3A4466"/>
    <w:multiLevelType w:val="hybridMultilevel"/>
    <w:tmpl w:val="07CA10B6"/>
    <w:lvl w:ilvl="0" w:tplc="71F2B0D4">
      <w:start w:val="1"/>
      <w:numFmt w:val="decimal"/>
      <w:lvlText w:val="%1."/>
      <w:lvlJc w:val="left"/>
      <w:pPr>
        <w:tabs>
          <w:tab w:val="num" w:pos="900"/>
        </w:tabs>
        <w:ind w:left="900" w:hanging="360"/>
      </w:pPr>
      <w:rPr>
        <w:rFonts w:hint="default"/>
      </w:rPr>
    </w:lvl>
    <w:lvl w:ilvl="1" w:tplc="A3A433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7881887"/>
    <w:multiLevelType w:val="hybridMultilevel"/>
    <w:tmpl w:val="B8DC71EC"/>
    <w:lvl w:ilvl="0" w:tplc="71F2B0D4">
      <w:start w:val="1"/>
      <w:numFmt w:val="decimal"/>
      <w:lvlText w:val="%1."/>
      <w:lvlJc w:val="left"/>
      <w:pPr>
        <w:tabs>
          <w:tab w:val="num" w:pos="540"/>
        </w:tabs>
        <w:ind w:left="540" w:hanging="360"/>
      </w:pPr>
      <w:rPr>
        <w:rFonts w:hint="default"/>
      </w:rPr>
    </w:lvl>
    <w:lvl w:ilvl="1" w:tplc="0419000F">
      <w:start w:val="1"/>
      <w:numFmt w:val="decimal"/>
      <w:lvlText w:val="%2."/>
      <w:lvlJc w:val="left"/>
      <w:pPr>
        <w:tabs>
          <w:tab w:val="num" w:pos="900"/>
        </w:tabs>
        <w:ind w:left="90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86E0D64"/>
    <w:multiLevelType w:val="hybridMultilevel"/>
    <w:tmpl w:val="B5E23C9A"/>
    <w:lvl w:ilvl="0" w:tplc="81446FAC">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54922D5D"/>
    <w:multiLevelType w:val="hybridMultilevel"/>
    <w:tmpl w:val="09E29976"/>
    <w:lvl w:ilvl="0" w:tplc="71F2B0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15:restartNumberingAfterBreak="0">
    <w:nsid w:val="572A293E"/>
    <w:multiLevelType w:val="hybridMultilevel"/>
    <w:tmpl w:val="0E94A9BC"/>
    <w:lvl w:ilvl="0" w:tplc="71F2B0D4">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900"/>
        </w:tabs>
        <w:ind w:left="900" w:hanging="360"/>
      </w:pPr>
      <w:rPr>
        <w:rFonts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15:restartNumberingAfterBreak="0">
    <w:nsid w:val="5AA47D14"/>
    <w:multiLevelType w:val="hybridMultilevel"/>
    <w:tmpl w:val="F69A024A"/>
    <w:lvl w:ilvl="0" w:tplc="0422000F">
      <w:start w:val="1"/>
      <w:numFmt w:val="decimal"/>
      <w:lvlText w:val="%1."/>
      <w:lvlJc w:val="left"/>
      <w:pPr>
        <w:tabs>
          <w:tab w:val="num" w:pos="1440"/>
        </w:tabs>
        <w:ind w:left="1440" w:hanging="360"/>
      </w:pPr>
    </w:lvl>
    <w:lvl w:ilvl="1" w:tplc="3ADA513A">
      <w:start w:val="4"/>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618E5317"/>
    <w:multiLevelType w:val="hybridMultilevel"/>
    <w:tmpl w:val="9ACAD176"/>
    <w:lvl w:ilvl="0" w:tplc="0B228EF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0A2838"/>
    <w:multiLevelType w:val="hybridMultilevel"/>
    <w:tmpl w:val="6AC47F8A"/>
    <w:lvl w:ilvl="0" w:tplc="7602B462">
      <w:start w:val="1"/>
      <w:numFmt w:val="decimal"/>
      <w:lvlText w:val="%1."/>
      <w:lvlJc w:val="left"/>
      <w:pPr>
        <w:tabs>
          <w:tab w:val="num" w:pos="720"/>
        </w:tabs>
        <w:ind w:left="72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5594FC5"/>
    <w:multiLevelType w:val="hybridMultilevel"/>
    <w:tmpl w:val="6B065808"/>
    <w:lvl w:ilvl="0" w:tplc="71F2B0D4">
      <w:start w:val="1"/>
      <w:numFmt w:val="decimal"/>
      <w:lvlText w:val="%1."/>
      <w:lvlJc w:val="left"/>
      <w:pPr>
        <w:tabs>
          <w:tab w:val="num" w:pos="900"/>
        </w:tabs>
        <w:ind w:left="900" w:hanging="360"/>
      </w:pPr>
      <w:rPr>
        <w:rFonts w:hint="default"/>
      </w:rPr>
    </w:lvl>
    <w:lvl w:ilvl="1" w:tplc="A3A433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B450696"/>
    <w:multiLevelType w:val="hybridMultilevel"/>
    <w:tmpl w:val="A1220358"/>
    <w:lvl w:ilvl="0" w:tplc="1AE4E972">
      <w:start w:val="2"/>
      <w:numFmt w:val="bullet"/>
      <w:lvlText w:val="–"/>
      <w:lvlJc w:val="left"/>
      <w:pPr>
        <w:tabs>
          <w:tab w:val="num" w:pos="720"/>
        </w:tabs>
        <w:ind w:left="720" w:hanging="360"/>
      </w:pPr>
      <w:rPr>
        <w:rFonts w:ascii="Times New Roman" w:eastAsia="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770E1C0D"/>
    <w:multiLevelType w:val="hybridMultilevel"/>
    <w:tmpl w:val="5B96E7FE"/>
    <w:lvl w:ilvl="0" w:tplc="71F2B0D4">
      <w:start w:val="1"/>
      <w:numFmt w:val="decimal"/>
      <w:lvlText w:val="%1."/>
      <w:lvlJc w:val="left"/>
      <w:pPr>
        <w:tabs>
          <w:tab w:val="num" w:pos="1200"/>
        </w:tabs>
        <w:ind w:left="1200" w:hanging="360"/>
      </w:pPr>
      <w:rPr>
        <w:rFonts w:hint="default"/>
      </w:rPr>
    </w:lvl>
    <w:lvl w:ilvl="1" w:tplc="0419000F">
      <w:start w:val="1"/>
      <w:numFmt w:val="decimal"/>
      <w:lvlText w:val="%2."/>
      <w:lvlJc w:val="left"/>
      <w:pPr>
        <w:tabs>
          <w:tab w:val="num" w:pos="840"/>
        </w:tabs>
        <w:ind w:left="840" w:hanging="360"/>
      </w:pPr>
      <w:rPr>
        <w:rFonts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num w:numId="1">
    <w:abstractNumId w:val="0"/>
  </w:num>
  <w:num w:numId="2">
    <w:abstractNumId w:val="16"/>
  </w:num>
  <w:num w:numId="3">
    <w:abstractNumId w:val="5"/>
  </w:num>
  <w:num w:numId="4">
    <w:abstractNumId w:val="14"/>
  </w:num>
  <w:num w:numId="5">
    <w:abstractNumId w:val="12"/>
  </w:num>
  <w:num w:numId="6">
    <w:abstractNumId w:val="9"/>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15"/>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70"/>
    <w:rsid w:val="00016180"/>
    <w:rsid w:val="00056EEF"/>
    <w:rsid w:val="00092150"/>
    <w:rsid w:val="002C7D70"/>
    <w:rsid w:val="00521591"/>
    <w:rsid w:val="00547DA2"/>
    <w:rsid w:val="005D652F"/>
    <w:rsid w:val="006309A3"/>
    <w:rsid w:val="007E0E90"/>
    <w:rsid w:val="00A15807"/>
    <w:rsid w:val="00A34505"/>
    <w:rsid w:val="00C73F00"/>
    <w:rsid w:val="00CC7897"/>
    <w:rsid w:val="00D91587"/>
    <w:rsid w:val="00FA4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B668D0"/>
  <w15:chartTrackingRefBased/>
  <w15:docId w15:val="{48D13B37-066D-497D-9D19-1CB55511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58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91587"/>
    <w:pPr>
      <w:ind w:left="720"/>
    </w:pPr>
  </w:style>
  <w:style w:type="paragraph" w:customStyle="1" w:styleId="10">
    <w:name w:val="Обычный1"/>
    <w:rsid w:val="00D91587"/>
    <w:pPr>
      <w:spacing w:after="0" w:line="276" w:lineRule="auto"/>
    </w:pPr>
    <w:rPr>
      <w:rFonts w:ascii="Arial" w:eastAsia="Times New Roman" w:hAnsi="Arial" w:cs="Arial"/>
      <w:lang w:eastAsia="uk-UA"/>
    </w:rPr>
  </w:style>
  <w:style w:type="character" w:customStyle="1" w:styleId="11">
    <w:name w:val="Слабое выделение1"/>
    <w:rsid w:val="00D91587"/>
    <w:rPr>
      <w:rFonts w:cs="Times New Roman"/>
      <w:i/>
      <w:iCs/>
      <w:color w:val="808080"/>
    </w:rPr>
  </w:style>
  <w:style w:type="character" w:styleId="a3">
    <w:name w:val="Hyperlink"/>
    <w:rsid w:val="00D91587"/>
    <w:rPr>
      <w:rFonts w:cs="Times New Roman"/>
      <w:color w:val="0000FF"/>
      <w:u w:val="single"/>
    </w:rPr>
  </w:style>
  <w:style w:type="paragraph" w:styleId="a4">
    <w:name w:val="Body Text"/>
    <w:basedOn w:val="a"/>
    <w:link w:val="a5"/>
    <w:rsid w:val="00D91587"/>
    <w:pPr>
      <w:spacing w:after="120"/>
    </w:pPr>
  </w:style>
  <w:style w:type="character" w:customStyle="1" w:styleId="a5">
    <w:name w:val="Основной текст Знак"/>
    <w:basedOn w:val="a0"/>
    <w:link w:val="a4"/>
    <w:rsid w:val="00D91587"/>
    <w:rPr>
      <w:rFonts w:ascii="Times New Roman" w:eastAsia="Calibri" w:hAnsi="Times New Roman" w:cs="Times New Roman"/>
      <w:sz w:val="24"/>
      <w:szCs w:val="24"/>
      <w:lang w:eastAsia="ru-RU"/>
    </w:rPr>
  </w:style>
  <w:style w:type="paragraph" w:styleId="3">
    <w:name w:val="Body Text Indent 3"/>
    <w:basedOn w:val="a"/>
    <w:link w:val="30"/>
    <w:rsid w:val="00D91587"/>
    <w:pPr>
      <w:spacing w:after="120"/>
      <w:ind w:left="283"/>
    </w:pPr>
    <w:rPr>
      <w:sz w:val="16"/>
      <w:szCs w:val="16"/>
    </w:rPr>
  </w:style>
  <w:style w:type="character" w:customStyle="1" w:styleId="30">
    <w:name w:val="Основной текст с отступом 3 Знак"/>
    <w:basedOn w:val="a0"/>
    <w:link w:val="3"/>
    <w:rsid w:val="00D91587"/>
    <w:rPr>
      <w:rFonts w:ascii="Times New Roman" w:eastAsia="Calibri" w:hAnsi="Times New Roman" w:cs="Times New Roman"/>
      <w:sz w:val="16"/>
      <w:szCs w:val="16"/>
      <w:lang w:eastAsia="ru-RU"/>
    </w:rPr>
  </w:style>
  <w:style w:type="character" w:customStyle="1" w:styleId="a6">
    <w:name w:val="Інше_"/>
    <w:basedOn w:val="a0"/>
    <w:link w:val="a7"/>
    <w:locked/>
    <w:rsid w:val="00A15807"/>
    <w:rPr>
      <w:shd w:val="clear" w:color="auto" w:fill="FFFFFF"/>
    </w:rPr>
  </w:style>
  <w:style w:type="paragraph" w:customStyle="1" w:styleId="a7">
    <w:name w:val="Інше"/>
    <w:basedOn w:val="a"/>
    <w:link w:val="a6"/>
    <w:rsid w:val="00A15807"/>
    <w:pPr>
      <w:widowControl w:val="0"/>
      <w:shd w:val="clear" w:color="auto" w:fill="FFFFFF"/>
    </w:pPr>
    <w:rPr>
      <w:rFonts w:asciiTheme="minorHAnsi" w:eastAsiaTheme="minorHAnsi" w:hAnsiTheme="minorHAnsi" w:cstheme="minorBidi"/>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8337</Words>
  <Characters>4753</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3</cp:revision>
  <dcterms:created xsi:type="dcterms:W3CDTF">2020-11-03T11:36:00Z</dcterms:created>
  <dcterms:modified xsi:type="dcterms:W3CDTF">2021-03-09T19:02:00Z</dcterms:modified>
</cp:coreProperties>
</file>