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59767D" w:rsidRDefault="00B902CE" w:rsidP="00395013">
      <w:pPr>
        <w:jc w:val="center"/>
        <w:rPr>
          <w:b/>
          <w:sz w:val="28"/>
          <w:szCs w:val="28"/>
          <w:lang w:val="uk-UA"/>
        </w:rPr>
      </w:pPr>
      <w:proofErr w:type="spellStart"/>
      <w:r>
        <w:rPr>
          <w:b/>
          <w:sz w:val="28"/>
          <w:szCs w:val="28"/>
          <w:lang w:val="uk-UA"/>
        </w:rPr>
        <w:t>є</w:t>
      </w:r>
      <w:r w:rsidR="00395013" w:rsidRPr="0059767D">
        <w:rPr>
          <w:b/>
          <w:sz w:val="28"/>
          <w:szCs w:val="28"/>
          <w:lang w:val="uk-UA"/>
        </w:rPr>
        <w:t>МІНІСТЕРСТВО</w:t>
      </w:r>
      <w:proofErr w:type="spellEnd"/>
      <w:r w:rsidR="00395013" w:rsidRPr="0059767D">
        <w:rPr>
          <w:b/>
          <w:sz w:val="28"/>
          <w:szCs w:val="28"/>
          <w:lang w:val="uk-UA"/>
        </w:rPr>
        <w:t xml:space="preserve"> ОСВІТИ І НАУКИ УКРАЇНИ</w:t>
      </w:r>
    </w:p>
    <w:p w:rsidR="00395013" w:rsidRPr="0059767D" w:rsidRDefault="00395013" w:rsidP="00395013">
      <w:pPr>
        <w:jc w:val="center"/>
        <w:rPr>
          <w:b/>
          <w:sz w:val="28"/>
          <w:szCs w:val="28"/>
          <w:lang w:val="uk-UA"/>
        </w:rPr>
      </w:pPr>
      <w:r w:rsidRPr="0059767D">
        <w:rPr>
          <w:b/>
          <w:sz w:val="28"/>
          <w:szCs w:val="28"/>
          <w:lang w:val="uk-UA"/>
        </w:rPr>
        <w:t>ДВНЗ «ПРИКАРПАТСЬКИЙ НАЦІОНАЛЬНИЙ УНІВЕРСИТЕТ</w:t>
      </w:r>
    </w:p>
    <w:p w:rsidR="00395013" w:rsidRPr="0059767D" w:rsidRDefault="00395013" w:rsidP="00395013">
      <w:pPr>
        <w:jc w:val="center"/>
        <w:rPr>
          <w:b/>
          <w:sz w:val="28"/>
          <w:szCs w:val="28"/>
          <w:lang w:val="uk-UA"/>
        </w:rPr>
      </w:pPr>
      <w:r w:rsidRPr="0059767D">
        <w:rPr>
          <w:b/>
          <w:sz w:val="28"/>
          <w:szCs w:val="28"/>
          <w:lang w:val="uk-UA"/>
        </w:rPr>
        <w:t xml:space="preserve"> ІМЕНІ ВАСИЛЯ СТЕФАНИКА»</w:t>
      </w:r>
    </w:p>
    <w:p w:rsidR="00395013" w:rsidRPr="0059767D" w:rsidRDefault="00395013" w:rsidP="00395013">
      <w:pPr>
        <w:jc w:val="center"/>
        <w:rPr>
          <w:b/>
          <w:sz w:val="28"/>
          <w:szCs w:val="28"/>
          <w:lang w:val="uk-UA"/>
        </w:rPr>
      </w:pPr>
    </w:p>
    <w:p w:rsidR="00395013" w:rsidRPr="0059767D" w:rsidRDefault="00395013" w:rsidP="00395013">
      <w:pPr>
        <w:jc w:val="center"/>
        <w:rPr>
          <w:b/>
          <w:sz w:val="28"/>
          <w:szCs w:val="28"/>
          <w:lang w:val="uk-UA"/>
        </w:rPr>
      </w:pPr>
    </w:p>
    <w:p w:rsidR="00395013" w:rsidRPr="0059767D" w:rsidRDefault="00395013" w:rsidP="00395013">
      <w:pPr>
        <w:jc w:val="center"/>
        <w:rPr>
          <w:b/>
          <w:sz w:val="28"/>
          <w:szCs w:val="28"/>
          <w:lang w:val="uk-UA"/>
        </w:rPr>
      </w:pPr>
    </w:p>
    <w:p w:rsidR="00395013" w:rsidRPr="0059767D" w:rsidRDefault="00395013" w:rsidP="00395013">
      <w:pPr>
        <w:jc w:val="center"/>
        <w:rPr>
          <w:b/>
          <w:sz w:val="28"/>
          <w:szCs w:val="28"/>
          <w:lang w:val="uk-UA"/>
        </w:rPr>
      </w:pPr>
    </w:p>
    <w:p w:rsidR="00395013" w:rsidRPr="0059767D" w:rsidRDefault="00395013" w:rsidP="00395013">
      <w:pPr>
        <w:jc w:val="center"/>
        <w:rPr>
          <w:b/>
          <w:sz w:val="28"/>
          <w:szCs w:val="28"/>
          <w:lang w:val="uk-UA"/>
        </w:rPr>
      </w:pPr>
      <w:r w:rsidRPr="0059767D">
        <w:rPr>
          <w:sz w:val="28"/>
          <w:szCs w:val="28"/>
          <w:lang w:val="uk-UA"/>
        </w:rPr>
        <w:t>Факультет</w:t>
      </w:r>
      <w:r w:rsidR="006E389B" w:rsidRPr="0059767D">
        <w:rPr>
          <w:sz w:val="28"/>
          <w:szCs w:val="28"/>
          <w:lang w:val="uk-UA"/>
        </w:rPr>
        <w:t xml:space="preserve"> туризму</w:t>
      </w:r>
    </w:p>
    <w:p w:rsidR="00395013" w:rsidRPr="0059767D" w:rsidRDefault="00395013" w:rsidP="00395013">
      <w:pPr>
        <w:jc w:val="center"/>
        <w:rPr>
          <w:b/>
          <w:sz w:val="28"/>
          <w:szCs w:val="28"/>
          <w:lang w:val="uk-UA"/>
        </w:rPr>
      </w:pPr>
    </w:p>
    <w:p w:rsidR="00395013" w:rsidRPr="0059767D" w:rsidRDefault="00395013" w:rsidP="00395013">
      <w:pPr>
        <w:jc w:val="center"/>
        <w:rPr>
          <w:sz w:val="28"/>
          <w:szCs w:val="28"/>
          <w:lang w:val="uk-UA"/>
        </w:rPr>
      </w:pPr>
      <w:r w:rsidRPr="0059767D">
        <w:rPr>
          <w:sz w:val="28"/>
          <w:szCs w:val="28"/>
          <w:lang w:val="uk-UA"/>
        </w:rPr>
        <w:t xml:space="preserve">Кафедра </w:t>
      </w:r>
      <w:r w:rsidR="006E389B" w:rsidRPr="0059767D">
        <w:rPr>
          <w:sz w:val="28"/>
          <w:szCs w:val="28"/>
          <w:lang w:val="uk-UA"/>
        </w:rPr>
        <w:t xml:space="preserve">управління соціокультурною діяльністю, шоу-бізнесу та </w:t>
      </w:r>
      <w:proofErr w:type="spellStart"/>
      <w:r w:rsidR="006E389B" w:rsidRPr="0059767D">
        <w:rPr>
          <w:sz w:val="28"/>
          <w:szCs w:val="28"/>
          <w:lang w:val="uk-UA"/>
        </w:rPr>
        <w:t>івентменеджменту</w:t>
      </w:r>
      <w:proofErr w:type="spellEnd"/>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b/>
          <w:sz w:val="28"/>
          <w:szCs w:val="28"/>
          <w:lang w:val="uk-UA"/>
        </w:rPr>
      </w:pPr>
      <w:r w:rsidRPr="0059767D">
        <w:rPr>
          <w:b/>
          <w:sz w:val="28"/>
          <w:szCs w:val="28"/>
          <w:lang w:val="uk-UA"/>
        </w:rPr>
        <w:t>СИЛАБУС НАВЧАЛЬНОЇ ДИСЦИПЛІНИ</w:t>
      </w:r>
    </w:p>
    <w:p w:rsidR="00395013" w:rsidRPr="0059767D" w:rsidRDefault="00395013" w:rsidP="00395013">
      <w:pPr>
        <w:jc w:val="center"/>
        <w:rPr>
          <w:b/>
          <w:sz w:val="28"/>
          <w:szCs w:val="28"/>
          <w:lang w:val="uk-UA"/>
        </w:rPr>
      </w:pPr>
    </w:p>
    <w:p w:rsidR="00395013" w:rsidRPr="0059767D" w:rsidRDefault="00095799" w:rsidP="00395013">
      <w:pPr>
        <w:jc w:val="center"/>
        <w:rPr>
          <w:b/>
          <w:sz w:val="28"/>
          <w:szCs w:val="28"/>
          <w:u w:val="single"/>
          <w:lang w:val="uk-UA"/>
        </w:rPr>
      </w:pPr>
      <w:r w:rsidRPr="0059767D">
        <w:rPr>
          <w:b/>
          <w:sz w:val="28"/>
          <w:szCs w:val="28"/>
          <w:u w:val="single"/>
          <w:lang w:val="uk-UA"/>
        </w:rPr>
        <w:t>Країнозна</w:t>
      </w:r>
      <w:r w:rsidR="00FE5B19" w:rsidRPr="0059767D">
        <w:rPr>
          <w:b/>
          <w:sz w:val="28"/>
          <w:szCs w:val="28"/>
          <w:u w:val="single"/>
          <w:lang w:val="uk-UA"/>
        </w:rPr>
        <w:t>вство</w:t>
      </w:r>
    </w:p>
    <w:p w:rsidR="00395013" w:rsidRPr="0059767D" w:rsidRDefault="00395013" w:rsidP="00395013">
      <w:pPr>
        <w:jc w:val="center"/>
        <w:rPr>
          <w:b/>
          <w:sz w:val="28"/>
          <w:szCs w:val="28"/>
          <w:u w:val="single"/>
          <w:lang w:val="uk-UA"/>
        </w:rPr>
      </w:pPr>
    </w:p>
    <w:p w:rsidR="00395013" w:rsidRPr="0059767D" w:rsidRDefault="00B93336" w:rsidP="00B93336">
      <w:pPr>
        <w:rPr>
          <w:sz w:val="28"/>
          <w:szCs w:val="28"/>
          <w:lang w:val="uk-UA"/>
        </w:rPr>
      </w:pPr>
      <w:r w:rsidRPr="0059767D">
        <w:rPr>
          <w:sz w:val="28"/>
          <w:szCs w:val="28"/>
          <w:lang w:val="uk-UA"/>
        </w:rPr>
        <w:t xml:space="preserve">                           </w:t>
      </w:r>
      <w:r w:rsidR="00B10A22" w:rsidRPr="0059767D">
        <w:rPr>
          <w:sz w:val="28"/>
          <w:szCs w:val="28"/>
          <w:lang w:val="uk-UA"/>
        </w:rPr>
        <w:t xml:space="preserve">Освітня </w:t>
      </w:r>
      <w:r w:rsidR="00C67355" w:rsidRPr="0059767D">
        <w:rPr>
          <w:sz w:val="28"/>
          <w:szCs w:val="28"/>
          <w:lang w:val="uk-UA"/>
        </w:rPr>
        <w:t>про</w:t>
      </w:r>
      <w:r w:rsidR="00075A94" w:rsidRPr="0059767D">
        <w:rPr>
          <w:sz w:val="28"/>
          <w:szCs w:val="28"/>
          <w:lang w:val="uk-UA"/>
        </w:rPr>
        <w:t>грама : Менеджмент соціокультурної діяльності</w:t>
      </w:r>
    </w:p>
    <w:p w:rsidR="00B10A22" w:rsidRPr="0059767D" w:rsidRDefault="00B10A22" w:rsidP="00395013">
      <w:pPr>
        <w:jc w:val="center"/>
        <w:rPr>
          <w:sz w:val="28"/>
          <w:szCs w:val="28"/>
          <w:lang w:val="uk-UA"/>
        </w:rPr>
      </w:pPr>
    </w:p>
    <w:p w:rsidR="00B10A22" w:rsidRPr="0059767D" w:rsidRDefault="00B93336" w:rsidP="00B93336">
      <w:pPr>
        <w:rPr>
          <w:sz w:val="28"/>
          <w:szCs w:val="28"/>
          <w:lang w:val="uk-UA"/>
        </w:rPr>
      </w:pPr>
      <w:r w:rsidRPr="0059767D">
        <w:rPr>
          <w:sz w:val="28"/>
          <w:szCs w:val="28"/>
          <w:lang w:val="uk-UA"/>
        </w:rPr>
        <w:t xml:space="preserve">                           </w:t>
      </w:r>
      <w:r w:rsidR="006E389B" w:rsidRPr="0059767D">
        <w:rPr>
          <w:sz w:val="28"/>
          <w:szCs w:val="28"/>
          <w:lang w:val="uk-UA"/>
        </w:rPr>
        <w:t>Спеціальність : 028 Менеджмент соціокультурної діяльності</w:t>
      </w:r>
    </w:p>
    <w:p w:rsidR="00B10A22" w:rsidRPr="0059767D" w:rsidRDefault="00B10A22" w:rsidP="00395013">
      <w:pPr>
        <w:jc w:val="center"/>
        <w:rPr>
          <w:sz w:val="28"/>
          <w:szCs w:val="28"/>
          <w:lang w:val="uk-UA"/>
        </w:rPr>
      </w:pPr>
    </w:p>
    <w:p w:rsidR="00B10A22" w:rsidRPr="0059767D" w:rsidRDefault="00B93336" w:rsidP="00B93336">
      <w:pPr>
        <w:rPr>
          <w:sz w:val="28"/>
          <w:szCs w:val="28"/>
          <w:lang w:val="uk-UA"/>
        </w:rPr>
      </w:pPr>
      <w:r w:rsidRPr="0059767D">
        <w:rPr>
          <w:sz w:val="28"/>
          <w:szCs w:val="28"/>
          <w:lang w:val="uk-UA"/>
        </w:rPr>
        <w:t xml:space="preserve">                           </w:t>
      </w:r>
      <w:r w:rsidR="006E389B" w:rsidRPr="0059767D">
        <w:rPr>
          <w:sz w:val="28"/>
          <w:szCs w:val="28"/>
          <w:lang w:val="uk-UA"/>
        </w:rPr>
        <w:t>Галузь знань : 02 Культура і мистецтво</w:t>
      </w: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both"/>
        <w:rPr>
          <w:sz w:val="28"/>
          <w:szCs w:val="28"/>
          <w:lang w:val="uk-UA"/>
        </w:rPr>
      </w:pPr>
    </w:p>
    <w:p w:rsidR="00395013" w:rsidRPr="0059767D" w:rsidRDefault="00395013" w:rsidP="00395013">
      <w:pPr>
        <w:jc w:val="both"/>
        <w:rPr>
          <w:sz w:val="28"/>
          <w:szCs w:val="28"/>
          <w:lang w:val="uk-UA"/>
        </w:rPr>
      </w:pPr>
    </w:p>
    <w:p w:rsidR="00395013" w:rsidRPr="0059767D" w:rsidRDefault="00395013" w:rsidP="00395013">
      <w:pPr>
        <w:jc w:val="right"/>
        <w:rPr>
          <w:sz w:val="28"/>
          <w:szCs w:val="28"/>
          <w:lang w:val="uk-UA"/>
        </w:rPr>
      </w:pPr>
      <w:r w:rsidRPr="0059767D">
        <w:rPr>
          <w:sz w:val="28"/>
          <w:szCs w:val="28"/>
          <w:lang w:val="uk-UA"/>
        </w:rPr>
        <w:t>Затверджено на засіданні кафедри</w:t>
      </w:r>
    </w:p>
    <w:p w:rsidR="00395013" w:rsidRPr="0059767D" w:rsidRDefault="00395013" w:rsidP="00395013">
      <w:pPr>
        <w:jc w:val="right"/>
        <w:rPr>
          <w:sz w:val="28"/>
          <w:szCs w:val="28"/>
          <w:lang w:val="uk-UA"/>
        </w:rPr>
      </w:pPr>
      <w:r w:rsidRPr="0059767D">
        <w:rPr>
          <w:sz w:val="28"/>
          <w:szCs w:val="28"/>
          <w:lang w:val="uk-UA"/>
        </w:rPr>
        <w:t>Протокол №</w:t>
      </w:r>
      <w:r w:rsidR="008E49BA" w:rsidRPr="0059767D">
        <w:rPr>
          <w:sz w:val="28"/>
          <w:szCs w:val="28"/>
          <w:lang w:val="uk-UA"/>
        </w:rPr>
        <w:t xml:space="preserve"> 1</w:t>
      </w:r>
      <w:r w:rsidRPr="0059767D">
        <w:rPr>
          <w:sz w:val="28"/>
          <w:szCs w:val="28"/>
          <w:lang w:val="uk-UA"/>
        </w:rPr>
        <w:t xml:space="preserve"> від </w:t>
      </w:r>
      <w:r w:rsidRPr="0059767D">
        <w:rPr>
          <w:sz w:val="28"/>
          <w:szCs w:val="28"/>
        </w:rPr>
        <w:t>“</w:t>
      </w:r>
      <w:r w:rsidR="008E49BA" w:rsidRPr="0059767D">
        <w:rPr>
          <w:sz w:val="28"/>
          <w:szCs w:val="28"/>
          <w:lang w:val="uk-UA"/>
        </w:rPr>
        <w:t>28</w:t>
      </w:r>
      <w:r w:rsidRPr="0059767D">
        <w:rPr>
          <w:sz w:val="28"/>
          <w:szCs w:val="28"/>
        </w:rPr>
        <w:t>”</w:t>
      </w:r>
      <w:r w:rsidR="008E49BA" w:rsidRPr="0059767D">
        <w:rPr>
          <w:sz w:val="28"/>
          <w:szCs w:val="28"/>
          <w:lang w:val="uk-UA"/>
        </w:rPr>
        <w:t xml:space="preserve"> серпня 2020</w:t>
      </w:r>
      <w:r w:rsidRPr="0059767D">
        <w:rPr>
          <w:sz w:val="28"/>
          <w:szCs w:val="28"/>
          <w:lang w:val="uk-UA"/>
        </w:rPr>
        <w:t xml:space="preserve"> р.  </w:t>
      </w:r>
    </w:p>
    <w:p w:rsidR="00395013" w:rsidRPr="0059767D" w:rsidRDefault="00395013" w:rsidP="00395013">
      <w:pPr>
        <w:jc w:val="both"/>
        <w:rPr>
          <w:sz w:val="28"/>
          <w:szCs w:val="28"/>
          <w:lang w:val="uk-UA"/>
        </w:rPr>
      </w:pPr>
    </w:p>
    <w:p w:rsidR="00395013" w:rsidRPr="0059767D" w:rsidRDefault="00395013" w:rsidP="00395013">
      <w:pPr>
        <w:jc w:val="both"/>
        <w:rPr>
          <w:sz w:val="28"/>
          <w:szCs w:val="28"/>
          <w:lang w:val="uk-UA"/>
        </w:rPr>
      </w:pPr>
    </w:p>
    <w:p w:rsidR="00395013" w:rsidRPr="0059767D" w:rsidRDefault="00395013" w:rsidP="00395013">
      <w:pPr>
        <w:jc w:val="both"/>
        <w:rPr>
          <w:sz w:val="28"/>
          <w:szCs w:val="28"/>
          <w:lang w:val="uk-UA"/>
        </w:rPr>
      </w:pPr>
    </w:p>
    <w:p w:rsidR="00395013" w:rsidRPr="0059767D" w:rsidRDefault="00395013" w:rsidP="00395013">
      <w:pPr>
        <w:jc w:val="both"/>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395013" w:rsidP="00395013">
      <w:pPr>
        <w:jc w:val="center"/>
        <w:rPr>
          <w:sz w:val="28"/>
          <w:szCs w:val="28"/>
          <w:lang w:val="uk-UA"/>
        </w:rPr>
      </w:pPr>
    </w:p>
    <w:p w:rsidR="00BC32A7" w:rsidRPr="0059767D" w:rsidRDefault="00BC32A7" w:rsidP="00395013">
      <w:pPr>
        <w:jc w:val="center"/>
        <w:rPr>
          <w:sz w:val="28"/>
          <w:szCs w:val="28"/>
          <w:lang w:val="uk-UA"/>
        </w:rPr>
      </w:pPr>
    </w:p>
    <w:p w:rsidR="00BC32A7" w:rsidRPr="0059767D" w:rsidRDefault="00BC32A7" w:rsidP="00395013">
      <w:pPr>
        <w:jc w:val="center"/>
        <w:rPr>
          <w:sz w:val="28"/>
          <w:szCs w:val="28"/>
          <w:lang w:val="uk-UA"/>
        </w:rPr>
      </w:pPr>
    </w:p>
    <w:p w:rsidR="00BC32A7" w:rsidRPr="0059767D" w:rsidRDefault="00BC32A7" w:rsidP="00395013">
      <w:pPr>
        <w:jc w:val="center"/>
        <w:rPr>
          <w:sz w:val="28"/>
          <w:szCs w:val="28"/>
          <w:lang w:val="uk-UA"/>
        </w:rPr>
      </w:pPr>
    </w:p>
    <w:p w:rsidR="00BC32A7" w:rsidRPr="0059767D" w:rsidRDefault="00BC32A7" w:rsidP="00395013">
      <w:pPr>
        <w:jc w:val="center"/>
        <w:rPr>
          <w:sz w:val="28"/>
          <w:szCs w:val="28"/>
          <w:lang w:val="uk-UA"/>
        </w:rPr>
      </w:pPr>
    </w:p>
    <w:p w:rsidR="00395013" w:rsidRPr="0059767D" w:rsidRDefault="00395013" w:rsidP="00395013">
      <w:pPr>
        <w:jc w:val="center"/>
        <w:rPr>
          <w:sz w:val="28"/>
          <w:szCs w:val="28"/>
          <w:lang w:val="uk-UA"/>
        </w:rPr>
      </w:pPr>
    </w:p>
    <w:p w:rsidR="00395013" w:rsidRPr="0059767D" w:rsidRDefault="008E49BA" w:rsidP="00BC32A7">
      <w:pPr>
        <w:jc w:val="center"/>
        <w:rPr>
          <w:sz w:val="28"/>
          <w:szCs w:val="28"/>
          <w:lang w:val="uk-UA"/>
        </w:rPr>
      </w:pPr>
      <w:r w:rsidRPr="0059767D">
        <w:rPr>
          <w:sz w:val="28"/>
          <w:szCs w:val="28"/>
          <w:lang w:val="uk-UA"/>
        </w:rPr>
        <w:t>м. Івано-Франківськ - 2020</w:t>
      </w:r>
    </w:p>
    <w:p w:rsidR="00395013" w:rsidRPr="0059767D" w:rsidRDefault="00395013" w:rsidP="00395013">
      <w:pPr>
        <w:jc w:val="center"/>
        <w:rPr>
          <w:b/>
          <w:sz w:val="28"/>
          <w:szCs w:val="28"/>
          <w:lang w:val="uk-UA"/>
        </w:rPr>
      </w:pPr>
    </w:p>
    <w:p w:rsidR="00395013" w:rsidRPr="0059767D" w:rsidRDefault="00395013" w:rsidP="00395013">
      <w:pPr>
        <w:jc w:val="center"/>
        <w:rPr>
          <w:b/>
          <w:sz w:val="28"/>
          <w:szCs w:val="28"/>
          <w:lang w:val="uk-UA"/>
        </w:rPr>
      </w:pPr>
      <w:r w:rsidRPr="0059767D">
        <w:rPr>
          <w:b/>
          <w:sz w:val="28"/>
          <w:szCs w:val="28"/>
          <w:lang w:val="uk-UA"/>
        </w:rPr>
        <w:t>ЗМІСТ</w:t>
      </w:r>
    </w:p>
    <w:p w:rsidR="00B10A22" w:rsidRPr="0059767D" w:rsidRDefault="00B10A22" w:rsidP="00193CEB">
      <w:pPr>
        <w:spacing w:line="360" w:lineRule="auto"/>
        <w:ind w:firstLine="567"/>
        <w:jc w:val="center"/>
        <w:rPr>
          <w:b/>
          <w:sz w:val="28"/>
          <w:szCs w:val="28"/>
          <w:lang w:val="uk-UA"/>
        </w:rPr>
      </w:pPr>
    </w:p>
    <w:p w:rsidR="00BC32A7" w:rsidRPr="0059767D" w:rsidRDefault="00BC32A7" w:rsidP="00193CEB">
      <w:pPr>
        <w:spacing w:line="360" w:lineRule="auto"/>
        <w:ind w:firstLine="567"/>
        <w:jc w:val="center"/>
        <w:rPr>
          <w:b/>
          <w:sz w:val="28"/>
          <w:szCs w:val="28"/>
          <w:lang w:val="uk-UA"/>
        </w:rPr>
      </w:pPr>
    </w:p>
    <w:p w:rsidR="008E49BA" w:rsidRPr="0059767D" w:rsidRDefault="008E49BA" w:rsidP="008E49BA">
      <w:pPr>
        <w:pStyle w:val="1"/>
        <w:numPr>
          <w:ilvl w:val="0"/>
          <w:numId w:val="5"/>
        </w:numPr>
        <w:spacing w:line="360" w:lineRule="auto"/>
        <w:ind w:left="0" w:firstLine="567"/>
        <w:contextualSpacing/>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Загальна інформація</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Анотація до курсу</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Мета та цілі курсу</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hAnsi="Times New Roman" w:cs="Times New Roman"/>
          <w:sz w:val="24"/>
          <w:szCs w:val="24"/>
        </w:rPr>
        <w:t>Компетентності</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hAnsi="Times New Roman" w:cs="Times New Roman"/>
          <w:sz w:val="24"/>
          <w:szCs w:val="24"/>
        </w:rPr>
        <w:t>Результати навчання</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Організація навчання курсу</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Система оцінювання курсу</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Політика курсу</w:t>
      </w:r>
    </w:p>
    <w:p w:rsidR="008E49BA" w:rsidRPr="0059767D"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Рекомендована література</w:t>
      </w:r>
    </w:p>
    <w:p w:rsidR="00395013" w:rsidRPr="0059767D" w:rsidRDefault="00395013"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p w:rsidR="002C2330" w:rsidRPr="0059767D"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2880"/>
        <w:gridCol w:w="772"/>
        <w:gridCol w:w="16"/>
        <w:gridCol w:w="179"/>
        <w:gridCol w:w="1223"/>
        <w:gridCol w:w="87"/>
        <w:gridCol w:w="799"/>
        <w:gridCol w:w="815"/>
        <w:gridCol w:w="567"/>
        <w:gridCol w:w="283"/>
        <w:gridCol w:w="709"/>
        <w:gridCol w:w="1246"/>
        <w:gridCol w:w="30"/>
      </w:tblGrid>
      <w:tr w:rsidR="00C67355" w:rsidRPr="0059767D" w:rsidTr="007B17F5">
        <w:trPr>
          <w:gridAfter w:val="1"/>
          <w:wAfter w:w="30" w:type="dxa"/>
        </w:trPr>
        <w:tc>
          <w:tcPr>
            <w:tcW w:w="9576" w:type="dxa"/>
            <w:gridSpan w:val="12"/>
          </w:tcPr>
          <w:p w:rsidR="00C67355" w:rsidRPr="0059767D" w:rsidRDefault="00C67355" w:rsidP="00C67355">
            <w:pPr>
              <w:jc w:val="center"/>
              <w:rPr>
                <w:lang w:val="uk-UA"/>
              </w:rPr>
            </w:pPr>
            <w:r w:rsidRPr="0059767D">
              <w:rPr>
                <w:b/>
                <w:lang w:val="uk-UA"/>
              </w:rPr>
              <w:lastRenderedPageBreak/>
              <w:t>1. Загальна інформація</w:t>
            </w:r>
          </w:p>
        </w:tc>
      </w:tr>
      <w:tr w:rsidR="002C2330" w:rsidRPr="0059767D" w:rsidTr="007B17F5">
        <w:trPr>
          <w:gridAfter w:val="1"/>
          <w:wAfter w:w="30" w:type="dxa"/>
        </w:trPr>
        <w:tc>
          <w:tcPr>
            <w:tcW w:w="3847" w:type="dxa"/>
            <w:gridSpan w:val="4"/>
          </w:tcPr>
          <w:p w:rsidR="002C2330" w:rsidRPr="0059767D" w:rsidRDefault="002C2330" w:rsidP="00EE1819">
            <w:pPr>
              <w:rPr>
                <w:b/>
                <w:lang w:val="uk-UA"/>
              </w:rPr>
            </w:pPr>
            <w:r w:rsidRPr="0059767D">
              <w:rPr>
                <w:b/>
                <w:lang w:val="uk-UA"/>
              </w:rPr>
              <w:t xml:space="preserve">Назва </w:t>
            </w:r>
            <w:r w:rsidR="00C67355" w:rsidRPr="0059767D">
              <w:rPr>
                <w:b/>
                <w:lang w:val="uk-UA"/>
              </w:rPr>
              <w:t>дисциплі</w:t>
            </w:r>
            <w:r w:rsidR="00EE1819" w:rsidRPr="0059767D">
              <w:rPr>
                <w:b/>
                <w:lang w:val="uk-UA"/>
              </w:rPr>
              <w:t>ни</w:t>
            </w:r>
          </w:p>
        </w:tc>
        <w:tc>
          <w:tcPr>
            <w:tcW w:w="5729" w:type="dxa"/>
            <w:gridSpan w:val="8"/>
          </w:tcPr>
          <w:p w:rsidR="002C2330" w:rsidRPr="0059767D" w:rsidRDefault="00382AE4" w:rsidP="00395013">
            <w:pPr>
              <w:jc w:val="both"/>
              <w:rPr>
                <w:lang w:val="uk-UA"/>
              </w:rPr>
            </w:pPr>
            <w:r>
              <w:rPr>
                <w:lang w:val="uk-UA"/>
              </w:rPr>
              <w:t>Країнозна</w:t>
            </w:r>
            <w:r w:rsidR="00FE5B19" w:rsidRPr="0059767D">
              <w:rPr>
                <w:lang w:val="uk-UA"/>
              </w:rPr>
              <w:t>вство</w:t>
            </w:r>
          </w:p>
        </w:tc>
      </w:tr>
      <w:tr w:rsidR="00071F79" w:rsidRPr="0059767D" w:rsidTr="007B17F5">
        <w:trPr>
          <w:gridAfter w:val="1"/>
          <w:wAfter w:w="30" w:type="dxa"/>
        </w:trPr>
        <w:tc>
          <w:tcPr>
            <w:tcW w:w="3847" w:type="dxa"/>
            <w:gridSpan w:val="4"/>
          </w:tcPr>
          <w:p w:rsidR="00071F79" w:rsidRPr="0059767D" w:rsidRDefault="00071F79" w:rsidP="00EE1819">
            <w:pPr>
              <w:rPr>
                <w:b/>
                <w:lang w:val="uk-UA"/>
              </w:rPr>
            </w:pPr>
            <w:proofErr w:type="spellStart"/>
            <w:r w:rsidRPr="0059767D">
              <w:rPr>
                <w:b/>
                <w:lang w:val="en-US"/>
              </w:rPr>
              <w:t>Рівень</w:t>
            </w:r>
            <w:proofErr w:type="spellEnd"/>
            <w:r w:rsidRPr="0059767D">
              <w:rPr>
                <w:b/>
                <w:lang w:val="en-US"/>
              </w:rPr>
              <w:t xml:space="preserve"> </w:t>
            </w:r>
            <w:proofErr w:type="spellStart"/>
            <w:r w:rsidRPr="0059767D">
              <w:rPr>
                <w:b/>
                <w:lang w:val="en-US"/>
              </w:rPr>
              <w:t>вищої</w:t>
            </w:r>
            <w:proofErr w:type="spellEnd"/>
            <w:r w:rsidRPr="0059767D">
              <w:rPr>
                <w:b/>
                <w:lang w:val="en-US"/>
              </w:rPr>
              <w:t xml:space="preserve"> </w:t>
            </w:r>
            <w:proofErr w:type="spellStart"/>
            <w:r w:rsidRPr="0059767D">
              <w:rPr>
                <w:b/>
                <w:lang w:val="en-US"/>
              </w:rPr>
              <w:t>освіти</w:t>
            </w:r>
            <w:proofErr w:type="spellEnd"/>
            <w:r w:rsidRPr="0059767D">
              <w:rPr>
                <w:b/>
                <w:lang w:val="en-US"/>
              </w:rPr>
              <w:t xml:space="preserve"> </w:t>
            </w:r>
          </w:p>
        </w:tc>
        <w:tc>
          <w:tcPr>
            <w:tcW w:w="5729" w:type="dxa"/>
            <w:gridSpan w:val="8"/>
          </w:tcPr>
          <w:p w:rsidR="00071F79" w:rsidRPr="0059767D" w:rsidRDefault="00075A94" w:rsidP="00395013">
            <w:pPr>
              <w:jc w:val="both"/>
              <w:rPr>
                <w:lang w:val="en-US"/>
              </w:rPr>
            </w:pPr>
            <w:r w:rsidRPr="0059767D">
              <w:rPr>
                <w:lang w:val="en-US"/>
              </w:rPr>
              <w:t>IV</w:t>
            </w:r>
          </w:p>
        </w:tc>
      </w:tr>
      <w:tr w:rsidR="002C2330" w:rsidRPr="0059767D" w:rsidTr="007B17F5">
        <w:trPr>
          <w:gridAfter w:val="1"/>
          <w:wAfter w:w="30" w:type="dxa"/>
        </w:trPr>
        <w:tc>
          <w:tcPr>
            <w:tcW w:w="3847" w:type="dxa"/>
            <w:gridSpan w:val="4"/>
          </w:tcPr>
          <w:p w:rsidR="002C2330" w:rsidRPr="0059767D" w:rsidRDefault="002C2330" w:rsidP="00EE1819">
            <w:pPr>
              <w:rPr>
                <w:b/>
                <w:lang w:val="uk-UA"/>
              </w:rPr>
            </w:pPr>
            <w:r w:rsidRPr="0059767D">
              <w:rPr>
                <w:b/>
                <w:lang w:val="uk-UA"/>
              </w:rPr>
              <w:t>Викладач (-і)</w:t>
            </w:r>
          </w:p>
        </w:tc>
        <w:tc>
          <w:tcPr>
            <w:tcW w:w="5729" w:type="dxa"/>
            <w:gridSpan w:val="8"/>
          </w:tcPr>
          <w:p w:rsidR="002C2330" w:rsidRPr="0059767D" w:rsidRDefault="00075A94" w:rsidP="00395013">
            <w:pPr>
              <w:jc w:val="both"/>
              <w:rPr>
                <w:lang w:val="uk-UA"/>
              </w:rPr>
            </w:pPr>
            <w:r w:rsidRPr="0059767D">
              <w:rPr>
                <w:lang w:val="uk-UA"/>
              </w:rPr>
              <w:t>Маланюк Тарас Зіновійович</w:t>
            </w:r>
          </w:p>
        </w:tc>
      </w:tr>
      <w:tr w:rsidR="002C2330" w:rsidRPr="0059767D" w:rsidTr="007B17F5">
        <w:trPr>
          <w:gridAfter w:val="1"/>
          <w:wAfter w:w="30" w:type="dxa"/>
        </w:trPr>
        <w:tc>
          <w:tcPr>
            <w:tcW w:w="3847" w:type="dxa"/>
            <w:gridSpan w:val="4"/>
          </w:tcPr>
          <w:p w:rsidR="002C2330" w:rsidRPr="0059767D" w:rsidRDefault="00EE1819" w:rsidP="00EE1819">
            <w:pPr>
              <w:rPr>
                <w:b/>
                <w:lang w:val="uk-UA"/>
              </w:rPr>
            </w:pPr>
            <w:r w:rsidRPr="0059767D">
              <w:rPr>
                <w:b/>
                <w:lang w:val="uk-UA"/>
              </w:rPr>
              <w:t>Контактний телефон викладача</w:t>
            </w:r>
          </w:p>
        </w:tc>
        <w:tc>
          <w:tcPr>
            <w:tcW w:w="5729" w:type="dxa"/>
            <w:gridSpan w:val="8"/>
          </w:tcPr>
          <w:p w:rsidR="002C2330" w:rsidRPr="0059767D" w:rsidRDefault="00075A94" w:rsidP="00395013">
            <w:pPr>
              <w:jc w:val="both"/>
              <w:rPr>
                <w:lang w:val="uk-UA"/>
              </w:rPr>
            </w:pPr>
            <w:r w:rsidRPr="0059767D">
              <w:rPr>
                <w:lang w:val="uk-UA"/>
              </w:rPr>
              <w:t>0975952780</w:t>
            </w:r>
          </w:p>
        </w:tc>
      </w:tr>
      <w:tr w:rsidR="002C2330" w:rsidRPr="00B902CE" w:rsidTr="007B17F5">
        <w:trPr>
          <w:gridAfter w:val="1"/>
          <w:wAfter w:w="30" w:type="dxa"/>
        </w:trPr>
        <w:tc>
          <w:tcPr>
            <w:tcW w:w="3847" w:type="dxa"/>
            <w:gridSpan w:val="4"/>
          </w:tcPr>
          <w:p w:rsidR="002C2330" w:rsidRPr="0059767D" w:rsidRDefault="00EE1819" w:rsidP="00EE1819">
            <w:pPr>
              <w:rPr>
                <w:b/>
                <w:lang w:val="uk-UA"/>
              </w:rPr>
            </w:pPr>
            <w:r w:rsidRPr="0059767D">
              <w:rPr>
                <w:b/>
              </w:rPr>
              <w:t>E-</w:t>
            </w:r>
            <w:proofErr w:type="spellStart"/>
            <w:r w:rsidRPr="0059767D">
              <w:rPr>
                <w:b/>
              </w:rPr>
              <w:t>mail</w:t>
            </w:r>
            <w:proofErr w:type="spellEnd"/>
            <w:r w:rsidRPr="0059767D">
              <w:rPr>
                <w:b/>
                <w:lang w:val="en-US"/>
              </w:rPr>
              <w:t xml:space="preserve"> </w:t>
            </w:r>
            <w:proofErr w:type="spellStart"/>
            <w:r w:rsidRPr="0059767D">
              <w:rPr>
                <w:b/>
                <w:lang w:val="en-US"/>
              </w:rPr>
              <w:t>викладача</w:t>
            </w:r>
            <w:proofErr w:type="spellEnd"/>
          </w:p>
        </w:tc>
        <w:tc>
          <w:tcPr>
            <w:tcW w:w="5729" w:type="dxa"/>
            <w:gridSpan w:val="8"/>
          </w:tcPr>
          <w:p w:rsidR="002C2330" w:rsidRPr="0059767D" w:rsidRDefault="008E49BA" w:rsidP="008E49BA">
            <w:pPr>
              <w:rPr>
                <w:lang w:val="uk-UA"/>
              </w:rPr>
            </w:pPr>
            <w:proofErr w:type="spellStart"/>
            <w:r w:rsidRPr="0059767D">
              <w:rPr>
                <w:lang w:val="en-US"/>
              </w:rPr>
              <w:t>taras</w:t>
            </w:r>
            <w:proofErr w:type="spellEnd"/>
            <w:r w:rsidRPr="0059767D">
              <w:rPr>
                <w:lang w:val="uk-UA"/>
              </w:rPr>
              <w:t>.</w:t>
            </w:r>
            <w:proofErr w:type="spellStart"/>
            <w:r w:rsidRPr="0059767D">
              <w:rPr>
                <w:lang w:val="en-US"/>
              </w:rPr>
              <w:t>malaniuk</w:t>
            </w:r>
            <w:proofErr w:type="spellEnd"/>
            <w:r w:rsidRPr="0059767D">
              <w:rPr>
                <w:lang w:val="uk-UA"/>
              </w:rPr>
              <w:t>@</w:t>
            </w:r>
            <w:proofErr w:type="spellStart"/>
            <w:r w:rsidRPr="0059767D">
              <w:rPr>
                <w:lang w:val="en-US"/>
              </w:rPr>
              <w:t>pnu</w:t>
            </w:r>
            <w:proofErr w:type="spellEnd"/>
            <w:r w:rsidRPr="0059767D">
              <w:rPr>
                <w:lang w:val="uk-UA"/>
              </w:rPr>
              <w:t>.</w:t>
            </w:r>
            <w:proofErr w:type="spellStart"/>
            <w:r w:rsidRPr="0059767D">
              <w:rPr>
                <w:lang w:val="en-US"/>
              </w:rPr>
              <w:t>edu</w:t>
            </w:r>
            <w:proofErr w:type="spellEnd"/>
            <w:r w:rsidRPr="0059767D">
              <w:rPr>
                <w:lang w:val="uk-UA"/>
              </w:rPr>
              <w:t>.</w:t>
            </w:r>
            <w:proofErr w:type="spellStart"/>
            <w:r w:rsidRPr="0059767D">
              <w:rPr>
                <w:lang w:val="en-US"/>
              </w:rPr>
              <w:t>ua</w:t>
            </w:r>
            <w:proofErr w:type="spellEnd"/>
          </w:p>
        </w:tc>
      </w:tr>
      <w:tr w:rsidR="002C2330" w:rsidRPr="0059767D" w:rsidTr="007B17F5">
        <w:trPr>
          <w:gridAfter w:val="1"/>
          <w:wAfter w:w="30" w:type="dxa"/>
        </w:trPr>
        <w:tc>
          <w:tcPr>
            <w:tcW w:w="3847" w:type="dxa"/>
            <w:gridSpan w:val="4"/>
          </w:tcPr>
          <w:p w:rsidR="002C2330" w:rsidRPr="0059767D" w:rsidRDefault="00EE1819" w:rsidP="00395013">
            <w:pPr>
              <w:jc w:val="both"/>
              <w:rPr>
                <w:b/>
                <w:lang w:val="uk-UA"/>
              </w:rPr>
            </w:pPr>
            <w:r w:rsidRPr="0059767D">
              <w:rPr>
                <w:b/>
                <w:lang w:val="uk-UA"/>
              </w:rPr>
              <w:t>Формат дисципліни</w:t>
            </w:r>
          </w:p>
        </w:tc>
        <w:tc>
          <w:tcPr>
            <w:tcW w:w="5729" w:type="dxa"/>
            <w:gridSpan w:val="8"/>
          </w:tcPr>
          <w:p w:rsidR="002C2330" w:rsidRPr="0059767D" w:rsidRDefault="00965752" w:rsidP="00395013">
            <w:pPr>
              <w:jc w:val="both"/>
              <w:rPr>
                <w:lang w:val="uk-UA"/>
              </w:rPr>
            </w:pPr>
            <w:proofErr w:type="spellStart"/>
            <w:r w:rsidRPr="0059767D">
              <w:t>Стаціонар</w:t>
            </w:r>
            <w:proofErr w:type="spellEnd"/>
            <w:r w:rsidRPr="0059767D">
              <w:rPr>
                <w:lang w:val="uk-UA"/>
              </w:rPr>
              <w:t>/заочна форма/дистанційне навчання</w:t>
            </w:r>
          </w:p>
        </w:tc>
      </w:tr>
      <w:tr w:rsidR="002C2330" w:rsidRPr="0059767D" w:rsidTr="007B17F5">
        <w:trPr>
          <w:gridAfter w:val="1"/>
          <w:wAfter w:w="30" w:type="dxa"/>
        </w:trPr>
        <w:tc>
          <w:tcPr>
            <w:tcW w:w="3847" w:type="dxa"/>
            <w:gridSpan w:val="4"/>
          </w:tcPr>
          <w:p w:rsidR="002C2330" w:rsidRPr="0059767D" w:rsidRDefault="00EE1819" w:rsidP="00395013">
            <w:pPr>
              <w:jc w:val="both"/>
              <w:rPr>
                <w:b/>
                <w:lang w:val="uk-UA"/>
              </w:rPr>
            </w:pPr>
            <w:r w:rsidRPr="0059767D">
              <w:rPr>
                <w:b/>
                <w:lang w:val="uk-UA"/>
              </w:rPr>
              <w:t>Обсяг дисципліни</w:t>
            </w:r>
          </w:p>
        </w:tc>
        <w:tc>
          <w:tcPr>
            <w:tcW w:w="5729" w:type="dxa"/>
            <w:gridSpan w:val="8"/>
          </w:tcPr>
          <w:p w:rsidR="002C2330" w:rsidRPr="0059767D" w:rsidRDefault="009B3544" w:rsidP="00395013">
            <w:pPr>
              <w:jc w:val="both"/>
              <w:rPr>
                <w:lang w:val="en-US"/>
              </w:rPr>
            </w:pPr>
            <w:r w:rsidRPr="0059767D">
              <w:rPr>
                <w:lang w:val="en-US"/>
              </w:rPr>
              <w:t>180</w:t>
            </w:r>
          </w:p>
        </w:tc>
      </w:tr>
      <w:tr w:rsidR="002C2330" w:rsidRPr="0059767D" w:rsidTr="007B17F5">
        <w:trPr>
          <w:gridAfter w:val="1"/>
          <w:wAfter w:w="30" w:type="dxa"/>
        </w:trPr>
        <w:tc>
          <w:tcPr>
            <w:tcW w:w="3847" w:type="dxa"/>
            <w:gridSpan w:val="4"/>
          </w:tcPr>
          <w:p w:rsidR="002C2330" w:rsidRPr="0059767D" w:rsidRDefault="00EE1819" w:rsidP="00395013">
            <w:pPr>
              <w:jc w:val="both"/>
              <w:rPr>
                <w:b/>
                <w:lang w:val="uk-UA"/>
              </w:rPr>
            </w:pPr>
            <w:r w:rsidRPr="0059767D">
              <w:rPr>
                <w:b/>
                <w:lang w:val="uk-UA"/>
              </w:rPr>
              <w:t>Посилання на сайт дистанційно</w:t>
            </w:r>
            <w:r w:rsidR="00F9137E" w:rsidRPr="0059767D">
              <w:rPr>
                <w:b/>
                <w:lang w:val="uk-UA"/>
              </w:rPr>
              <w:t>го навчання</w:t>
            </w:r>
          </w:p>
        </w:tc>
        <w:tc>
          <w:tcPr>
            <w:tcW w:w="5729" w:type="dxa"/>
            <w:gridSpan w:val="8"/>
          </w:tcPr>
          <w:p w:rsidR="002C2330" w:rsidRPr="0059767D" w:rsidRDefault="002C2330" w:rsidP="00395013">
            <w:pPr>
              <w:jc w:val="both"/>
              <w:rPr>
                <w:lang w:val="uk-UA"/>
              </w:rPr>
            </w:pPr>
          </w:p>
        </w:tc>
      </w:tr>
      <w:tr w:rsidR="002C2330" w:rsidRPr="0059767D" w:rsidTr="007B17F5">
        <w:trPr>
          <w:gridAfter w:val="1"/>
          <w:wAfter w:w="30" w:type="dxa"/>
        </w:trPr>
        <w:tc>
          <w:tcPr>
            <w:tcW w:w="3847" w:type="dxa"/>
            <w:gridSpan w:val="4"/>
          </w:tcPr>
          <w:p w:rsidR="002C2330" w:rsidRPr="0059767D" w:rsidRDefault="00EE1819" w:rsidP="00395013">
            <w:pPr>
              <w:jc w:val="both"/>
              <w:rPr>
                <w:b/>
                <w:lang w:val="uk-UA"/>
              </w:rPr>
            </w:pPr>
            <w:r w:rsidRPr="0059767D">
              <w:rPr>
                <w:b/>
                <w:lang w:val="uk-UA"/>
              </w:rPr>
              <w:t>Консультації</w:t>
            </w:r>
          </w:p>
        </w:tc>
        <w:tc>
          <w:tcPr>
            <w:tcW w:w="5729" w:type="dxa"/>
            <w:gridSpan w:val="8"/>
          </w:tcPr>
          <w:p w:rsidR="002C2330" w:rsidRPr="0059767D" w:rsidRDefault="0058625C" w:rsidP="00395013">
            <w:pPr>
              <w:jc w:val="both"/>
              <w:rPr>
                <w:lang w:val="uk-UA"/>
              </w:rPr>
            </w:pPr>
            <w:r w:rsidRPr="0059767D">
              <w:rPr>
                <w:lang w:val="uk-UA"/>
              </w:rPr>
              <w:t>Консультації до самостійної роботи студенті</w:t>
            </w:r>
            <w:r w:rsidR="001A5E78" w:rsidRPr="0059767D">
              <w:rPr>
                <w:lang w:val="uk-UA"/>
              </w:rPr>
              <w:t>в проводиться на практичних заня</w:t>
            </w:r>
            <w:r w:rsidRPr="0059767D">
              <w:rPr>
                <w:lang w:val="uk-UA"/>
              </w:rPr>
              <w:t xml:space="preserve">ттях, консультації до екзамену – 1 год. </w:t>
            </w:r>
          </w:p>
        </w:tc>
      </w:tr>
      <w:tr w:rsidR="00C67355" w:rsidRPr="0059767D" w:rsidTr="007B17F5">
        <w:trPr>
          <w:gridAfter w:val="1"/>
          <w:wAfter w:w="30" w:type="dxa"/>
        </w:trPr>
        <w:tc>
          <w:tcPr>
            <w:tcW w:w="9576" w:type="dxa"/>
            <w:gridSpan w:val="12"/>
          </w:tcPr>
          <w:p w:rsidR="00C67355" w:rsidRPr="0059767D" w:rsidRDefault="00C67355" w:rsidP="00C67355">
            <w:pPr>
              <w:jc w:val="center"/>
              <w:rPr>
                <w:lang w:val="uk-UA"/>
              </w:rPr>
            </w:pPr>
            <w:r w:rsidRPr="0059767D">
              <w:rPr>
                <w:b/>
                <w:lang w:val="uk-UA"/>
              </w:rPr>
              <w:t>2. А</w:t>
            </w:r>
            <w:proofErr w:type="spellStart"/>
            <w:r w:rsidRPr="0059767D">
              <w:rPr>
                <w:b/>
              </w:rPr>
              <w:t>нотація</w:t>
            </w:r>
            <w:proofErr w:type="spellEnd"/>
            <w:r w:rsidRPr="0059767D">
              <w:rPr>
                <w:b/>
              </w:rPr>
              <w:t xml:space="preserve"> до курсу</w:t>
            </w:r>
          </w:p>
        </w:tc>
      </w:tr>
      <w:tr w:rsidR="00C67355" w:rsidRPr="00B902CE" w:rsidTr="007B17F5">
        <w:trPr>
          <w:gridAfter w:val="1"/>
          <w:wAfter w:w="30" w:type="dxa"/>
        </w:trPr>
        <w:tc>
          <w:tcPr>
            <w:tcW w:w="9576" w:type="dxa"/>
            <w:gridSpan w:val="12"/>
          </w:tcPr>
          <w:p w:rsidR="00C67355" w:rsidRPr="0059767D" w:rsidRDefault="0024164A" w:rsidP="005B51ED">
            <w:pPr>
              <w:ind w:firstLine="284"/>
              <w:contextualSpacing/>
              <w:jc w:val="both"/>
              <w:rPr>
                <w:lang w:val="uk-UA"/>
              </w:rPr>
            </w:pPr>
            <w:r w:rsidRPr="0059767D">
              <w:rPr>
                <w:lang w:val="uk-UA"/>
              </w:rPr>
              <w:t>Курс «</w:t>
            </w:r>
            <w:r w:rsidR="00095799" w:rsidRPr="0059767D">
              <w:rPr>
                <w:lang w:val="uk-UA"/>
              </w:rPr>
              <w:t>Країноз</w:t>
            </w:r>
            <w:r w:rsidR="00FE5B19" w:rsidRPr="0059767D">
              <w:rPr>
                <w:lang w:val="uk-UA"/>
              </w:rPr>
              <w:t>навство</w:t>
            </w:r>
            <w:r w:rsidRPr="0059767D">
              <w:rPr>
                <w:lang w:val="uk-UA"/>
              </w:rPr>
              <w:t>» - обов’язкова дисципліна з циклу професійної підготовки здобувачів вищої освіти, які навчаються за освітньою програмою «Менеджмент соціокультурної діяльності ОКР «Бакалавр».</w:t>
            </w:r>
          </w:p>
          <w:p w:rsidR="0024164A" w:rsidRPr="0059767D" w:rsidRDefault="0024164A" w:rsidP="005B51ED">
            <w:pPr>
              <w:ind w:firstLine="284"/>
              <w:contextualSpacing/>
              <w:jc w:val="both"/>
              <w:rPr>
                <w:lang w:val="uk-UA"/>
              </w:rPr>
            </w:pPr>
            <w:r w:rsidRPr="0059767D">
              <w:rPr>
                <w:lang w:val="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rsidR="005B51ED" w:rsidRPr="0059767D" w:rsidRDefault="005B51ED" w:rsidP="005B51ED">
            <w:pPr>
              <w:ind w:firstLine="284"/>
              <w:jc w:val="both"/>
              <w:rPr>
                <w:color w:val="000000"/>
                <w:spacing w:val="1"/>
                <w:lang w:val="uk-UA"/>
              </w:rPr>
            </w:pPr>
            <w:r w:rsidRPr="0059767D">
              <w:rPr>
                <w:lang w:val="uk-UA"/>
              </w:rPr>
              <w:t>Теоретичні знання, під час вивчення дисципліни, повинні сприяти формуванню чіткого уявлення про</w:t>
            </w:r>
            <w:r w:rsidR="00FE5B19" w:rsidRPr="0059767D">
              <w:rPr>
                <w:lang w:val="uk-UA"/>
              </w:rPr>
              <w:t xml:space="preserve"> шляхи розвитку краєзнавства у суспільстві</w:t>
            </w:r>
            <w:r w:rsidRPr="0059767D">
              <w:rPr>
                <w:lang w:val="uk-UA"/>
              </w:rPr>
              <w:t xml:space="preserve">, його закономірності та відмінності, що дасть змогу не лише визначити негативні та позитивні тенденції цього процесу, але й усвідомити можливі шляхи </w:t>
            </w:r>
            <w:r w:rsidRPr="0059767D">
              <w:rPr>
                <w:rStyle w:val="FontStyle12"/>
                <w:rFonts w:ascii="Times New Roman" w:hAnsi="Times New Roman" w:cs="Times New Roman"/>
                <w:sz w:val="22"/>
                <w:szCs w:val="22"/>
                <w:lang w:val="uk-UA" w:eastAsia="uk-UA"/>
              </w:rPr>
              <w:t>перспективних напрямків розвитку.</w:t>
            </w:r>
          </w:p>
          <w:p w:rsidR="005B51ED" w:rsidRPr="0059767D" w:rsidRDefault="005B51ED" w:rsidP="0024164A">
            <w:pPr>
              <w:ind w:firstLine="284"/>
              <w:contextualSpacing/>
              <w:jc w:val="both"/>
              <w:rPr>
                <w:lang w:val="uk-UA"/>
              </w:rPr>
            </w:pPr>
          </w:p>
        </w:tc>
      </w:tr>
      <w:tr w:rsidR="00C67355" w:rsidRPr="0059767D" w:rsidTr="007B17F5">
        <w:trPr>
          <w:gridAfter w:val="1"/>
          <w:wAfter w:w="30" w:type="dxa"/>
        </w:trPr>
        <w:tc>
          <w:tcPr>
            <w:tcW w:w="9576" w:type="dxa"/>
            <w:gridSpan w:val="12"/>
          </w:tcPr>
          <w:p w:rsidR="00C67355" w:rsidRPr="0059767D" w:rsidRDefault="00C67355" w:rsidP="00151BC4">
            <w:pPr>
              <w:jc w:val="center"/>
              <w:rPr>
                <w:lang w:val="uk-UA"/>
              </w:rPr>
            </w:pPr>
            <w:r w:rsidRPr="0059767D">
              <w:rPr>
                <w:b/>
                <w:lang w:val="uk-UA"/>
              </w:rPr>
              <w:t xml:space="preserve">3. </w:t>
            </w:r>
            <w:r w:rsidRPr="0059767D">
              <w:rPr>
                <w:b/>
              </w:rPr>
              <w:t xml:space="preserve">Мета </w:t>
            </w:r>
            <w:r w:rsidRPr="0059767D">
              <w:rPr>
                <w:b/>
                <w:lang w:val="uk-UA"/>
              </w:rPr>
              <w:t xml:space="preserve">та цілі </w:t>
            </w:r>
            <w:r w:rsidRPr="0059767D">
              <w:rPr>
                <w:b/>
              </w:rPr>
              <w:t>курсу</w:t>
            </w:r>
            <w:r w:rsidRPr="0059767D">
              <w:rPr>
                <w:b/>
                <w:lang w:val="uk-UA"/>
              </w:rPr>
              <w:t xml:space="preserve"> </w:t>
            </w:r>
          </w:p>
        </w:tc>
      </w:tr>
      <w:tr w:rsidR="00C67355" w:rsidRPr="0059767D" w:rsidTr="007B17F5">
        <w:trPr>
          <w:gridAfter w:val="1"/>
          <w:wAfter w:w="30" w:type="dxa"/>
        </w:trPr>
        <w:tc>
          <w:tcPr>
            <w:tcW w:w="9576" w:type="dxa"/>
            <w:gridSpan w:val="12"/>
          </w:tcPr>
          <w:p w:rsidR="00526CE0" w:rsidRPr="0059767D" w:rsidRDefault="00FE5B19" w:rsidP="00526CE0">
            <w:pPr>
              <w:ind w:firstLine="284"/>
              <w:jc w:val="both"/>
              <w:rPr>
                <w:lang w:val="uk-UA"/>
              </w:rPr>
            </w:pPr>
            <w:r w:rsidRPr="0059767D">
              <w:rPr>
                <w:lang w:val="uk-UA"/>
              </w:rPr>
              <w:t xml:space="preserve">Мета навчальної дисципліни </w:t>
            </w:r>
            <w:r w:rsidR="00526CE0" w:rsidRPr="0059767D">
              <w:rPr>
                <w:lang w:val="uk-UA"/>
              </w:rPr>
              <w:t>Метою виклад</w:t>
            </w:r>
            <w:r w:rsidR="00095799" w:rsidRPr="0059767D">
              <w:rPr>
                <w:lang w:val="uk-UA"/>
              </w:rPr>
              <w:t>ання навчальної дисципліни «Країно</w:t>
            </w:r>
            <w:r w:rsidR="00526CE0" w:rsidRPr="0059767D">
              <w:rPr>
                <w:lang w:val="uk-UA"/>
              </w:rPr>
              <w:t xml:space="preserve">знавство» - є формування у студентів фахового </w:t>
            </w:r>
            <w:r w:rsidR="00095799" w:rsidRPr="0059767D">
              <w:rPr>
                <w:lang w:val="uk-UA"/>
              </w:rPr>
              <w:t>розуміння вузлових проблем країноз</w:t>
            </w:r>
            <w:r w:rsidR="00526CE0" w:rsidRPr="0059767D">
              <w:rPr>
                <w:lang w:val="uk-UA"/>
              </w:rPr>
              <w:t>навства, сприяння ефективному з</w:t>
            </w:r>
            <w:r w:rsidR="00095799" w:rsidRPr="0059767D">
              <w:rPr>
                <w:lang w:val="uk-UA"/>
              </w:rPr>
              <w:t>асвоєнню теоретичних засад країноз</w:t>
            </w:r>
            <w:r w:rsidR="00526CE0" w:rsidRPr="0059767D">
              <w:rPr>
                <w:lang w:val="uk-UA"/>
              </w:rPr>
              <w:t>навства, питань його організації і у</w:t>
            </w:r>
            <w:r w:rsidR="00095799" w:rsidRPr="0059767D">
              <w:rPr>
                <w:lang w:val="uk-UA"/>
              </w:rPr>
              <w:t>правління, історичного розвитку країн світу</w:t>
            </w:r>
            <w:r w:rsidR="00526CE0" w:rsidRPr="0059767D">
              <w:rPr>
                <w:lang w:val="uk-UA"/>
              </w:rPr>
              <w:t>. Теоретичні знання, під час вивчення дисципліни, повинні сприяти формуванню чіткого у</w:t>
            </w:r>
            <w:r w:rsidR="00095799" w:rsidRPr="0059767D">
              <w:rPr>
                <w:lang w:val="uk-UA"/>
              </w:rPr>
              <w:t>явлення про шляхи розвитку країноз</w:t>
            </w:r>
            <w:r w:rsidR="00526CE0" w:rsidRPr="0059767D">
              <w:rPr>
                <w:lang w:val="uk-UA"/>
              </w:rPr>
              <w:t>навства в Україні, його закономірності та відмінності, що дасть змогу не лише визначити негативні та позитивні тенденції цього процесу, але й усвідомити можливі шляхи перспективних напрямків розвитку.</w:t>
            </w:r>
          </w:p>
          <w:p w:rsidR="00DE4F28" w:rsidRPr="0059767D" w:rsidRDefault="005B51ED" w:rsidP="00526CE0">
            <w:pPr>
              <w:ind w:firstLine="284"/>
              <w:jc w:val="both"/>
              <w:rPr>
                <w:lang w:val="uk-UA"/>
              </w:rPr>
            </w:pPr>
            <w:r w:rsidRPr="0059767D">
              <w:rPr>
                <w:lang w:val="uk-UA"/>
              </w:rPr>
              <w:t>Цілями вивчення дисципліни є</w:t>
            </w:r>
            <w:r w:rsidR="00DE4F28" w:rsidRPr="0059767D">
              <w:rPr>
                <w:lang w:val="uk-UA"/>
              </w:rPr>
              <w:t>:</w:t>
            </w:r>
          </w:p>
          <w:p w:rsidR="00526CE0" w:rsidRPr="0059767D" w:rsidRDefault="005B51ED" w:rsidP="00526CE0">
            <w:pPr>
              <w:ind w:firstLine="284"/>
              <w:jc w:val="both"/>
              <w:rPr>
                <w:lang w:val="uk-UA"/>
              </w:rPr>
            </w:pPr>
            <w:r w:rsidRPr="0059767D">
              <w:rPr>
                <w:lang w:val="uk-UA"/>
              </w:rPr>
              <w:t xml:space="preserve"> вміння розкрити </w:t>
            </w:r>
            <w:r w:rsidR="00526CE0" w:rsidRPr="0059767D">
              <w:rPr>
                <w:lang w:val="uk-UA"/>
              </w:rPr>
              <w:t>основні віхи</w:t>
            </w:r>
            <w:r w:rsidRPr="0059767D">
              <w:rPr>
                <w:lang w:val="uk-UA"/>
              </w:rPr>
              <w:t xml:space="preserve"> </w:t>
            </w:r>
            <w:r w:rsidR="00526CE0" w:rsidRPr="0059767D">
              <w:rPr>
                <w:lang w:val="uk-UA"/>
              </w:rPr>
              <w:t xml:space="preserve"> іст</w:t>
            </w:r>
            <w:r w:rsidR="00095799" w:rsidRPr="0059767D">
              <w:rPr>
                <w:lang w:val="uk-UA"/>
              </w:rPr>
              <w:t>оричного розвитку країн світу</w:t>
            </w:r>
            <w:r w:rsidR="00526CE0" w:rsidRPr="0059767D">
              <w:rPr>
                <w:lang w:val="uk-UA"/>
              </w:rPr>
              <w:t xml:space="preserve">; </w:t>
            </w:r>
          </w:p>
          <w:p w:rsidR="00DE4F28" w:rsidRPr="0059767D" w:rsidRDefault="00526CE0" w:rsidP="005B51ED">
            <w:pPr>
              <w:ind w:firstLine="284"/>
              <w:jc w:val="both"/>
              <w:rPr>
                <w:lang w:val="uk-UA"/>
              </w:rPr>
            </w:pPr>
            <w:r w:rsidRPr="0059767D">
              <w:rPr>
                <w:lang w:val="uk-UA"/>
              </w:rPr>
              <w:t xml:space="preserve">здатність формування у студентської молоді історичного мислення, вмінню аналізувати, систематизувати та узагальнювати явища й події та їх причинно-наслідкові зв’язки; </w:t>
            </w:r>
          </w:p>
          <w:p w:rsidR="00C67355" w:rsidRPr="0059767D" w:rsidRDefault="005B51ED" w:rsidP="005B51ED">
            <w:pPr>
              <w:ind w:firstLine="284"/>
              <w:jc w:val="both"/>
              <w:rPr>
                <w:lang w:val="uk-UA"/>
              </w:rPr>
            </w:pPr>
            <w:r w:rsidRPr="0059767D">
              <w:rPr>
                <w:lang w:val="uk-UA"/>
              </w:rPr>
              <w:t xml:space="preserve">прослідкувати </w:t>
            </w:r>
            <w:r w:rsidR="00DE4F28" w:rsidRPr="0059767D">
              <w:rPr>
                <w:lang w:val="uk-UA"/>
              </w:rPr>
              <w:t>міс</w:t>
            </w:r>
            <w:r w:rsidR="00095799" w:rsidRPr="0059767D">
              <w:rPr>
                <w:lang w:val="uk-UA"/>
              </w:rPr>
              <w:t>це, роль та функції країнознавства</w:t>
            </w:r>
            <w:r w:rsidR="00DE4F28" w:rsidRPr="0059767D">
              <w:rPr>
                <w:lang w:val="uk-UA"/>
              </w:rPr>
              <w:t xml:space="preserve"> серед інших гуманітарних дисциплін.</w:t>
            </w:r>
          </w:p>
        </w:tc>
      </w:tr>
      <w:tr w:rsidR="001039A3" w:rsidRPr="0059767D" w:rsidTr="007B17F5">
        <w:trPr>
          <w:gridAfter w:val="1"/>
          <w:wAfter w:w="30" w:type="dxa"/>
        </w:trPr>
        <w:tc>
          <w:tcPr>
            <w:tcW w:w="9576" w:type="dxa"/>
            <w:gridSpan w:val="12"/>
          </w:tcPr>
          <w:p w:rsidR="001039A3" w:rsidRPr="0059767D" w:rsidRDefault="001039A3" w:rsidP="008E49BA">
            <w:pPr>
              <w:jc w:val="center"/>
              <w:rPr>
                <w:b/>
                <w:lang w:val="uk-UA"/>
              </w:rPr>
            </w:pPr>
            <w:r w:rsidRPr="0059767D">
              <w:rPr>
                <w:b/>
                <w:lang w:val="uk-UA"/>
              </w:rPr>
              <w:t xml:space="preserve">4. </w:t>
            </w:r>
            <w:r w:rsidR="008E49BA" w:rsidRPr="0059767D">
              <w:rPr>
                <w:b/>
                <w:lang w:val="uk-UA"/>
              </w:rPr>
              <w:t>Компетентності</w:t>
            </w:r>
          </w:p>
        </w:tc>
      </w:tr>
      <w:tr w:rsidR="001039A3" w:rsidRPr="0059767D" w:rsidTr="007B17F5">
        <w:trPr>
          <w:gridAfter w:val="1"/>
          <w:wAfter w:w="30" w:type="dxa"/>
        </w:trPr>
        <w:tc>
          <w:tcPr>
            <w:tcW w:w="9576" w:type="dxa"/>
            <w:gridSpan w:val="12"/>
          </w:tcPr>
          <w:tbl>
            <w:tblPr>
              <w:tblStyle w:val="a6"/>
              <w:tblW w:w="9576" w:type="dxa"/>
              <w:tblLayout w:type="fixed"/>
              <w:tblLook w:val="04A0" w:firstRow="1" w:lastRow="0" w:firstColumn="1" w:lastColumn="0" w:noHBand="0" w:noVBand="1"/>
            </w:tblPr>
            <w:tblGrid>
              <w:gridCol w:w="9576"/>
            </w:tblGrid>
            <w:tr w:rsidR="00A97E07" w:rsidRPr="0059767D" w:rsidTr="00A97E07">
              <w:tc>
                <w:tcPr>
                  <w:tcW w:w="9576" w:type="dxa"/>
                </w:tcPr>
                <w:tbl>
                  <w:tblPr>
                    <w:tblStyle w:val="a6"/>
                    <w:tblW w:w="9576" w:type="dxa"/>
                    <w:tblLayout w:type="fixed"/>
                    <w:tblLook w:val="04A0" w:firstRow="1" w:lastRow="0" w:firstColumn="1" w:lastColumn="0" w:noHBand="0" w:noVBand="1"/>
                  </w:tblPr>
                  <w:tblGrid>
                    <w:gridCol w:w="9576"/>
                  </w:tblGrid>
                  <w:tr w:rsidR="00A97E07" w:rsidRPr="0059767D" w:rsidTr="00A97E07">
                    <w:trPr>
                      <w:trHeight w:val="11032"/>
                    </w:trPr>
                    <w:tc>
                      <w:tcPr>
                        <w:tcW w:w="9576" w:type="dxa"/>
                      </w:tcPr>
                      <w:p w:rsidR="00164FDE" w:rsidRPr="006E0E37" w:rsidRDefault="00164FDE" w:rsidP="00164FDE">
                        <w:pPr>
                          <w:shd w:val="clear" w:color="auto" w:fill="FFFFFF"/>
                          <w:spacing w:before="82" w:after="200" w:line="269" w:lineRule="exact"/>
                          <w:ind w:left="19"/>
                          <w:rPr>
                            <w:rFonts w:eastAsiaTheme="minorEastAsia"/>
                            <w:lang w:val="uk-UA"/>
                          </w:rPr>
                        </w:pPr>
                        <w:r w:rsidRPr="006E0E37">
                          <w:rPr>
                            <w:rFonts w:eastAsiaTheme="minorEastAsia"/>
                            <w:i/>
                            <w:iCs/>
                            <w:color w:val="000000"/>
                            <w:spacing w:val="-1"/>
                            <w:lang w:val="uk-UA"/>
                          </w:rPr>
                          <w:t xml:space="preserve">- </w:t>
                        </w:r>
                        <w:r w:rsidRPr="006E0E37">
                          <w:rPr>
                            <w:color w:val="000000"/>
                            <w:spacing w:val="-1"/>
                            <w:lang w:val="uk-UA"/>
                          </w:rPr>
                          <w:t xml:space="preserve">здатність   виявляти,   використовувати,   інтерпретувати,   критично   аналізувати </w:t>
                        </w:r>
                        <w:r w:rsidRPr="006E0E37">
                          <w:rPr>
                            <w:color w:val="000000"/>
                            <w:spacing w:val="-5"/>
                            <w:lang w:val="uk-UA"/>
                          </w:rPr>
                          <w:t>джерела інформації в області ме</w:t>
                        </w:r>
                        <w:r>
                          <w:rPr>
                            <w:color w:val="000000"/>
                            <w:spacing w:val="-5"/>
                            <w:lang w:val="uk-UA"/>
                          </w:rPr>
                          <w:t>неджменту соціокультурної сфери (С 5).</w:t>
                        </w:r>
                      </w:p>
                      <w:p w:rsidR="00164FDE" w:rsidRPr="005C41F7" w:rsidRDefault="00164FDE" w:rsidP="00164FDE">
                        <w:pPr>
                          <w:widowControl w:val="0"/>
                          <w:numPr>
                            <w:ilvl w:val="0"/>
                            <w:numId w:val="12"/>
                          </w:numPr>
                          <w:shd w:val="clear" w:color="auto" w:fill="FFFFFF"/>
                          <w:tabs>
                            <w:tab w:val="left" w:pos="163"/>
                          </w:tabs>
                          <w:autoSpaceDE w:val="0"/>
                          <w:autoSpaceDN w:val="0"/>
                          <w:adjustRightInd w:val="0"/>
                          <w:spacing w:before="130" w:after="200" w:line="254" w:lineRule="exact"/>
                          <w:ind w:left="24"/>
                          <w:rPr>
                            <w:rFonts w:eastAsiaTheme="minorEastAsia"/>
                            <w:color w:val="000000"/>
                            <w:lang w:val="uk-UA"/>
                          </w:rPr>
                        </w:pPr>
                        <w:r w:rsidRPr="00A66B4D">
                          <w:rPr>
                            <w:color w:val="000000"/>
                            <w:spacing w:val="-2"/>
                            <w:lang w:val="uk-UA"/>
                          </w:rPr>
                          <w:t>Здатність критичного усвідомлення специфічності та взаємозв'язку між культурними,</w:t>
                        </w:r>
                        <w:r w:rsidRPr="00A66B4D">
                          <w:rPr>
                            <w:color w:val="000000"/>
                            <w:spacing w:val="-2"/>
                            <w:lang w:val="uk-UA"/>
                          </w:rPr>
                          <w:br/>
                        </w:r>
                        <w:r w:rsidRPr="00A66B4D">
                          <w:rPr>
                            <w:color w:val="000000"/>
                            <w:spacing w:val="1"/>
                            <w:lang w:val="uk-UA"/>
                          </w:rPr>
                          <w:t>соціал</w:t>
                        </w:r>
                        <w:r>
                          <w:rPr>
                            <w:color w:val="000000"/>
                            <w:spacing w:val="1"/>
                            <w:lang w:val="uk-UA"/>
                          </w:rPr>
                          <w:t>ьними та економічними процесами (С 6).</w:t>
                        </w:r>
                      </w:p>
                      <w:p w:rsidR="00164FDE" w:rsidRDefault="00164FDE" w:rsidP="00164FDE">
                        <w:pPr>
                          <w:widowControl w:val="0"/>
                          <w:numPr>
                            <w:ilvl w:val="0"/>
                            <w:numId w:val="12"/>
                          </w:numPr>
                          <w:shd w:val="clear" w:color="auto" w:fill="FFFFFF"/>
                          <w:tabs>
                            <w:tab w:val="left" w:pos="163"/>
                          </w:tabs>
                          <w:autoSpaceDE w:val="0"/>
                          <w:autoSpaceDN w:val="0"/>
                          <w:adjustRightInd w:val="0"/>
                          <w:spacing w:before="134" w:line="240" w:lineRule="exact"/>
                          <w:ind w:left="24"/>
                          <w:rPr>
                            <w:i/>
                            <w:iCs/>
                            <w:color w:val="000000"/>
                            <w:sz w:val="24"/>
                            <w:szCs w:val="24"/>
                            <w:lang w:val="uk-UA"/>
                          </w:rPr>
                        </w:pPr>
                        <w:r w:rsidRPr="000F5505">
                          <w:rPr>
                            <w:color w:val="000000"/>
                            <w:spacing w:val="1"/>
                            <w:sz w:val="24"/>
                            <w:szCs w:val="24"/>
                            <w:lang w:val="uk-UA"/>
                          </w:rPr>
                          <w:t>Здатність до формування світогляду щодо розвитку людського буття, суспільства і</w:t>
                        </w:r>
                        <w:r w:rsidRPr="000F5505">
                          <w:rPr>
                            <w:color w:val="000000"/>
                            <w:spacing w:val="1"/>
                            <w:sz w:val="24"/>
                            <w:szCs w:val="24"/>
                            <w:lang w:val="uk-UA"/>
                          </w:rPr>
                          <w:br/>
                        </w:r>
                        <w:r w:rsidRPr="000F5505">
                          <w:rPr>
                            <w:color w:val="000000"/>
                            <w:spacing w:val="-3"/>
                            <w:sz w:val="24"/>
                            <w:szCs w:val="24"/>
                            <w:lang w:val="uk-UA"/>
                          </w:rPr>
                          <w:t>природи, духовної культури.</w:t>
                        </w:r>
                        <w:r>
                          <w:rPr>
                            <w:color w:val="000000"/>
                            <w:spacing w:val="1"/>
                            <w:lang w:val="uk-UA"/>
                          </w:rPr>
                          <w:t xml:space="preserve"> (С 6).</w:t>
                        </w:r>
                      </w:p>
                      <w:p w:rsidR="00164FDE" w:rsidRPr="005C41F7" w:rsidRDefault="00164FDE" w:rsidP="00164FDE">
                        <w:pPr>
                          <w:widowControl w:val="0"/>
                          <w:numPr>
                            <w:ilvl w:val="0"/>
                            <w:numId w:val="12"/>
                          </w:numPr>
                          <w:shd w:val="clear" w:color="auto" w:fill="FFFFFF"/>
                          <w:tabs>
                            <w:tab w:val="left" w:pos="163"/>
                          </w:tabs>
                          <w:autoSpaceDE w:val="0"/>
                          <w:autoSpaceDN w:val="0"/>
                          <w:adjustRightInd w:val="0"/>
                          <w:spacing w:before="134" w:line="240" w:lineRule="exact"/>
                          <w:ind w:left="24"/>
                          <w:rPr>
                            <w:i/>
                            <w:iCs/>
                            <w:color w:val="000000"/>
                            <w:sz w:val="24"/>
                            <w:szCs w:val="24"/>
                            <w:lang w:val="uk-UA"/>
                          </w:rPr>
                        </w:pPr>
                        <w:r w:rsidRPr="005C41F7">
                          <w:rPr>
                            <w:color w:val="000000"/>
                            <w:spacing w:val="3"/>
                            <w:sz w:val="24"/>
                            <w:szCs w:val="24"/>
                            <w:lang w:val="uk-UA"/>
                          </w:rPr>
                          <w:t>здатність побудувати ефективну систему інформаційних ресурсів, необхідну для</w:t>
                        </w:r>
                        <w:r w:rsidRPr="005C41F7">
                          <w:rPr>
                            <w:color w:val="000000"/>
                            <w:spacing w:val="3"/>
                            <w:sz w:val="24"/>
                            <w:szCs w:val="24"/>
                            <w:lang w:val="uk-UA"/>
                          </w:rPr>
                          <w:br/>
                        </w:r>
                        <w:r w:rsidRPr="005C41F7">
                          <w:rPr>
                            <w:color w:val="000000"/>
                            <w:spacing w:val="1"/>
                            <w:sz w:val="24"/>
                            <w:szCs w:val="24"/>
                            <w:lang w:val="uk-UA"/>
                          </w:rPr>
                          <w:t>формування інформаційно-правової основи прийняття управлінських рішень у сфері</w:t>
                        </w:r>
                        <w:r w:rsidRPr="005C41F7">
                          <w:rPr>
                            <w:color w:val="000000"/>
                            <w:spacing w:val="1"/>
                            <w:sz w:val="24"/>
                            <w:szCs w:val="24"/>
                            <w:lang w:val="uk-UA"/>
                          </w:rPr>
                          <w:br/>
                        </w:r>
                        <w:r w:rsidRPr="005C41F7">
                          <w:rPr>
                            <w:color w:val="000000"/>
                            <w:spacing w:val="-2"/>
                            <w:sz w:val="24"/>
                            <w:szCs w:val="24"/>
                            <w:lang w:val="uk-UA"/>
                          </w:rPr>
                          <w:t>соціокультурної діяльності (С 8).</w:t>
                        </w:r>
                      </w:p>
                      <w:p w:rsidR="00164FDE" w:rsidRDefault="00164FDE" w:rsidP="00164FDE">
                        <w:pPr>
                          <w:autoSpaceDE w:val="0"/>
                          <w:autoSpaceDN w:val="0"/>
                          <w:adjustRightInd w:val="0"/>
                          <w:rPr>
                            <w:rFonts w:eastAsiaTheme="minorHAnsi"/>
                            <w:sz w:val="24"/>
                            <w:szCs w:val="24"/>
                            <w:lang w:val="uk-UA" w:eastAsia="en-US"/>
                          </w:rPr>
                        </w:pPr>
                        <w:r w:rsidRPr="00D12709">
                          <w:rPr>
                            <w:rFonts w:eastAsiaTheme="minorEastAsia"/>
                            <w:color w:val="212121"/>
                            <w:sz w:val="24"/>
                            <w:szCs w:val="24"/>
                            <w:lang w:val="uk-UA"/>
                          </w:rPr>
                          <w:t>-</w:t>
                        </w:r>
                        <w:r w:rsidRPr="00D12709">
                          <w:rPr>
                            <w:rFonts w:eastAsiaTheme="minorEastAsia"/>
                            <w:color w:val="212121"/>
                            <w:sz w:val="24"/>
                            <w:szCs w:val="24"/>
                            <w:lang w:val="uk-UA"/>
                          </w:rPr>
                          <w:tab/>
                        </w:r>
                        <w:r w:rsidRPr="00D12709">
                          <w:rPr>
                            <w:color w:val="212121"/>
                            <w:spacing w:val="2"/>
                            <w:sz w:val="24"/>
                            <w:szCs w:val="24"/>
                            <w:lang w:val="uk-UA"/>
                          </w:rPr>
                          <w:t xml:space="preserve">Уміння забезпечувати якісне виконання   завдань професійної діяльності на </w:t>
                        </w:r>
                        <w:r>
                          <w:rPr>
                            <w:color w:val="212121"/>
                            <w:spacing w:val="2"/>
                            <w:sz w:val="24"/>
                            <w:szCs w:val="24"/>
                            <w:lang w:val="uk-UA"/>
                          </w:rPr>
                          <w:t xml:space="preserve">основі </w:t>
                        </w:r>
                        <w:r w:rsidRPr="00D12709">
                          <w:rPr>
                            <w:color w:val="212121"/>
                            <w:spacing w:val="-1"/>
                            <w:sz w:val="24"/>
                            <w:szCs w:val="24"/>
                            <w:lang w:val="uk-UA"/>
                          </w:rPr>
                          <w:t>інструкцій, методичних рекомендацій, встановлених норм, нормати</w:t>
                        </w:r>
                        <w:r w:rsidRPr="006E0E37">
                          <w:rPr>
                            <w:color w:val="212121"/>
                            <w:spacing w:val="-1"/>
                            <w:sz w:val="24"/>
                            <w:szCs w:val="24"/>
                            <w:lang w:val="uk-UA"/>
                          </w:rPr>
                          <w:t>вів (С 9</w:t>
                        </w:r>
                        <w:r>
                          <w:rPr>
                            <w:rFonts w:eastAsiaTheme="minorHAnsi"/>
                            <w:sz w:val="24"/>
                            <w:szCs w:val="24"/>
                            <w:lang w:val="uk-UA" w:eastAsia="en-US"/>
                          </w:rPr>
                          <w:t>).</w:t>
                        </w:r>
                        <w:r w:rsidRPr="00AB5012">
                          <w:rPr>
                            <w:rFonts w:eastAsiaTheme="minorHAnsi"/>
                            <w:sz w:val="24"/>
                            <w:szCs w:val="24"/>
                            <w:lang w:val="uk-UA" w:eastAsia="en-US"/>
                          </w:rPr>
                          <w:t xml:space="preserve"> </w:t>
                        </w:r>
                      </w:p>
                      <w:p w:rsidR="00A97E07" w:rsidRPr="0059767D" w:rsidRDefault="00A97E07" w:rsidP="00A97E07">
                        <w:pPr>
                          <w:pStyle w:val="a5"/>
                          <w:ind w:left="360"/>
                          <w:jc w:val="both"/>
                          <w:rPr>
                            <w:rFonts w:eastAsiaTheme="minorHAnsi"/>
                            <w:b/>
                            <w:sz w:val="24"/>
                            <w:szCs w:val="24"/>
                            <w:lang w:val="uk-UA" w:eastAsia="en-US"/>
                          </w:rPr>
                        </w:pPr>
                      </w:p>
                      <w:tbl>
                        <w:tblPr>
                          <w:tblW w:w="0" w:type="auto"/>
                          <w:tblBorders>
                            <w:top w:val="nil"/>
                            <w:left w:val="nil"/>
                            <w:bottom w:val="nil"/>
                            <w:right w:val="nil"/>
                          </w:tblBorders>
                          <w:tblLayout w:type="fixed"/>
                          <w:tblLook w:val="0000" w:firstRow="0" w:lastRow="0" w:firstColumn="0" w:lastColumn="0" w:noHBand="0" w:noVBand="0"/>
                        </w:tblPr>
                        <w:tblGrid>
                          <w:gridCol w:w="4560"/>
                        </w:tblGrid>
                        <w:tr w:rsidR="00A97E07" w:rsidRPr="0059767D" w:rsidTr="00A97E07">
                          <w:trPr>
                            <w:trHeight w:val="482"/>
                          </w:trPr>
                          <w:tc>
                            <w:tcPr>
                              <w:tcW w:w="4560" w:type="dxa"/>
                            </w:tcPr>
                            <w:p w:rsidR="00164FDE" w:rsidRPr="00164FDE" w:rsidRDefault="00164FDE" w:rsidP="00164FDE">
                              <w:pPr>
                                <w:shd w:val="clear" w:color="auto" w:fill="FFFFFF"/>
                                <w:spacing w:before="29" w:after="200" w:line="269" w:lineRule="exact"/>
                                <w:ind w:left="5" w:firstLine="168"/>
                                <w:rPr>
                                  <w:rFonts w:eastAsiaTheme="minorEastAsia"/>
                                </w:rPr>
                              </w:pPr>
                              <w:r w:rsidRPr="00164FDE">
                                <w:rPr>
                                  <w:color w:val="000000"/>
                                  <w:spacing w:val="-2"/>
                                  <w:lang w:val="uk-UA"/>
                                </w:rPr>
                                <w:t xml:space="preserve">Здатність   дотримуватись   загальноприйнятих   норм    поведінки   та   моралі   в </w:t>
                              </w:r>
                              <w:r w:rsidRPr="00164FDE">
                                <w:rPr>
                                  <w:color w:val="000000"/>
                                  <w:spacing w:val="-6"/>
                                  <w:lang w:val="uk-UA"/>
                                </w:rPr>
                                <w:t xml:space="preserve">міжособистісних відносинах,; (С </w:t>
                              </w:r>
                              <w:r w:rsidRPr="00164FDE">
                                <w:rPr>
                                  <w:color w:val="000000"/>
                                  <w:spacing w:val="-6"/>
                                  <w:lang w:val="uk-UA"/>
                                </w:rPr>
                                <w:lastRenderedPageBreak/>
                                <w:t>5, СІ 1)</w:t>
                              </w:r>
                            </w:p>
                            <w:p w:rsidR="00A97E07" w:rsidRPr="00164FDE" w:rsidRDefault="00A97E07" w:rsidP="00A97E07">
                              <w:pPr>
                                <w:pStyle w:val="Default"/>
                                <w:rPr>
                                  <w:rFonts w:ascii="Times New Roman" w:hAnsi="Times New Roman" w:cs="Times New Roman"/>
                                  <w:lang w:val="ru-RU"/>
                                </w:rPr>
                              </w:pPr>
                            </w:p>
                          </w:tc>
                        </w:tr>
                        <w:tr w:rsidR="00A97E07" w:rsidRPr="0059767D" w:rsidTr="00A97E07">
                          <w:trPr>
                            <w:trHeight w:val="769"/>
                          </w:trPr>
                          <w:tc>
                            <w:tcPr>
                              <w:tcW w:w="4560" w:type="dxa"/>
                            </w:tcPr>
                            <w:p w:rsidR="00A97E07" w:rsidRPr="0059767D" w:rsidRDefault="00A97E07" w:rsidP="00A97E07">
                              <w:pPr>
                                <w:pStyle w:val="Default"/>
                                <w:rPr>
                                  <w:rFonts w:ascii="Times New Roman" w:hAnsi="Times New Roman" w:cs="Times New Roman"/>
                                </w:rPr>
                              </w:pPr>
                            </w:p>
                          </w:tc>
                        </w:tr>
                      </w:tbl>
                      <w:p w:rsidR="00A97E07" w:rsidRPr="0059767D" w:rsidRDefault="00A97E07" w:rsidP="00A97E07">
                        <w:pPr>
                          <w:jc w:val="both"/>
                          <w:rPr>
                            <w:rFonts w:eastAsiaTheme="minorHAnsi"/>
                            <w:b/>
                            <w:lang w:val="uk-UA" w:eastAsia="en-US"/>
                          </w:rPr>
                        </w:pPr>
                      </w:p>
                      <w:p w:rsidR="00A97E07" w:rsidRPr="0059767D" w:rsidRDefault="00A97E07" w:rsidP="00A97E07">
                        <w:pPr>
                          <w:rPr>
                            <w:sz w:val="24"/>
                            <w:szCs w:val="24"/>
                            <w:lang w:val="uk-UA"/>
                          </w:rPr>
                        </w:pPr>
                      </w:p>
                    </w:tc>
                  </w:tr>
                </w:tbl>
                <w:p w:rsidR="00A97E07" w:rsidRPr="0059767D" w:rsidRDefault="00A97E07" w:rsidP="00A97E07">
                  <w:pPr>
                    <w:jc w:val="both"/>
                    <w:rPr>
                      <w:lang w:val="uk-UA"/>
                    </w:rPr>
                  </w:pPr>
                </w:p>
              </w:tc>
            </w:tr>
          </w:tbl>
          <w:p w:rsidR="001039A3" w:rsidRPr="0059767D" w:rsidRDefault="001039A3" w:rsidP="00395013">
            <w:pPr>
              <w:jc w:val="both"/>
              <w:rPr>
                <w:lang w:val="uk-UA"/>
              </w:rPr>
            </w:pPr>
          </w:p>
        </w:tc>
      </w:tr>
      <w:tr w:rsidR="008E49BA" w:rsidRPr="0059767D" w:rsidTr="007B17F5">
        <w:trPr>
          <w:gridAfter w:val="1"/>
          <w:wAfter w:w="30" w:type="dxa"/>
        </w:trPr>
        <w:tc>
          <w:tcPr>
            <w:tcW w:w="9576" w:type="dxa"/>
            <w:gridSpan w:val="12"/>
          </w:tcPr>
          <w:p w:rsidR="008E49BA" w:rsidRPr="0059767D" w:rsidRDefault="008E49BA" w:rsidP="008E49BA">
            <w:pPr>
              <w:jc w:val="center"/>
              <w:rPr>
                <w:lang w:val="uk-UA"/>
              </w:rPr>
            </w:pPr>
            <w:r w:rsidRPr="0059767D">
              <w:rPr>
                <w:b/>
                <w:lang w:val="uk-UA"/>
              </w:rPr>
              <w:lastRenderedPageBreak/>
              <w:t>5. Результати навчання</w:t>
            </w:r>
          </w:p>
        </w:tc>
      </w:tr>
      <w:tr w:rsidR="008E49BA" w:rsidRPr="00164FDE" w:rsidTr="007B17F5">
        <w:trPr>
          <w:gridAfter w:val="1"/>
          <w:wAfter w:w="30" w:type="dxa"/>
        </w:trPr>
        <w:tc>
          <w:tcPr>
            <w:tcW w:w="9576" w:type="dxa"/>
            <w:gridSpan w:val="12"/>
          </w:tcPr>
          <w:p w:rsidR="005D4E84" w:rsidRPr="000F5505" w:rsidRDefault="005D4E84" w:rsidP="005D4E84">
            <w:pPr>
              <w:pStyle w:val="a5"/>
              <w:numPr>
                <w:ilvl w:val="0"/>
                <w:numId w:val="12"/>
              </w:numPr>
              <w:shd w:val="clear" w:color="auto" w:fill="FFFFFF"/>
              <w:spacing w:before="29" w:line="274" w:lineRule="exact"/>
              <w:ind w:left="0"/>
            </w:pPr>
            <w:r w:rsidRPr="00417A40">
              <w:rPr>
                <w:color w:val="000000"/>
                <w:spacing w:val="-4"/>
                <w:lang w:val="uk-UA"/>
              </w:rPr>
              <w:t xml:space="preserve">Визначати головні етапи розвитку історичної думки та її основні досягнення; (С 1, </w:t>
            </w:r>
            <w:r w:rsidRPr="00417A40">
              <w:rPr>
                <w:color w:val="000000"/>
                <w:spacing w:val="-11"/>
                <w:lang w:val="uk-UA"/>
              </w:rPr>
              <w:t>С2)</w:t>
            </w:r>
          </w:p>
          <w:p w:rsidR="005D4E84" w:rsidRPr="00115345" w:rsidRDefault="005D4E84" w:rsidP="005D4E84">
            <w:pPr>
              <w:pStyle w:val="a5"/>
              <w:numPr>
                <w:ilvl w:val="0"/>
                <w:numId w:val="12"/>
              </w:numPr>
              <w:shd w:val="clear" w:color="auto" w:fill="FFFFFF"/>
              <w:spacing w:before="14" w:after="200" w:line="276" w:lineRule="auto"/>
              <w:ind w:left="0"/>
              <w:rPr>
                <w:rFonts w:eastAsiaTheme="minorEastAsia"/>
              </w:rPr>
            </w:pPr>
            <w:r w:rsidRPr="00115345">
              <w:rPr>
                <w:color w:val="262626"/>
                <w:spacing w:val="-6"/>
                <w:lang w:val="uk-UA"/>
              </w:rPr>
              <w:t xml:space="preserve">Пояснювати особливості організації </w:t>
            </w:r>
            <w:r w:rsidRPr="00115345">
              <w:rPr>
                <w:color w:val="000000"/>
                <w:spacing w:val="-6"/>
                <w:lang w:val="uk-UA"/>
              </w:rPr>
              <w:t xml:space="preserve">культурно-рекреаційного простору; (С </w:t>
            </w:r>
            <w:r w:rsidRPr="00115345">
              <w:rPr>
                <w:color w:val="262626"/>
                <w:spacing w:val="-6"/>
                <w:lang w:val="uk-UA"/>
              </w:rPr>
              <w:t>1, С5)</w:t>
            </w:r>
          </w:p>
          <w:p w:rsidR="005D4E84" w:rsidRPr="00115345" w:rsidRDefault="005D4E84" w:rsidP="005D4E84">
            <w:pPr>
              <w:pStyle w:val="a5"/>
              <w:numPr>
                <w:ilvl w:val="0"/>
                <w:numId w:val="12"/>
              </w:numPr>
              <w:shd w:val="clear" w:color="auto" w:fill="FFFFFF"/>
              <w:spacing w:before="14" w:after="200" w:line="276" w:lineRule="auto"/>
              <w:ind w:left="0"/>
              <w:rPr>
                <w:rFonts w:eastAsiaTheme="minorEastAsia"/>
              </w:rPr>
            </w:pPr>
            <w:r w:rsidRPr="00115345">
              <w:rPr>
                <w:color w:val="000000"/>
                <w:spacing w:val="-7"/>
                <w:lang w:val="uk-UA"/>
              </w:rPr>
              <w:t>Організовувати та планувати екскурсійну діяльність;(С 1)</w:t>
            </w:r>
          </w:p>
          <w:p w:rsidR="005D4E84" w:rsidRPr="006D2C25" w:rsidRDefault="005D4E84" w:rsidP="005D4E84">
            <w:pPr>
              <w:pStyle w:val="a5"/>
              <w:numPr>
                <w:ilvl w:val="0"/>
                <w:numId w:val="12"/>
              </w:numPr>
              <w:shd w:val="clear" w:color="auto" w:fill="FFFFFF"/>
              <w:spacing w:before="14" w:after="200" w:line="276" w:lineRule="auto"/>
              <w:ind w:left="0"/>
              <w:rPr>
                <w:rFonts w:eastAsiaTheme="minorEastAsia"/>
              </w:rPr>
            </w:pPr>
            <w:r w:rsidRPr="00115345">
              <w:rPr>
                <w:color w:val="000000"/>
                <w:spacing w:val="-6"/>
                <w:lang w:val="uk-UA"/>
              </w:rPr>
              <w:t xml:space="preserve">Набуття професійних знань та практичних навичок з організації надання </w:t>
            </w:r>
            <w:proofErr w:type="spellStart"/>
            <w:r w:rsidRPr="00115345">
              <w:rPr>
                <w:color w:val="000000"/>
                <w:spacing w:val="-6"/>
                <w:lang w:val="uk-UA"/>
              </w:rPr>
              <w:t>дозвіллєвих</w:t>
            </w:r>
            <w:proofErr w:type="spellEnd"/>
            <w:r w:rsidRPr="00115345">
              <w:rPr>
                <w:color w:val="000000"/>
                <w:spacing w:val="-6"/>
                <w:lang w:val="uk-UA"/>
              </w:rPr>
              <w:t xml:space="preserve"> послуг в сфері </w:t>
            </w:r>
            <w:proofErr w:type="spellStart"/>
            <w:r w:rsidRPr="00115345">
              <w:rPr>
                <w:color w:val="000000"/>
                <w:spacing w:val="-6"/>
                <w:lang w:val="uk-UA"/>
              </w:rPr>
              <w:t>соціокултурнрої</w:t>
            </w:r>
            <w:proofErr w:type="spellEnd"/>
            <w:r w:rsidRPr="00115345">
              <w:rPr>
                <w:color w:val="000000"/>
                <w:spacing w:val="-6"/>
                <w:lang w:val="uk-UA"/>
              </w:rPr>
              <w:t xml:space="preserve"> діяльності. (Сб)</w:t>
            </w:r>
          </w:p>
          <w:p w:rsidR="005D4E84" w:rsidRPr="00417A40" w:rsidRDefault="005D4E84" w:rsidP="005D4E84">
            <w:pPr>
              <w:pStyle w:val="a5"/>
              <w:numPr>
                <w:ilvl w:val="0"/>
                <w:numId w:val="12"/>
              </w:numPr>
              <w:shd w:val="clear" w:color="auto" w:fill="FFFFFF"/>
              <w:spacing w:before="14" w:after="200" w:line="276" w:lineRule="auto"/>
              <w:ind w:left="0"/>
              <w:rPr>
                <w:rFonts w:eastAsiaTheme="minorEastAsia"/>
              </w:rPr>
            </w:pPr>
            <w:r w:rsidRPr="000F5505">
              <w:rPr>
                <w:color w:val="000000"/>
                <w:spacing w:val="-6"/>
                <w:sz w:val="24"/>
                <w:szCs w:val="24"/>
                <w:lang w:val="uk-UA"/>
              </w:rPr>
              <w:t>Уміння забезпечувати якісне виконання завдань професійної діяльності на основі інструкцій, методичних рекомендацій, встановлених норм, нормативів. (С 4)</w:t>
            </w:r>
          </w:p>
          <w:p w:rsidR="005D4E84" w:rsidRPr="006D2C25" w:rsidRDefault="005D4E84" w:rsidP="005D4E84">
            <w:pPr>
              <w:pStyle w:val="a5"/>
              <w:numPr>
                <w:ilvl w:val="0"/>
                <w:numId w:val="12"/>
              </w:numPr>
              <w:shd w:val="clear" w:color="auto" w:fill="FFFFFF"/>
              <w:spacing w:before="14" w:after="200" w:line="276" w:lineRule="auto"/>
              <w:ind w:left="0"/>
              <w:rPr>
                <w:rFonts w:eastAsiaTheme="minorEastAsia"/>
              </w:rPr>
            </w:pPr>
            <w:r w:rsidRPr="000F5505">
              <w:rPr>
                <w:color w:val="000000"/>
                <w:sz w:val="24"/>
                <w:szCs w:val="24"/>
                <w:lang w:val="uk-UA"/>
              </w:rPr>
              <w:t xml:space="preserve">Адекватно  оцінювати  свої  знання   і  застосовувати  їх  в  різних  професійних </w:t>
            </w:r>
            <w:r w:rsidRPr="000F5505">
              <w:rPr>
                <w:color w:val="000000"/>
                <w:spacing w:val="-7"/>
                <w:sz w:val="24"/>
                <w:szCs w:val="24"/>
                <w:lang w:val="uk-UA"/>
              </w:rPr>
              <w:t>ситуаціях; (С 11)</w:t>
            </w:r>
          </w:p>
          <w:p w:rsidR="005D4E84" w:rsidRPr="00AB5012" w:rsidRDefault="005D4E84" w:rsidP="005D4E84">
            <w:pPr>
              <w:autoSpaceDE w:val="0"/>
              <w:autoSpaceDN w:val="0"/>
              <w:adjustRightInd w:val="0"/>
              <w:rPr>
                <w:rFonts w:eastAsiaTheme="minorHAnsi"/>
                <w:sz w:val="24"/>
                <w:szCs w:val="24"/>
                <w:lang w:val="uk-UA" w:eastAsia="en-US"/>
              </w:rPr>
            </w:pPr>
            <w:r w:rsidRPr="000F5505">
              <w:rPr>
                <w:color w:val="000000"/>
                <w:spacing w:val="-7"/>
                <w:sz w:val="24"/>
                <w:szCs w:val="24"/>
                <w:lang w:val="uk-UA"/>
              </w:rPr>
              <w:lastRenderedPageBreak/>
              <w:t xml:space="preserve">Знати всебічну характеристику географічному розташуванню, адміністративному </w:t>
            </w:r>
            <w:r w:rsidRPr="000F5505">
              <w:rPr>
                <w:color w:val="000000"/>
                <w:spacing w:val="-5"/>
                <w:sz w:val="24"/>
                <w:szCs w:val="24"/>
                <w:lang w:val="uk-UA"/>
              </w:rPr>
              <w:t>поділу, природно-рекреаційному потенці</w:t>
            </w:r>
            <w:r>
              <w:rPr>
                <w:color w:val="000000"/>
                <w:spacing w:val="-5"/>
                <w:sz w:val="24"/>
                <w:szCs w:val="24"/>
                <w:lang w:val="uk-UA"/>
              </w:rPr>
              <w:t xml:space="preserve">алу Карпатського </w:t>
            </w:r>
            <w:proofErr w:type="spellStart"/>
            <w:r>
              <w:rPr>
                <w:color w:val="000000"/>
                <w:spacing w:val="-5"/>
                <w:sz w:val="24"/>
                <w:szCs w:val="24"/>
                <w:lang w:val="uk-UA"/>
              </w:rPr>
              <w:t>Єврорегіону</w:t>
            </w:r>
            <w:proofErr w:type="spellEnd"/>
            <w:r>
              <w:rPr>
                <w:color w:val="000000"/>
                <w:spacing w:val="-5"/>
                <w:sz w:val="24"/>
                <w:szCs w:val="24"/>
                <w:lang w:val="uk-UA"/>
              </w:rPr>
              <w:t xml:space="preserve"> (КЄ</w:t>
            </w:r>
            <w:r w:rsidRPr="000F5505">
              <w:rPr>
                <w:color w:val="000000"/>
                <w:spacing w:val="-5"/>
                <w:sz w:val="24"/>
                <w:szCs w:val="24"/>
                <w:lang w:val="uk-UA"/>
              </w:rPr>
              <w:t>Р); (С</w:t>
            </w:r>
            <w:r>
              <w:rPr>
                <w:color w:val="000000"/>
                <w:spacing w:val="-5"/>
                <w:sz w:val="24"/>
                <w:szCs w:val="24"/>
                <w:lang w:val="uk-UA"/>
              </w:rPr>
              <w:t xml:space="preserve"> </w:t>
            </w:r>
            <w:r w:rsidRPr="000F5505">
              <w:rPr>
                <w:color w:val="000000"/>
                <w:spacing w:val="-5"/>
                <w:sz w:val="24"/>
                <w:szCs w:val="24"/>
                <w:lang w:val="uk-UA"/>
              </w:rPr>
              <w:t>І)</w:t>
            </w:r>
            <w:r>
              <w:rPr>
                <w:color w:val="000000"/>
                <w:spacing w:val="-5"/>
                <w:sz w:val="24"/>
                <w:szCs w:val="24"/>
                <w:lang w:val="uk-UA"/>
              </w:rPr>
              <w:t>.</w:t>
            </w:r>
          </w:p>
          <w:p w:rsidR="008E49BA" w:rsidRPr="0059767D" w:rsidRDefault="008E49BA" w:rsidP="00395013">
            <w:pPr>
              <w:jc w:val="both"/>
              <w:rPr>
                <w:lang w:val="uk-UA"/>
              </w:rPr>
            </w:pPr>
          </w:p>
        </w:tc>
      </w:tr>
      <w:tr w:rsidR="00C67355" w:rsidRPr="0059767D" w:rsidTr="007B17F5">
        <w:trPr>
          <w:gridAfter w:val="1"/>
          <w:wAfter w:w="30" w:type="dxa"/>
        </w:trPr>
        <w:tc>
          <w:tcPr>
            <w:tcW w:w="9576" w:type="dxa"/>
            <w:gridSpan w:val="12"/>
          </w:tcPr>
          <w:p w:rsidR="00C67355" w:rsidRPr="0059767D" w:rsidRDefault="008E49BA" w:rsidP="00C67355">
            <w:pPr>
              <w:jc w:val="center"/>
              <w:rPr>
                <w:lang w:val="uk-UA"/>
              </w:rPr>
            </w:pPr>
            <w:r w:rsidRPr="0059767D">
              <w:rPr>
                <w:b/>
                <w:lang w:val="uk-UA"/>
              </w:rPr>
              <w:lastRenderedPageBreak/>
              <w:t>6</w:t>
            </w:r>
            <w:r w:rsidR="00C67355" w:rsidRPr="0059767D">
              <w:rPr>
                <w:b/>
                <w:lang w:val="uk-UA"/>
              </w:rPr>
              <w:t>. Організація навчання курсу</w:t>
            </w:r>
          </w:p>
        </w:tc>
      </w:tr>
      <w:tr w:rsidR="00C67355" w:rsidRPr="0059767D" w:rsidTr="007B17F5">
        <w:trPr>
          <w:gridAfter w:val="1"/>
          <w:wAfter w:w="30" w:type="dxa"/>
        </w:trPr>
        <w:tc>
          <w:tcPr>
            <w:tcW w:w="9576" w:type="dxa"/>
            <w:gridSpan w:val="12"/>
          </w:tcPr>
          <w:p w:rsidR="00C67355" w:rsidRPr="0059767D" w:rsidRDefault="00C67355" w:rsidP="00C67355">
            <w:pPr>
              <w:jc w:val="center"/>
              <w:rPr>
                <w:lang w:val="uk-UA"/>
              </w:rPr>
            </w:pPr>
            <w:proofErr w:type="spellStart"/>
            <w:r w:rsidRPr="0059767D">
              <w:t>Обсяг</w:t>
            </w:r>
            <w:proofErr w:type="spellEnd"/>
            <w:r w:rsidRPr="0059767D">
              <w:t xml:space="preserve"> курсу</w:t>
            </w:r>
          </w:p>
        </w:tc>
      </w:tr>
      <w:tr w:rsidR="00C67355" w:rsidRPr="0059767D" w:rsidTr="007B17F5">
        <w:trPr>
          <w:gridAfter w:val="1"/>
          <w:wAfter w:w="30" w:type="dxa"/>
        </w:trPr>
        <w:tc>
          <w:tcPr>
            <w:tcW w:w="5956" w:type="dxa"/>
            <w:gridSpan w:val="7"/>
          </w:tcPr>
          <w:p w:rsidR="00C67355" w:rsidRPr="0059767D" w:rsidRDefault="00C67355" w:rsidP="00C67355">
            <w:pPr>
              <w:jc w:val="center"/>
              <w:rPr>
                <w:lang w:val="uk-UA"/>
              </w:rPr>
            </w:pPr>
            <w:r w:rsidRPr="0059767D">
              <w:rPr>
                <w:lang w:val="uk-UA"/>
              </w:rPr>
              <w:t>Вид заняття</w:t>
            </w:r>
          </w:p>
        </w:tc>
        <w:tc>
          <w:tcPr>
            <w:tcW w:w="3620" w:type="dxa"/>
            <w:gridSpan w:val="5"/>
          </w:tcPr>
          <w:p w:rsidR="00C67355" w:rsidRPr="0059767D" w:rsidRDefault="00C67355" w:rsidP="000C46E3">
            <w:pPr>
              <w:jc w:val="center"/>
              <w:rPr>
                <w:lang w:val="uk-UA"/>
              </w:rPr>
            </w:pPr>
            <w:r w:rsidRPr="0059767D">
              <w:rPr>
                <w:lang w:val="uk-UA"/>
              </w:rPr>
              <w:t>Загальна кількість годин</w:t>
            </w:r>
          </w:p>
        </w:tc>
      </w:tr>
      <w:tr w:rsidR="000C46E3" w:rsidRPr="0059767D" w:rsidTr="007B17F5">
        <w:trPr>
          <w:gridAfter w:val="1"/>
          <w:wAfter w:w="30" w:type="dxa"/>
        </w:trPr>
        <w:tc>
          <w:tcPr>
            <w:tcW w:w="5956" w:type="dxa"/>
            <w:gridSpan w:val="7"/>
          </w:tcPr>
          <w:p w:rsidR="000C46E3" w:rsidRPr="0059767D" w:rsidRDefault="000C46E3" w:rsidP="00E200FB">
            <w:pPr>
              <w:pStyle w:val="1"/>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лекції</w:t>
            </w:r>
          </w:p>
        </w:tc>
        <w:tc>
          <w:tcPr>
            <w:tcW w:w="3620" w:type="dxa"/>
            <w:gridSpan w:val="5"/>
          </w:tcPr>
          <w:p w:rsidR="000C46E3" w:rsidRPr="0059767D" w:rsidRDefault="005916FB" w:rsidP="00395013">
            <w:pPr>
              <w:jc w:val="both"/>
              <w:rPr>
                <w:lang w:val="uk-UA"/>
              </w:rPr>
            </w:pPr>
            <w:r w:rsidRPr="0059767D">
              <w:rPr>
                <w:lang w:val="uk-UA"/>
              </w:rPr>
              <w:t>24</w:t>
            </w:r>
          </w:p>
        </w:tc>
      </w:tr>
      <w:tr w:rsidR="000C46E3" w:rsidRPr="0059767D" w:rsidTr="007B17F5">
        <w:trPr>
          <w:gridAfter w:val="1"/>
          <w:wAfter w:w="30" w:type="dxa"/>
        </w:trPr>
        <w:tc>
          <w:tcPr>
            <w:tcW w:w="5956" w:type="dxa"/>
            <w:gridSpan w:val="7"/>
          </w:tcPr>
          <w:p w:rsidR="000C46E3" w:rsidRPr="0059767D" w:rsidRDefault="000C46E3" w:rsidP="00E200FB">
            <w:pPr>
              <w:pStyle w:val="1"/>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семінарські заняття / практичні / лабораторні</w:t>
            </w:r>
          </w:p>
        </w:tc>
        <w:tc>
          <w:tcPr>
            <w:tcW w:w="3620" w:type="dxa"/>
            <w:gridSpan w:val="5"/>
          </w:tcPr>
          <w:p w:rsidR="000C46E3" w:rsidRPr="0059767D" w:rsidRDefault="005916FB" w:rsidP="00395013">
            <w:pPr>
              <w:jc w:val="both"/>
              <w:rPr>
                <w:lang w:val="uk-UA"/>
              </w:rPr>
            </w:pPr>
            <w:r w:rsidRPr="0059767D">
              <w:rPr>
                <w:lang w:val="uk-UA"/>
              </w:rPr>
              <w:t>36</w:t>
            </w:r>
          </w:p>
        </w:tc>
      </w:tr>
      <w:tr w:rsidR="000C46E3" w:rsidRPr="0059767D" w:rsidTr="007B17F5">
        <w:trPr>
          <w:gridAfter w:val="1"/>
          <w:wAfter w:w="30" w:type="dxa"/>
        </w:trPr>
        <w:tc>
          <w:tcPr>
            <w:tcW w:w="5956" w:type="dxa"/>
            <w:gridSpan w:val="7"/>
          </w:tcPr>
          <w:p w:rsidR="000C46E3" w:rsidRPr="0059767D" w:rsidRDefault="000C46E3" w:rsidP="00E200FB">
            <w:pPr>
              <w:pStyle w:val="1"/>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самостійна робота</w:t>
            </w:r>
          </w:p>
        </w:tc>
        <w:tc>
          <w:tcPr>
            <w:tcW w:w="3620" w:type="dxa"/>
            <w:gridSpan w:val="5"/>
          </w:tcPr>
          <w:p w:rsidR="000C46E3" w:rsidRPr="0059767D" w:rsidRDefault="00F71965" w:rsidP="00395013">
            <w:pPr>
              <w:jc w:val="both"/>
              <w:rPr>
                <w:lang w:val="uk-UA"/>
              </w:rPr>
            </w:pPr>
            <w:r w:rsidRPr="0059767D">
              <w:rPr>
                <w:lang w:val="uk-UA"/>
              </w:rPr>
              <w:t>120</w:t>
            </w:r>
          </w:p>
        </w:tc>
      </w:tr>
      <w:tr w:rsidR="000C46E3" w:rsidRPr="0059767D" w:rsidTr="007B17F5">
        <w:trPr>
          <w:gridAfter w:val="1"/>
          <w:wAfter w:w="30" w:type="dxa"/>
        </w:trPr>
        <w:tc>
          <w:tcPr>
            <w:tcW w:w="9576" w:type="dxa"/>
            <w:gridSpan w:val="12"/>
          </w:tcPr>
          <w:p w:rsidR="000C46E3" w:rsidRPr="0059767D" w:rsidRDefault="000C46E3" w:rsidP="000C46E3">
            <w:pPr>
              <w:jc w:val="center"/>
              <w:rPr>
                <w:lang w:val="uk-UA"/>
              </w:rPr>
            </w:pPr>
            <w:r w:rsidRPr="0059767D">
              <w:rPr>
                <w:lang w:val="uk-UA"/>
              </w:rPr>
              <w:t>Ознаки курсу</w:t>
            </w:r>
          </w:p>
        </w:tc>
      </w:tr>
      <w:tr w:rsidR="000C46E3" w:rsidRPr="0059767D" w:rsidTr="007B17F5">
        <w:trPr>
          <w:gridAfter w:val="1"/>
          <w:wAfter w:w="30" w:type="dxa"/>
        </w:trPr>
        <w:tc>
          <w:tcPr>
            <w:tcW w:w="2880" w:type="dxa"/>
            <w:vAlign w:val="center"/>
          </w:tcPr>
          <w:p w:rsidR="000C46E3" w:rsidRPr="0059767D" w:rsidRDefault="000C46E3" w:rsidP="00E200FB">
            <w:pPr>
              <w:pStyle w:val="1"/>
              <w:ind w:left="164"/>
              <w:jc w:val="center"/>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Семестр</w:t>
            </w:r>
          </w:p>
        </w:tc>
        <w:tc>
          <w:tcPr>
            <w:tcW w:w="2277" w:type="dxa"/>
            <w:gridSpan w:val="5"/>
            <w:vAlign w:val="center"/>
          </w:tcPr>
          <w:p w:rsidR="000C46E3" w:rsidRPr="0059767D" w:rsidRDefault="000C46E3" w:rsidP="00E200FB">
            <w:pPr>
              <w:pStyle w:val="1"/>
              <w:ind w:left="164"/>
              <w:jc w:val="center"/>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Спеціальність</w:t>
            </w:r>
          </w:p>
        </w:tc>
        <w:tc>
          <w:tcPr>
            <w:tcW w:w="2181" w:type="dxa"/>
            <w:gridSpan w:val="3"/>
          </w:tcPr>
          <w:p w:rsidR="000C46E3" w:rsidRPr="0059767D" w:rsidRDefault="000C46E3" w:rsidP="00E200FB">
            <w:pPr>
              <w:pStyle w:val="1"/>
              <w:ind w:left="164"/>
              <w:jc w:val="center"/>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Курс</w:t>
            </w:r>
          </w:p>
          <w:p w:rsidR="000C46E3" w:rsidRPr="0059767D" w:rsidRDefault="000C46E3" w:rsidP="00E200FB">
            <w:pPr>
              <w:pStyle w:val="1"/>
              <w:ind w:left="164"/>
              <w:jc w:val="center"/>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(рік навчання)</w:t>
            </w:r>
          </w:p>
        </w:tc>
        <w:tc>
          <w:tcPr>
            <w:tcW w:w="2238" w:type="dxa"/>
            <w:gridSpan w:val="3"/>
          </w:tcPr>
          <w:p w:rsidR="000C46E3" w:rsidRPr="0059767D" w:rsidRDefault="00483A45" w:rsidP="00E200FB">
            <w:pPr>
              <w:pStyle w:val="1"/>
              <w:ind w:left="164"/>
              <w:jc w:val="center"/>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 xml:space="preserve">Нормативний </w:t>
            </w:r>
            <w:r w:rsidRPr="0059767D">
              <w:rPr>
                <w:rFonts w:ascii="Times New Roman" w:eastAsia="Times New Roman" w:hAnsi="Times New Roman" w:cs="Times New Roman"/>
                <w:sz w:val="24"/>
                <w:szCs w:val="24"/>
                <w:lang w:val="en-US"/>
              </w:rPr>
              <w:t>/</w:t>
            </w:r>
          </w:p>
          <w:p w:rsidR="000C46E3" w:rsidRPr="0059767D" w:rsidRDefault="000C46E3" w:rsidP="00E200FB">
            <w:pPr>
              <w:pStyle w:val="1"/>
              <w:ind w:left="164"/>
              <w:jc w:val="center"/>
              <w:rPr>
                <w:rFonts w:ascii="Times New Roman" w:eastAsia="Times New Roman" w:hAnsi="Times New Roman" w:cs="Times New Roman"/>
                <w:sz w:val="24"/>
                <w:szCs w:val="24"/>
              </w:rPr>
            </w:pPr>
            <w:r w:rsidRPr="0059767D">
              <w:rPr>
                <w:rFonts w:ascii="Times New Roman" w:eastAsia="Times New Roman" w:hAnsi="Times New Roman" w:cs="Times New Roman"/>
                <w:sz w:val="24"/>
                <w:szCs w:val="24"/>
              </w:rPr>
              <w:t>вибірковий</w:t>
            </w:r>
          </w:p>
        </w:tc>
      </w:tr>
      <w:tr w:rsidR="000C46E3" w:rsidRPr="0059767D" w:rsidTr="007B17F5">
        <w:trPr>
          <w:gridAfter w:val="1"/>
          <w:wAfter w:w="30" w:type="dxa"/>
        </w:trPr>
        <w:tc>
          <w:tcPr>
            <w:tcW w:w="2880" w:type="dxa"/>
          </w:tcPr>
          <w:p w:rsidR="000C46E3" w:rsidRPr="0059767D" w:rsidRDefault="00CA4121" w:rsidP="00CA4121">
            <w:pPr>
              <w:jc w:val="center"/>
              <w:rPr>
                <w:lang w:val="uk-UA"/>
              </w:rPr>
            </w:pPr>
            <w:r w:rsidRPr="0059767D">
              <w:rPr>
                <w:lang w:val="uk-UA"/>
              </w:rPr>
              <w:t>ІІ</w:t>
            </w:r>
          </w:p>
        </w:tc>
        <w:tc>
          <w:tcPr>
            <w:tcW w:w="2277" w:type="dxa"/>
            <w:gridSpan w:val="5"/>
          </w:tcPr>
          <w:p w:rsidR="000C46E3" w:rsidRPr="0059767D" w:rsidRDefault="00F71965" w:rsidP="00395013">
            <w:pPr>
              <w:jc w:val="both"/>
              <w:rPr>
                <w:lang w:val="uk-UA"/>
              </w:rPr>
            </w:pPr>
            <w:r w:rsidRPr="0059767D">
              <w:rPr>
                <w:lang w:val="uk-UA"/>
              </w:rPr>
              <w:t>Менеджмент соціокультурної діяльності</w:t>
            </w:r>
          </w:p>
        </w:tc>
        <w:tc>
          <w:tcPr>
            <w:tcW w:w="2181" w:type="dxa"/>
            <w:gridSpan w:val="3"/>
          </w:tcPr>
          <w:p w:rsidR="000C46E3" w:rsidRPr="0059767D" w:rsidRDefault="00CA4121" w:rsidP="00CA4121">
            <w:pPr>
              <w:jc w:val="center"/>
              <w:rPr>
                <w:lang w:val="uk-UA"/>
              </w:rPr>
            </w:pPr>
            <w:r w:rsidRPr="0059767D">
              <w:rPr>
                <w:lang w:val="uk-UA"/>
              </w:rPr>
              <w:t>І</w:t>
            </w:r>
          </w:p>
        </w:tc>
        <w:tc>
          <w:tcPr>
            <w:tcW w:w="2238" w:type="dxa"/>
            <w:gridSpan w:val="3"/>
          </w:tcPr>
          <w:p w:rsidR="000C46E3" w:rsidRPr="0059767D" w:rsidRDefault="00F71965" w:rsidP="00395013">
            <w:pPr>
              <w:jc w:val="both"/>
              <w:rPr>
                <w:lang w:val="uk-UA"/>
              </w:rPr>
            </w:pPr>
            <w:r w:rsidRPr="0059767D">
              <w:rPr>
                <w:lang w:val="uk-UA"/>
              </w:rPr>
              <w:t>нормативний</w:t>
            </w:r>
          </w:p>
        </w:tc>
      </w:tr>
      <w:tr w:rsidR="00AC76DC" w:rsidRPr="0059767D" w:rsidTr="007B17F5">
        <w:trPr>
          <w:gridAfter w:val="1"/>
          <w:wAfter w:w="30" w:type="dxa"/>
        </w:trPr>
        <w:tc>
          <w:tcPr>
            <w:tcW w:w="9576" w:type="dxa"/>
            <w:gridSpan w:val="12"/>
          </w:tcPr>
          <w:p w:rsidR="00AC76DC" w:rsidRPr="0059767D" w:rsidRDefault="00AC76DC" w:rsidP="00AC76DC">
            <w:pPr>
              <w:jc w:val="center"/>
              <w:rPr>
                <w:lang w:val="uk-UA"/>
              </w:rPr>
            </w:pPr>
            <w:r w:rsidRPr="0059767D">
              <w:rPr>
                <w:lang w:val="uk-UA"/>
              </w:rPr>
              <w:t>Тематика</w:t>
            </w:r>
            <w:r w:rsidRPr="0059767D">
              <w:t xml:space="preserve"> курс</w:t>
            </w:r>
            <w:r w:rsidRPr="0059767D">
              <w:rPr>
                <w:lang w:val="uk-UA"/>
              </w:rPr>
              <w:t>у</w:t>
            </w:r>
          </w:p>
        </w:tc>
      </w:tr>
      <w:tr w:rsidR="001765D7" w:rsidRPr="0059767D" w:rsidTr="001401CC">
        <w:trPr>
          <w:gridAfter w:val="1"/>
          <w:wAfter w:w="30" w:type="dxa"/>
          <w:trHeight w:val="926"/>
        </w:trPr>
        <w:tc>
          <w:tcPr>
            <w:tcW w:w="3652" w:type="dxa"/>
            <w:gridSpan w:val="2"/>
          </w:tcPr>
          <w:p w:rsidR="00AC76DC" w:rsidRPr="0059767D" w:rsidRDefault="00AC76DC" w:rsidP="00AC76DC">
            <w:pPr>
              <w:jc w:val="center"/>
              <w:rPr>
                <w:lang w:val="uk-UA"/>
              </w:rPr>
            </w:pPr>
            <w:r w:rsidRPr="0059767D">
              <w:rPr>
                <w:color w:val="000000"/>
              </w:rPr>
              <w:t>Тема, план</w:t>
            </w:r>
          </w:p>
        </w:tc>
        <w:tc>
          <w:tcPr>
            <w:tcW w:w="1418" w:type="dxa"/>
            <w:gridSpan w:val="3"/>
          </w:tcPr>
          <w:p w:rsidR="00AC76DC" w:rsidRPr="0059767D" w:rsidRDefault="00AC76DC" w:rsidP="00AC76DC">
            <w:pPr>
              <w:pBdr>
                <w:top w:val="nil"/>
                <w:left w:val="nil"/>
                <w:bottom w:val="nil"/>
                <w:right w:val="nil"/>
                <w:between w:val="nil"/>
              </w:pBdr>
              <w:jc w:val="center"/>
              <w:rPr>
                <w:rStyle w:val="a7"/>
                <w:i w:val="0"/>
                <w:color w:val="auto"/>
                <w:lang w:val="uk-UA"/>
              </w:rPr>
            </w:pPr>
            <w:r w:rsidRPr="0059767D">
              <w:rPr>
                <w:rStyle w:val="a7"/>
                <w:i w:val="0"/>
                <w:color w:val="auto"/>
              </w:rPr>
              <w:t>Форма</w:t>
            </w:r>
            <w:r w:rsidRPr="0059767D">
              <w:rPr>
                <w:rStyle w:val="a7"/>
                <w:i w:val="0"/>
                <w:color w:val="auto"/>
                <w:lang w:val="uk-UA"/>
              </w:rPr>
              <w:t xml:space="preserve"> заняття</w:t>
            </w:r>
            <w:r w:rsidR="00882A7A" w:rsidRPr="0059767D">
              <w:rPr>
                <w:rStyle w:val="a7"/>
                <w:i w:val="0"/>
                <w:color w:val="auto"/>
                <w:lang w:val="uk-UA"/>
              </w:rPr>
              <w:t xml:space="preserve"> (лекції, семінарські заняття)</w:t>
            </w:r>
          </w:p>
        </w:tc>
        <w:tc>
          <w:tcPr>
            <w:tcW w:w="1701" w:type="dxa"/>
            <w:gridSpan w:val="3"/>
          </w:tcPr>
          <w:p w:rsidR="00AC76DC" w:rsidRPr="0059767D" w:rsidRDefault="00AC76DC" w:rsidP="00AC76DC">
            <w:pPr>
              <w:jc w:val="center"/>
              <w:rPr>
                <w:lang w:val="uk-UA"/>
              </w:rPr>
            </w:pPr>
            <w:r w:rsidRPr="0059767D">
              <w:rPr>
                <w:lang w:val="uk-UA"/>
              </w:rPr>
              <w:t>Література</w:t>
            </w:r>
          </w:p>
        </w:tc>
        <w:tc>
          <w:tcPr>
            <w:tcW w:w="850" w:type="dxa"/>
            <w:gridSpan w:val="2"/>
          </w:tcPr>
          <w:p w:rsidR="00AC76DC" w:rsidRPr="0059767D" w:rsidRDefault="00AC76DC" w:rsidP="00AC76DC">
            <w:pPr>
              <w:jc w:val="center"/>
              <w:rPr>
                <w:lang w:val="uk-UA"/>
              </w:rPr>
            </w:pPr>
            <w:r w:rsidRPr="0059767D">
              <w:rPr>
                <w:lang w:val="uk-UA"/>
              </w:rPr>
              <w:t>Завдання, год</w:t>
            </w:r>
          </w:p>
        </w:tc>
        <w:tc>
          <w:tcPr>
            <w:tcW w:w="709" w:type="dxa"/>
          </w:tcPr>
          <w:p w:rsidR="00AC76DC" w:rsidRPr="0059767D" w:rsidRDefault="00AC76DC" w:rsidP="00AC76DC">
            <w:pPr>
              <w:jc w:val="center"/>
              <w:rPr>
                <w:lang w:val="uk-UA"/>
              </w:rPr>
            </w:pPr>
            <w:r w:rsidRPr="0059767D">
              <w:rPr>
                <w:lang w:val="uk-UA"/>
              </w:rPr>
              <w:t>Вага оцінки</w:t>
            </w:r>
          </w:p>
        </w:tc>
        <w:tc>
          <w:tcPr>
            <w:tcW w:w="1246" w:type="dxa"/>
          </w:tcPr>
          <w:p w:rsidR="00AC76DC" w:rsidRPr="0059767D" w:rsidRDefault="00AC76DC" w:rsidP="00AC76DC">
            <w:pPr>
              <w:jc w:val="center"/>
              <w:rPr>
                <w:lang w:val="uk-UA"/>
              </w:rPr>
            </w:pPr>
            <w:r w:rsidRPr="0059767D">
              <w:rPr>
                <w:lang w:val="uk-UA"/>
              </w:rPr>
              <w:t>Термін виконання</w:t>
            </w:r>
          </w:p>
        </w:tc>
      </w:tr>
      <w:tr w:rsidR="002776A0" w:rsidRPr="0059767D" w:rsidTr="001401CC">
        <w:trPr>
          <w:trHeight w:val="3958"/>
        </w:trPr>
        <w:tc>
          <w:tcPr>
            <w:tcW w:w="3652" w:type="dxa"/>
            <w:gridSpan w:val="2"/>
          </w:tcPr>
          <w:p w:rsidR="00882A7A" w:rsidRPr="0059767D" w:rsidRDefault="00882A7A" w:rsidP="00882A7A">
            <w:pPr>
              <w:ind w:firstLine="539"/>
              <w:contextualSpacing/>
              <w:rPr>
                <w:lang w:val="uk-UA"/>
              </w:rPr>
            </w:pPr>
            <w:r w:rsidRPr="0059767D">
              <w:rPr>
                <w:lang w:val="uk-UA"/>
              </w:rPr>
              <w:t>Змістовий модуль 1: Методологічні засади країнознавства.</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Тема 1.</w:t>
            </w:r>
          </w:p>
          <w:tbl>
            <w:tblPr>
              <w:tblW w:w="0" w:type="auto"/>
              <w:tblBorders>
                <w:top w:val="nil"/>
                <w:left w:val="nil"/>
                <w:bottom w:val="nil"/>
                <w:right w:val="nil"/>
              </w:tblBorders>
              <w:tblLayout w:type="fixed"/>
              <w:tblLook w:val="0000" w:firstRow="0" w:lastRow="0" w:firstColumn="0" w:lastColumn="0" w:noHBand="0" w:noVBand="0"/>
            </w:tblPr>
            <w:tblGrid>
              <w:gridCol w:w="4135"/>
            </w:tblGrid>
            <w:tr w:rsidR="00882A7A" w:rsidRPr="0059767D" w:rsidTr="00B8253F">
              <w:trPr>
                <w:trHeight w:val="245"/>
              </w:trPr>
              <w:tc>
                <w:tcPr>
                  <w:tcW w:w="4135" w:type="dxa"/>
                </w:tcPr>
                <w:p w:rsidR="00882A7A" w:rsidRPr="0059767D" w:rsidRDefault="00882A7A" w:rsidP="00882A7A">
                  <w:pPr>
                    <w:autoSpaceDE w:val="0"/>
                    <w:autoSpaceDN w:val="0"/>
                    <w:adjustRightInd w:val="0"/>
                    <w:rPr>
                      <w:rFonts w:eastAsiaTheme="minorHAnsi"/>
                      <w:color w:val="000000"/>
                      <w:sz w:val="23"/>
                      <w:szCs w:val="23"/>
                      <w:lang w:val="uk-UA" w:eastAsia="en-US"/>
                    </w:rPr>
                  </w:pPr>
                  <w:r w:rsidRPr="0059767D">
                    <w:rPr>
                      <w:rFonts w:eastAsiaTheme="minorHAnsi"/>
                      <w:color w:val="000000"/>
                      <w:sz w:val="23"/>
                      <w:szCs w:val="23"/>
                      <w:lang w:val="uk-UA" w:eastAsia="en-US"/>
                    </w:rPr>
                    <w:t>Лекція 1: Країнознавство як наука та навчальна дисципліна</w:t>
                  </w:r>
                  <w:r w:rsidR="001401CC" w:rsidRPr="0059767D">
                    <w:rPr>
                      <w:rFonts w:eastAsiaTheme="minorHAnsi"/>
                      <w:color w:val="000000"/>
                      <w:sz w:val="23"/>
                      <w:szCs w:val="23"/>
                      <w:lang w:val="uk-UA" w:eastAsia="en-US"/>
                    </w:rPr>
                    <w:t>.</w:t>
                  </w:r>
                </w:p>
                <w:p w:rsidR="00882A7A" w:rsidRPr="0059767D" w:rsidRDefault="00882A7A" w:rsidP="00882A7A">
                  <w:pPr>
                    <w:autoSpaceDE w:val="0"/>
                    <w:autoSpaceDN w:val="0"/>
                    <w:adjustRightInd w:val="0"/>
                    <w:rPr>
                      <w:rFonts w:eastAsiaTheme="minorHAnsi"/>
                      <w:color w:val="000000"/>
                      <w:sz w:val="23"/>
                      <w:szCs w:val="23"/>
                      <w:lang w:val="uk-UA" w:eastAsia="en-US"/>
                    </w:rPr>
                  </w:pPr>
                  <w:proofErr w:type="spellStart"/>
                  <w:r w:rsidRPr="0059767D">
                    <w:rPr>
                      <w:rFonts w:eastAsiaTheme="minorHAnsi"/>
                      <w:color w:val="000000"/>
                      <w:sz w:val="23"/>
                      <w:szCs w:val="23"/>
                      <w:lang w:val="uk-UA" w:eastAsia="en-US"/>
                    </w:rPr>
                    <w:t>Обєкт</w:t>
                  </w:r>
                  <w:proofErr w:type="spellEnd"/>
                  <w:r w:rsidRPr="0059767D">
                    <w:rPr>
                      <w:rFonts w:eastAsiaTheme="minorHAnsi"/>
                      <w:color w:val="000000"/>
                      <w:sz w:val="23"/>
                      <w:szCs w:val="23"/>
                      <w:lang w:val="uk-UA" w:eastAsia="en-US"/>
                    </w:rPr>
                    <w:t xml:space="preserve"> і предмет країнознавства</w:t>
                  </w:r>
                </w:p>
                <w:p w:rsidR="00882A7A" w:rsidRPr="0059767D" w:rsidRDefault="00882A7A" w:rsidP="00882A7A">
                  <w:pPr>
                    <w:autoSpaceDE w:val="0"/>
                    <w:autoSpaceDN w:val="0"/>
                    <w:adjustRightInd w:val="0"/>
                    <w:rPr>
                      <w:rFonts w:eastAsiaTheme="minorHAnsi"/>
                      <w:color w:val="000000"/>
                      <w:sz w:val="23"/>
                      <w:szCs w:val="23"/>
                      <w:lang w:val="uk-UA" w:eastAsia="en-US"/>
                    </w:rPr>
                  </w:pPr>
                  <w:r w:rsidRPr="0059767D">
                    <w:rPr>
                      <w:rFonts w:eastAsiaTheme="minorHAnsi"/>
                      <w:color w:val="000000"/>
                      <w:sz w:val="23"/>
                      <w:szCs w:val="23"/>
                      <w:lang w:val="uk-UA" w:eastAsia="en-US"/>
                    </w:rPr>
                    <w:t>Теорії та концепції держав</w:t>
                  </w:r>
                </w:p>
                <w:p w:rsidR="001401CC" w:rsidRPr="0059767D" w:rsidRDefault="00882A7A" w:rsidP="00882A7A">
                  <w:pPr>
                    <w:autoSpaceDE w:val="0"/>
                    <w:autoSpaceDN w:val="0"/>
                    <w:adjustRightInd w:val="0"/>
                    <w:rPr>
                      <w:rFonts w:eastAsiaTheme="minorHAnsi"/>
                      <w:color w:val="000000"/>
                      <w:sz w:val="23"/>
                      <w:szCs w:val="23"/>
                      <w:lang w:val="uk-UA" w:eastAsia="en-US"/>
                    </w:rPr>
                  </w:pPr>
                  <w:r w:rsidRPr="0059767D">
                    <w:rPr>
                      <w:rFonts w:eastAsiaTheme="minorHAnsi"/>
                      <w:color w:val="000000"/>
                      <w:sz w:val="23"/>
                      <w:szCs w:val="23"/>
                      <w:lang w:val="uk-UA" w:eastAsia="en-US"/>
                    </w:rPr>
                    <w:t>Закономірності та принц</w:t>
                  </w:r>
                  <w:r w:rsidR="001401CC" w:rsidRPr="0059767D">
                    <w:rPr>
                      <w:rFonts w:eastAsiaTheme="minorHAnsi"/>
                      <w:color w:val="000000"/>
                      <w:sz w:val="23"/>
                      <w:szCs w:val="23"/>
                      <w:lang w:val="uk-UA" w:eastAsia="en-US"/>
                    </w:rPr>
                    <w:t xml:space="preserve">ипи </w:t>
                  </w:r>
                </w:p>
                <w:p w:rsidR="00882A7A" w:rsidRPr="0059767D" w:rsidRDefault="001401CC" w:rsidP="00882A7A">
                  <w:pPr>
                    <w:autoSpaceDE w:val="0"/>
                    <w:autoSpaceDN w:val="0"/>
                    <w:adjustRightInd w:val="0"/>
                    <w:rPr>
                      <w:rFonts w:eastAsiaTheme="minorHAnsi"/>
                      <w:color w:val="000000"/>
                      <w:sz w:val="23"/>
                      <w:szCs w:val="23"/>
                      <w:lang w:val="uk-UA" w:eastAsia="en-US"/>
                    </w:rPr>
                  </w:pPr>
                  <w:r w:rsidRPr="0059767D">
                    <w:rPr>
                      <w:rFonts w:eastAsiaTheme="minorHAnsi"/>
                      <w:color w:val="000000"/>
                      <w:sz w:val="23"/>
                      <w:szCs w:val="23"/>
                      <w:lang w:val="uk-UA" w:eastAsia="en-US"/>
                    </w:rPr>
                    <w:t>країнознавства</w:t>
                  </w:r>
                  <w:r w:rsidR="00882A7A" w:rsidRPr="0059767D">
                    <w:rPr>
                      <w:rFonts w:eastAsiaTheme="minorHAnsi"/>
                      <w:color w:val="000000"/>
                      <w:sz w:val="23"/>
                      <w:szCs w:val="23"/>
                      <w:lang w:val="uk-UA" w:eastAsia="en-US"/>
                    </w:rPr>
                    <w:t xml:space="preserve"> </w:t>
                  </w:r>
                </w:p>
              </w:tc>
            </w:tr>
          </w:tbl>
          <w:p w:rsidR="00882A7A" w:rsidRPr="0059767D" w:rsidRDefault="00882A7A" w:rsidP="001401CC">
            <w:pPr>
              <w:contextualSpacing/>
              <w:rPr>
                <w:lang w:val="uk-UA"/>
              </w:rPr>
            </w:pPr>
          </w:p>
          <w:p w:rsidR="00882A7A" w:rsidRPr="0059767D" w:rsidRDefault="00882A7A" w:rsidP="00882A7A">
            <w:pPr>
              <w:ind w:firstLine="539"/>
              <w:contextualSpacing/>
              <w:rPr>
                <w:lang w:val="uk-UA"/>
              </w:rPr>
            </w:pPr>
            <w:r w:rsidRPr="0059767D">
              <w:rPr>
                <w:lang w:val="uk-UA"/>
              </w:rPr>
              <w:t xml:space="preserve">Тема 2. </w:t>
            </w:r>
          </w:p>
          <w:p w:rsidR="00882A7A" w:rsidRPr="0059767D" w:rsidRDefault="00882A7A" w:rsidP="00882A7A">
            <w:pPr>
              <w:pStyle w:val="Default"/>
              <w:rPr>
                <w:rFonts w:ascii="Times New Roman" w:hAnsi="Times New Roman" w:cs="Times New Roman"/>
              </w:rPr>
            </w:pPr>
            <w:r w:rsidRPr="0059767D">
              <w:rPr>
                <w:rFonts w:ascii="Times New Roman" w:hAnsi="Times New Roman" w:cs="Times New Roman"/>
              </w:rPr>
              <w:t>Політична карта світу та ос</w:t>
            </w:r>
            <w:r w:rsidR="001401CC" w:rsidRPr="0059767D">
              <w:rPr>
                <w:rFonts w:ascii="Times New Roman" w:hAnsi="Times New Roman" w:cs="Times New Roman"/>
              </w:rPr>
              <w:t>новні етапи її формування.</w:t>
            </w:r>
          </w:p>
          <w:p w:rsidR="001401CC" w:rsidRPr="0059767D" w:rsidRDefault="001401CC" w:rsidP="00882A7A">
            <w:pPr>
              <w:pStyle w:val="Default"/>
              <w:rPr>
                <w:rFonts w:ascii="Times New Roman" w:hAnsi="Times New Roman" w:cs="Times New Roman"/>
              </w:rPr>
            </w:pPr>
            <w:r w:rsidRPr="0059767D">
              <w:rPr>
                <w:rFonts w:ascii="Times New Roman" w:hAnsi="Times New Roman" w:cs="Times New Roman"/>
              </w:rPr>
              <w:t xml:space="preserve">Держава і країна. Форми їх правління та </w:t>
            </w:r>
            <w:proofErr w:type="spellStart"/>
            <w:r w:rsidRPr="0059767D">
              <w:rPr>
                <w:rFonts w:ascii="Times New Roman" w:hAnsi="Times New Roman" w:cs="Times New Roman"/>
              </w:rPr>
              <w:t>адміністативно</w:t>
            </w:r>
            <w:proofErr w:type="spellEnd"/>
            <w:r w:rsidRPr="0059767D">
              <w:rPr>
                <w:rFonts w:ascii="Times New Roman" w:hAnsi="Times New Roman" w:cs="Times New Roman"/>
              </w:rPr>
              <w:t>-територіальний устрій.</w:t>
            </w:r>
          </w:p>
          <w:p w:rsidR="001401CC" w:rsidRPr="0059767D" w:rsidRDefault="001401CC" w:rsidP="00882A7A">
            <w:pPr>
              <w:pStyle w:val="Default"/>
              <w:rPr>
                <w:rFonts w:ascii="Times New Roman" w:hAnsi="Times New Roman" w:cs="Times New Roman"/>
              </w:rPr>
            </w:pPr>
            <w:r w:rsidRPr="0059767D">
              <w:rPr>
                <w:rFonts w:ascii="Times New Roman" w:hAnsi="Times New Roman" w:cs="Times New Roman"/>
              </w:rPr>
              <w:t>Етапи формування політичної карти світу. Типи країн.</w:t>
            </w:r>
          </w:p>
          <w:p w:rsidR="001401CC" w:rsidRPr="0059767D" w:rsidRDefault="001401CC" w:rsidP="00882A7A">
            <w:pPr>
              <w:pStyle w:val="Default"/>
              <w:rPr>
                <w:rFonts w:ascii="Times New Roman" w:hAnsi="Times New Roman" w:cs="Times New Roman"/>
              </w:rPr>
            </w:pPr>
            <w:r w:rsidRPr="0059767D">
              <w:rPr>
                <w:rFonts w:ascii="Times New Roman" w:hAnsi="Times New Roman" w:cs="Times New Roman"/>
              </w:rPr>
              <w:t>Міжнародні організації</w:t>
            </w:r>
          </w:p>
          <w:p w:rsidR="001401CC" w:rsidRPr="0059767D" w:rsidRDefault="001401CC" w:rsidP="00882A7A">
            <w:pPr>
              <w:pStyle w:val="Default"/>
              <w:rPr>
                <w:rFonts w:ascii="Times New Roman" w:hAnsi="Times New Roman" w:cs="Times New Roman"/>
              </w:rPr>
            </w:pP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 xml:space="preserve">Тема 3. </w:t>
            </w:r>
          </w:p>
          <w:p w:rsidR="00882A7A" w:rsidRPr="0059767D" w:rsidRDefault="00882A7A" w:rsidP="00882A7A">
            <w:pPr>
              <w:pStyle w:val="Default"/>
              <w:rPr>
                <w:rFonts w:ascii="Times New Roman" w:hAnsi="Times New Roman" w:cs="Times New Roman"/>
                <w:sz w:val="23"/>
                <w:szCs w:val="23"/>
              </w:rPr>
            </w:pPr>
            <w:r w:rsidRPr="0059767D">
              <w:rPr>
                <w:rFonts w:ascii="Times New Roman" w:hAnsi="Times New Roman" w:cs="Times New Roman"/>
                <w:sz w:val="23"/>
                <w:szCs w:val="23"/>
              </w:rPr>
              <w:t>Просторово-територ</w:t>
            </w:r>
            <w:r w:rsidR="001401CC" w:rsidRPr="0059767D">
              <w:rPr>
                <w:rFonts w:ascii="Times New Roman" w:hAnsi="Times New Roman" w:cs="Times New Roman"/>
                <w:sz w:val="23"/>
                <w:szCs w:val="23"/>
              </w:rPr>
              <w:t>іальна організація держав світу.</w:t>
            </w:r>
          </w:p>
          <w:p w:rsidR="001401CC" w:rsidRPr="0059767D" w:rsidRDefault="001401CC" w:rsidP="00882A7A">
            <w:pPr>
              <w:pStyle w:val="Default"/>
              <w:rPr>
                <w:rFonts w:ascii="Times New Roman" w:hAnsi="Times New Roman" w:cs="Times New Roman"/>
                <w:sz w:val="23"/>
                <w:szCs w:val="23"/>
              </w:rPr>
            </w:pPr>
            <w:r w:rsidRPr="0059767D">
              <w:rPr>
                <w:rFonts w:ascii="Times New Roman" w:hAnsi="Times New Roman" w:cs="Times New Roman"/>
                <w:sz w:val="23"/>
                <w:szCs w:val="23"/>
              </w:rPr>
              <w:t>Географічне положення держави.</w:t>
            </w:r>
          </w:p>
          <w:p w:rsidR="001401CC" w:rsidRPr="0059767D" w:rsidRDefault="001401CC" w:rsidP="00882A7A">
            <w:pPr>
              <w:pStyle w:val="Default"/>
              <w:rPr>
                <w:rFonts w:ascii="Times New Roman" w:hAnsi="Times New Roman" w:cs="Times New Roman"/>
                <w:sz w:val="23"/>
                <w:szCs w:val="23"/>
              </w:rPr>
            </w:pPr>
            <w:r w:rsidRPr="0059767D">
              <w:rPr>
                <w:rFonts w:ascii="Times New Roman" w:hAnsi="Times New Roman" w:cs="Times New Roman"/>
                <w:sz w:val="23"/>
                <w:szCs w:val="23"/>
              </w:rPr>
              <w:t>Територія держави.</w:t>
            </w:r>
          </w:p>
          <w:p w:rsidR="001401CC" w:rsidRPr="0059767D" w:rsidRDefault="001401CC" w:rsidP="00882A7A">
            <w:pPr>
              <w:pStyle w:val="Default"/>
              <w:rPr>
                <w:rFonts w:ascii="Times New Roman" w:hAnsi="Times New Roman" w:cs="Times New Roman"/>
                <w:sz w:val="23"/>
                <w:szCs w:val="23"/>
              </w:rPr>
            </w:pPr>
            <w:r w:rsidRPr="0059767D">
              <w:rPr>
                <w:rFonts w:ascii="Times New Roman" w:hAnsi="Times New Roman" w:cs="Times New Roman"/>
                <w:sz w:val="23"/>
                <w:szCs w:val="23"/>
              </w:rPr>
              <w:t>Кордони держави та їхні функції.</w:t>
            </w:r>
          </w:p>
          <w:p w:rsidR="001401CC" w:rsidRPr="0059767D" w:rsidRDefault="001401CC" w:rsidP="00882A7A">
            <w:pPr>
              <w:pStyle w:val="Default"/>
              <w:rPr>
                <w:rFonts w:ascii="Times New Roman" w:hAnsi="Times New Roman" w:cs="Times New Roman"/>
                <w:sz w:val="23"/>
                <w:szCs w:val="23"/>
              </w:rPr>
            </w:pPr>
            <w:r w:rsidRPr="0059767D">
              <w:rPr>
                <w:rFonts w:ascii="Times New Roman" w:hAnsi="Times New Roman" w:cs="Times New Roman"/>
                <w:sz w:val="23"/>
                <w:szCs w:val="23"/>
              </w:rPr>
              <w:t>Внутрішній поділ країн.</w:t>
            </w:r>
          </w:p>
          <w:p w:rsidR="00882A7A" w:rsidRPr="0059767D" w:rsidRDefault="00882A7A" w:rsidP="001401CC">
            <w:pPr>
              <w:contextualSpacing/>
              <w:rPr>
                <w:lang w:val="uk-UA"/>
              </w:rPr>
            </w:pPr>
          </w:p>
          <w:p w:rsidR="00882A7A" w:rsidRPr="0059767D" w:rsidRDefault="00882A7A" w:rsidP="00882A7A">
            <w:pPr>
              <w:ind w:firstLine="539"/>
              <w:contextualSpacing/>
              <w:rPr>
                <w:lang w:val="uk-UA"/>
              </w:rPr>
            </w:pPr>
            <w:r w:rsidRPr="0059767D">
              <w:rPr>
                <w:lang w:val="uk-UA"/>
              </w:rPr>
              <w:t>Тема 4. Регіональний поділ країн світу.</w:t>
            </w:r>
          </w:p>
          <w:p w:rsidR="001401CC" w:rsidRPr="0059767D" w:rsidRDefault="001401CC" w:rsidP="00882A7A">
            <w:pPr>
              <w:ind w:firstLine="539"/>
              <w:contextualSpacing/>
              <w:rPr>
                <w:lang w:val="uk-UA"/>
              </w:rPr>
            </w:pPr>
            <w:r w:rsidRPr="0059767D">
              <w:rPr>
                <w:lang w:val="uk-UA"/>
              </w:rPr>
              <w:lastRenderedPageBreak/>
              <w:t>Загальні засади районування світу.</w:t>
            </w:r>
          </w:p>
          <w:p w:rsidR="001401CC" w:rsidRPr="0059767D" w:rsidRDefault="001401CC" w:rsidP="00882A7A">
            <w:pPr>
              <w:ind w:firstLine="539"/>
              <w:contextualSpacing/>
              <w:rPr>
                <w:lang w:val="uk-UA"/>
              </w:rPr>
            </w:pPr>
            <w:r w:rsidRPr="0059767D">
              <w:rPr>
                <w:lang w:val="uk-UA"/>
              </w:rPr>
              <w:t>Регіони світу.</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 xml:space="preserve">Змістовий модуль 2. Характеристика ключових країн регіонів і </w:t>
            </w:r>
            <w:proofErr w:type="spellStart"/>
            <w:r w:rsidRPr="0059767D">
              <w:rPr>
                <w:lang w:val="uk-UA"/>
              </w:rPr>
              <w:t>субрегіонів</w:t>
            </w:r>
            <w:proofErr w:type="spellEnd"/>
            <w:r w:rsidRPr="0059767D">
              <w:rPr>
                <w:lang w:val="uk-UA"/>
              </w:rPr>
              <w:t xml:space="preserve"> світу</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Тема 5. Країнознавча характеристика країн Західної Європи</w:t>
            </w:r>
            <w:r w:rsidR="001401CC" w:rsidRPr="0059767D">
              <w:rPr>
                <w:lang w:val="uk-UA"/>
              </w:rPr>
              <w:t>.</w:t>
            </w:r>
          </w:p>
          <w:p w:rsidR="001401CC" w:rsidRPr="0059767D" w:rsidRDefault="001401CC" w:rsidP="00882A7A">
            <w:pPr>
              <w:ind w:firstLine="539"/>
              <w:contextualSpacing/>
              <w:rPr>
                <w:lang w:val="uk-UA"/>
              </w:rPr>
            </w:pPr>
            <w:r w:rsidRPr="0059767D">
              <w:rPr>
                <w:lang w:val="uk-UA"/>
              </w:rPr>
              <w:t>Німеччина</w:t>
            </w:r>
          </w:p>
          <w:p w:rsidR="001401CC" w:rsidRPr="0059767D" w:rsidRDefault="001401CC" w:rsidP="00882A7A">
            <w:pPr>
              <w:ind w:firstLine="539"/>
              <w:contextualSpacing/>
              <w:rPr>
                <w:lang w:val="uk-UA"/>
              </w:rPr>
            </w:pPr>
            <w:r w:rsidRPr="0059767D">
              <w:rPr>
                <w:lang w:val="uk-UA"/>
              </w:rPr>
              <w:t>Франція</w:t>
            </w:r>
          </w:p>
          <w:p w:rsidR="001401CC" w:rsidRPr="0059767D" w:rsidRDefault="001401CC" w:rsidP="00882A7A">
            <w:pPr>
              <w:ind w:firstLine="539"/>
              <w:contextualSpacing/>
              <w:rPr>
                <w:lang w:val="uk-UA"/>
              </w:rPr>
            </w:pPr>
            <w:r w:rsidRPr="0059767D">
              <w:rPr>
                <w:lang w:val="uk-UA"/>
              </w:rPr>
              <w:t>Великобританія</w:t>
            </w:r>
          </w:p>
          <w:p w:rsidR="00882A7A" w:rsidRPr="0059767D" w:rsidRDefault="001401CC" w:rsidP="001401CC">
            <w:pPr>
              <w:ind w:firstLine="539"/>
              <w:contextualSpacing/>
              <w:rPr>
                <w:lang w:val="uk-UA"/>
              </w:rPr>
            </w:pPr>
            <w:r w:rsidRPr="0059767D">
              <w:rPr>
                <w:lang w:val="uk-UA"/>
              </w:rPr>
              <w:t>Італія</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Тема 6 . Країнознавча характеристика країн Центральної Європи</w:t>
            </w:r>
            <w:r w:rsidR="001401CC" w:rsidRPr="0059767D">
              <w:rPr>
                <w:lang w:val="uk-UA"/>
              </w:rPr>
              <w:t>.</w:t>
            </w:r>
          </w:p>
          <w:p w:rsidR="001401CC" w:rsidRPr="0059767D" w:rsidRDefault="001401CC" w:rsidP="00882A7A">
            <w:pPr>
              <w:ind w:firstLine="539"/>
              <w:contextualSpacing/>
              <w:rPr>
                <w:lang w:val="uk-UA"/>
              </w:rPr>
            </w:pPr>
            <w:r w:rsidRPr="0059767D">
              <w:rPr>
                <w:lang w:val="uk-UA"/>
              </w:rPr>
              <w:t>Польща</w:t>
            </w:r>
          </w:p>
          <w:p w:rsidR="001401CC" w:rsidRPr="0059767D" w:rsidRDefault="001401CC" w:rsidP="00882A7A">
            <w:pPr>
              <w:ind w:firstLine="539"/>
              <w:contextualSpacing/>
              <w:rPr>
                <w:lang w:val="uk-UA"/>
              </w:rPr>
            </w:pPr>
            <w:r w:rsidRPr="0059767D">
              <w:rPr>
                <w:lang w:val="uk-UA"/>
              </w:rPr>
              <w:t xml:space="preserve">Чехія </w:t>
            </w:r>
          </w:p>
          <w:p w:rsidR="001401CC" w:rsidRPr="0059767D" w:rsidRDefault="001401CC" w:rsidP="00882A7A">
            <w:pPr>
              <w:ind w:firstLine="539"/>
              <w:contextualSpacing/>
              <w:rPr>
                <w:lang w:val="uk-UA"/>
              </w:rPr>
            </w:pPr>
            <w:r w:rsidRPr="0059767D">
              <w:rPr>
                <w:lang w:val="uk-UA"/>
              </w:rPr>
              <w:t>Словаччина</w:t>
            </w:r>
          </w:p>
          <w:p w:rsidR="001401CC" w:rsidRPr="0059767D" w:rsidRDefault="001401CC" w:rsidP="00882A7A">
            <w:pPr>
              <w:ind w:firstLine="539"/>
              <w:contextualSpacing/>
              <w:rPr>
                <w:lang w:val="uk-UA"/>
              </w:rPr>
            </w:pPr>
            <w:r w:rsidRPr="0059767D">
              <w:rPr>
                <w:lang w:val="uk-UA"/>
              </w:rPr>
              <w:t>Румунія</w:t>
            </w:r>
          </w:p>
          <w:p w:rsidR="00882A7A" w:rsidRPr="0059767D" w:rsidRDefault="00882A7A" w:rsidP="001401CC">
            <w:pPr>
              <w:contextualSpacing/>
              <w:rPr>
                <w:lang w:val="uk-UA"/>
              </w:rPr>
            </w:pPr>
          </w:p>
          <w:p w:rsidR="00882A7A" w:rsidRPr="0059767D" w:rsidRDefault="00882A7A" w:rsidP="00882A7A">
            <w:pPr>
              <w:ind w:firstLine="539"/>
              <w:contextualSpacing/>
              <w:rPr>
                <w:lang w:val="uk-UA"/>
              </w:rPr>
            </w:pPr>
            <w:r w:rsidRPr="0059767D">
              <w:rPr>
                <w:lang w:val="uk-UA"/>
              </w:rPr>
              <w:t xml:space="preserve"> Тема 7 . Країнознавч</w:t>
            </w:r>
            <w:r w:rsidR="001401CC" w:rsidRPr="0059767D">
              <w:rPr>
                <w:lang w:val="uk-UA"/>
              </w:rPr>
              <w:t>а характеристика країн С</w:t>
            </w:r>
            <w:r w:rsidRPr="0059767D">
              <w:rPr>
                <w:lang w:val="uk-UA"/>
              </w:rPr>
              <w:t>хідної Європи</w:t>
            </w:r>
            <w:r w:rsidR="001401CC" w:rsidRPr="0059767D">
              <w:rPr>
                <w:lang w:val="uk-UA"/>
              </w:rPr>
              <w:t>.</w:t>
            </w:r>
          </w:p>
          <w:p w:rsidR="001401CC" w:rsidRPr="0059767D" w:rsidRDefault="001401CC" w:rsidP="00882A7A">
            <w:pPr>
              <w:ind w:firstLine="539"/>
              <w:contextualSpacing/>
              <w:rPr>
                <w:lang w:val="uk-UA"/>
              </w:rPr>
            </w:pPr>
            <w:r w:rsidRPr="0059767D">
              <w:rPr>
                <w:lang w:val="uk-UA"/>
              </w:rPr>
              <w:t>Україна</w:t>
            </w:r>
          </w:p>
          <w:p w:rsidR="001401CC" w:rsidRPr="0059767D" w:rsidRDefault="001401CC" w:rsidP="00882A7A">
            <w:pPr>
              <w:ind w:firstLine="539"/>
              <w:contextualSpacing/>
              <w:rPr>
                <w:lang w:val="uk-UA"/>
              </w:rPr>
            </w:pPr>
            <w:r w:rsidRPr="0059767D">
              <w:rPr>
                <w:lang w:val="uk-UA"/>
              </w:rPr>
              <w:t>Білорусь</w:t>
            </w:r>
          </w:p>
          <w:p w:rsidR="00882A7A" w:rsidRPr="0059767D" w:rsidRDefault="001401CC" w:rsidP="001401CC">
            <w:pPr>
              <w:ind w:firstLine="539"/>
              <w:contextualSpacing/>
              <w:rPr>
                <w:lang w:val="uk-UA"/>
              </w:rPr>
            </w:pPr>
            <w:r w:rsidRPr="0059767D">
              <w:rPr>
                <w:lang w:val="uk-UA"/>
              </w:rPr>
              <w:t>Молдова</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Тема 8. Країнознавча характеристика країн Євразії</w:t>
            </w:r>
            <w:r w:rsidR="001401CC" w:rsidRPr="0059767D">
              <w:rPr>
                <w:lang w:val="uk-UA"/>
              </w:rPr>
              <w:t>.</w:t>
            </w:r>
          </w:p>
          <w:p w:rsidR="001401CC" w:rsidRPr="0059767D" w:rsidRDefault="001401CC" w:rsidP="00882A7A">
            <w:pPr>
              <w:ind w:firstLine="539"/>
              <w:contextualSpacing/>
              <w:rPr>
                <w:lang w:val="uk-UA"/>
              </w:rPr>
            </w:pPr>
            <w:r w:rsidRPr="0059767D">
              <w:rPr>
                <w:lang w:val="uk-UA"/>
              </w:rPr>
              <w:t>Росія</w:t>
            </w:r>
          </w:p>
          <w:p w:rsidR="001401CC" w:rsidRPr="0059767D" w:rsidRDefault="001401CC" w:rsidP="00882A7A">
            <w:pPr>
              <w:ind w:firstLine="539"/>
              <w:contextualSpacing/>
              <w:rPr>
                <w:lang w:val="uk-UA"/>
              </w:rPr>
            </w:pPr>
            <w:r w:rsidRPr="0059767D">
              <w:rPr>
                <w:lang w:val="uk-UA"/>
              </w:rPr>
              <w:t>Казахстан</w:t>
            </w:r>
          </w:p>
          <w:p w:rsidR="001401CC" w:rsidRPr="0059767D" w:rsidRDefault="001401CC" w:rsidP="00882A7A">
            <w:pPr>
              <w:ind w:firstLine="539"/>
              <w:contextualSpacing/>
              <w:rPr>
                <w:lang w:val="uk-UA"/>
              </w:rPr>
            </w:pPr>
            <w:r w:rsidRPr="0059767D">
              <w:rPr>
                <w:lang w:val="uk-UA"/>
              </w:rPr>
              <w:t>Туреччина</w:t>
            </w:r>
          </w:p>
          <w:p w:rsidR="00882A7A" w:rsidRPr="0059767D" w:rsidRDefault="00882A7A" w:rsidP="001401CC">
            <w:pPr>
              <w:contextualSpacing/>
              <w:rPr>
                <w:lang w:val="uk-UA"/>
              </w:rPr>
            </w:pPr>
          </w:p>
          <w:p w:rsidR="00882A7A" w:rsidRPr="0059767D" w:rsidRDefault="00882A7A" w:rsidP="00882A7A">
            <w:pPr>
              <w:ind w:firstLine="539"/>
              <w:contextualSpacing/>
              <w:rPr>
                <w:lang w:val="uk-UA"/>
              </w:rPr>
            </w:pPr>
            <w:r w:rsidRPr="0059767D">
              <w:rPr>
                <w:lang w:val="uk-UA"/>
              </w:rPr>
              <w:t>Тема 9. Країнознавча характеристика країн Азії</w:t>
            </w:r>
          </w:p>
          <w:p w:rsidR="001401CC" w:rsidRPr="0059767D" w:rsidRDefault="00DB03A2" w:rsidP="00882A7A">
            <w:pPr>
              <w:ind w:firstLine="539"/>
              <w:contextualSpacing/>
              <w:rPr>
                <w:lang w:val="uk-UA"/>
              </w:rPr>
            </w:pPr>
            <w:r w:rsidRPr="0059767D">
              <w:rPr>
                <w:lang w:val="uk-UA"/>
              </w:rPr>
              <w:t>Країни Закавказзя</w:t>
            </w:r>
          </w:p>
          <w:p w:rsidR="00DB03A2" w:rsidRPr="0059767D" w:rsidRDefault="00DB03A2" w:rsidP="00882A7A">
            <w:pPr>
              <w:ind w:firstLine="539"/>
              <w:contextualSpacing/>
              <w:rPr>
                <w:lang w:val="uk-UA"/>
              </w:rPr>
            </w:pPr>
            <w:r w:rsidRPr="0059767D">
              <w:rPr>
                <w:lang w:val="uk-UA"/>
              </w:rPr>
              <w:t>Країни Центральної Азії</w:t>
            </w:r>
          </w:p>
          <w:p w:rsidR="00DB03A2" w:rsidRPr="0059767D" w:rsidRDefault="00DB03A2" w:rsidP="00882A7A">
            <w:pPr>
              <w:ind w:firstLine="539"/>
              <w:contextualSpacing/>
              <w:rPr>
                <w:lang w:val="uk-UA"/>
              </w:rPr>
            </w:pPr>
            <w:r w:rsidRPr="0059767D">
              <w:rPr>
                <w:lang w:val="uk-UA"/>
              </w:rPr>
              <w:t>Країни Південної Азії</w:t>
            </w:r>
          </w:p>
          <w:p w:rsidR="00DB03A2" w:rsidRPr="0059767D" w:rsidRDefault="00DB03A2" w:rsidP="00882A7A">
            <w:pPr>
              <w:ind w:firstLine="539"/>
              <w:contextualSpacing/>
              <w:rPr>
                <w:lang w:val="uk-UA"/>
              </w:rPr>
            </w:pPr>
            <w:r w:rsidRPr="0059767D">
              <w:rPr>
                <w:lang w:val="uk-UA"/>
              </w:rPr>
              <w:t>Країни Східної Азії</w:t>
            </w:r>
          </w:p>
          <w:p w:rsidR="00DB03A2" w:rsidRPr="0059767D" w:rsidRDefault="00DB03A2" w:rsidP="00882A7A">
            <w:pPr>
              <w:ind w:firstLine="539"/>
              <w:contextualSpacing/>
              <w:rPr>
                <w:lang w:val="uk-UA"/>
              </w:rPr>
            </w:pPr>
            <w:r w:rsidRPr="0059767D">
              <w:rPr>
                <w:lang w:val="uk-UA"/>
              </w:rPr>
              <w:t>Країни Південно-Східної Азії</w:t>
            </w:r>
          </w:p>
          <w:p w:rsidR="00882A7A" w:rsidRPr="0059767D" w:rsidRDefault="00882A7A" w:rsidP="00882A7A">
            <w:pPr>
              <w:ind w:firstLine="539"/>
              <w:contextualSpacing/>
              <w:rPr>
                <w:lang w:val="uk-UA"/>
              </w:rPr>
            </w:pPr>
            <w:r w:rsidRPr="0059767D">
              <w:rPr>
                <w:lang w:val="uk-UA"/>
              </w:rPr>
              <w:t xml:space="preserve"> </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Тема 10.</w:t>
            </w:r>
          </w:p>
          <w:p w:rsidR="00882A7A" w:rsidRPr="0059767D" w:rsidRDefault="00882A7A" w:rsidP="00882A7A">
            <w:pPr>
              <w:contextualSpacing/>
              <w:rPr>
                <w:lang w:val="uk-UA"/>
              </w:rPr>
            </w:pPr>
            <w:r w:rsidRPr="0059767D">
              <w:rPr>
                <w:lang w:val="uk-UA"/>
              </w:rPr>
              <w:t>Країнознавча характеристика країн Америки</w:t>
            </w:r>
            <w:r w:rsidR="00DB03A2" w:rsidRPr="0059767D">
              <w:rPr>
                <w:lang w:val="uk-UA"/>
              </w:rPr>
              <w:t>.</w:t>
            </w:r>
          </w:p>
          <w:p w:rsidR="00DB03A2" w:rsidRPr="0059767D" w:rsidRDefault="00DB03A2" w:rsidP="00882A7A">
            <w:pPr>
              <w:contextualSpacing/>
              <w:rPr>
                <w:lang w:val="uk-UA"/>
              </w:rPr>
            </w:pPr>
            <w:r w:rsidRPr="0059767D">
              <w:rPr>
                <w:lang w:val="uk-UA"/>
              </w:rPr>
              <w:t>США</w:t>
            </w:r>
          </w:p>
          <w:p w:rsidR="00DB03A2" w:rsidRPr="0059767D" w:rsidRDefault="00DB03A2" w:rsidP="00882A7A">
            <w:pPr>
              <w:contextualSpacing/>
              <w:rPr>
                <w:lang w:val="uk-UA"/>
              </w:rPr>
            </w:pPr>
            <w:r w:rsidRPr="0059767D">
              <w:rPr>
                <w:lang w:val="uk-UA"/>
              </w:rPr>
              <w:t>Канада</w:t>
            </w:r>
          </w:p>
          <w:p w:rsidR="00DB03A2" w:rsidRPr="0059767D" w:rsidRDefault="00DB03A2" w:rsidP="00882A7A">
            <w:pPr>
              <w:contextualSpacing/>
              <w:rPr>
                <w:lang w:val="uk-UA"/>
              </w:rPr>
            </w:pPr>
            <w:r w:rsidRPr="0059767D">
              <w:rPr>
                <w:lang w:val="uk-UA"/>
              </w:rPr>
              <w:t>Мексика</w:t>
            </w:r>
          </w:p>
          <w:p w:rsidR="00DB03A2" w:rsidRPr="0059767D" w:rsidRDefault="00DB03A2" w:rsidP="00882A7A">
            <w:pPr>
              <w:contextualSpacing/>
              <w:rPr>
                <w:lang w:val="uk-UA"/>
              </w:rPr>
            </w:pPr>
            <w:r w:rsidRPr="0059767D">
              <w:rPr>
                <w:lang w:val="uk-UA"/>
              </w:rPr>
              <w:t>Країни Центральної Америки</w:t>
            </w:r>
          </w:p>
          <w:p w:rsidR="00DB03A2" w:rsidRPr="0059767D" w:rsidRDefault="00DB03A2" w:rsidP="00882A7A">
            <w:pPr>
              <w:contextualSpacing/>
              <w:rPr>
                <w:lang w:val="uk-UA"/>
              </w:rPr>
            </w:pPr>
            <w:r w:rsidRPr="0059767D">
              <w:rPr>
                <w:lang w:val="uk-UA"/>
              </w:rPr>
              <w:t>Країни Південної Америки</w:t>
            </w: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 xml:space="preserve">Тема 11.  Країнознавча </w:t>
            </w:r>
            <w:r w:rsidRPr="0059767D">
              <w:rPr>
                <w:lang w:val="uk-UA"/>
              </w:rPr>
              <w:lastRenderedPageBreak/>
              <w:t>характеристика країн Африки</w:t>
            </w:r>
            <w:r w:rsidR="00A971CA" w:rsidRPr="0059767D">
              <w:rPr>
                <w:lang w:val="uk-UA"/>
              </w:rPr>
              <w:t>.</w:t>
            </w:r>
          </w:p>
          <w:p w:rsidR="00A971CA" w:rsidRPr="0059767D" w:rsidRDefault="00A971CA" w:rsidP="00882A7A">
            <w:pPr>
              <w:ind w:firstLine="539"/>
              <w:contextualSpacing/>
              <w:rPr>
                <w:lang w:val="uk-UA"/>
              </w:rPr>
            </w:pPr>
            <w:r w:rsidRPr="0059767D">
              <w:rPr>
                <w:lang w:val="uk-UA"/>
              </w:rPr>
              <w:t>Країни Північної Африки</w:t>
            </w:r>
          </w:p>
          <w:p w:rsidR="00A971CA" w:rsidRPr="0059767D" w:rsidRDefault="00A971CA" w:rsidP="00882A7A">
            <w:pPr>
              <w:ind w:firstLine="539"/>
              <w:contextualSpacing/>
              <w:rPr>
                <w:lang w:val="uk-UA"/>
              </w:rPr>
            </w:pPr>
            <w:r w:rsidRPr="0059767D">
              <w:rPr>
                <w:lang w:val="uk-UA"/>
              </w:rPr>
              <w:t>Країни Західної Африки</w:t>
            </w:r>
          </w:p>
          <w:p w:rsidR="00A971CA" w:rsidRPr="0059767D" w:rsidRDefault="00A971CA" w:rsidP="00A971CA">
            <w:pPr>
              <w:ind w:firstLine="539"/>
              <w:contextualSpacing/>
              <w:rPr>
                <w:lang w:val="uk-UA"/>
              </w:rPr>
            </w:pPr>
            <w:r w:rsidRPr="0059767D">
              <w:rPr>
                <w:lang w:val="uk-UA"/>
              </w:rPr>
              <w:t>Країни Східної Африки</w:t>
            </w:r>
          </w:p>
          <w:p w:rsidR="00A971CA" w:rsidRPr="0059767D" w:rsidRDefault="00A971CA" w:rsidP="00A971CA">
            <w:pPr>
              <w:ind w:firstLine="539"/>
              <w:contextualSpacing/>
              <w:rPr>
                <w:lang w:val="uk-UA"/>
              </w:rPr>
            </w:pPr>
            <w:r w:rsidRPr="0059767D">
              <w:rPr>
                <w:lang w:val="uk-UA"/>
              </w:rPr>
              <w:t>Країни Центральної Африки</w:t>
            </w:r>
          </w:p>
          <w:p w:rsidR="00A971CA" w:rsidRPr="0059767D" w:rsidRDefault="00A971CA" w:rsidP="00A971CA">
            <w:pPr>
              <w:ind w:firstLine="539"/>
              <w:contextualSpacing/>
              <w:rPr>
                <w:lang w:val="uk-UA"/>
              </w:rPr>
            </w:pPr>
            <w:r w:rsidRPr="0059767D">
              <w:rPr>
                <w:lang w:val="uk-UA"/>
              </w:rPr>
              <w:t>Країни Південної Африки</w:t>
            </w:r>
          </w:p>
          <w:p w:rsidR="00A971CA" w:rsidRPr="0059767D" w:rsidRDefault="00A971CA" w:rsidP="00882A7A">
            <w:pPr>
              <w:ind w:firstLine="539"/>
              <w:contextualSpacing/>
              <w:rPr>
                <w:lang w:val="uk-UA"/>
              </w:rPr>
            </w:pP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p>
          <w:p w:rsidR="00882A7A" w:rsidRPr="0059767D" w:rsidRDefault="00882A7A" w:rsidP="00882A7A">
            <w:pPr>
              <w:ind w:firstLine="539"/>
              <w:contextualSpacing/>
              <w:rPr>
                <w:lang w:val="uk-UA"/>
              </w:rPr>
            </w:pPr>
            <w:r w:rsidRPr="0059767D">
              <w:rPr>
                <w:lang w:val="uk-UA"/>
              </w:rPr>
              <w:t>Тема 12. Країнознавча характеристика країн Австралії та Океанії</w:t>
            </w:r>
          </w:p>
          <w:p w:rsidR="00A971CA" w:rsidRPr="0059767D" w:rsidRDefault="00A971CA" w:rsidP="00882A7A">
            <w:pPr>
              <w:ind w:firstLine="539"/>
              <w:contextualSpacing/>
              <w:rPr>
                <w:lang w:val="uk-UA"/>
              </w:rPr>
            </w:pPr>
            <w:proofErr w:type="spellStart"/>
            <w:r w:rsidRPr="0059767D">
              <w:rPr>
                <w:lang w:val="uk-UA"/>
              </w:rPr>
              <w:t>Австалія</w:t>
            </w:r>
            <w:proofErr w:type="spellEnd"/>
          </w:p>
          <w:p w:rsidR="00A971CA" w:rsidRPr="0059767D" w:rsidRDefault="00A971CA" w:rsidP="00882A7A">
            <w:pPr>
              <w:ind w:firstLine="539"/>
              <w:contextualSpacing/>
              <w:rPr>
                <w:lang w:val="uk-UA"/>
              </w:rPr>
            </w:pPr>
            <w:r w:rsidRPr="0059767D">
              <w:rPr>
                <w:lang w:val="uk-UA"/>
              </w:rPr>
              <w:t>Океанія</w:t>
            </w:r>
          </w:p>
          <w:p w:rsidR="00A971CA" w:rsidRPr="0059767D" w:rsidRDefault="00A971CA" w:rsidP="00882A7A">
            <w:pPr>
              <w:ind w:firstLine="539"/>
              <w:contextualSpacing/>
              <w:rPr>
                <w:lang w:val="uk-UA"/>
              </w:rPr>
            </w:pPr>
            <w:r w:rsidRPr="0059767D">
              <w:rPr>
                <w:lang w:val="uk-UA"/>
              </w:rPr>
              <w:t>Нова Зеландія</w:t>
            </w:r>
          </w:p>
          <w:p w:rsidR="00882A7A" w:rsidRPr="0059767D" w:rsidRDefault="00882A7A" w:rsidP="00882A7A">
            <w:pPr>
              <w:rPr>
                <w:lang w:val="uk-UA"/>
              </w:rPr>
            </w:pPr>
          </w:p>
          <w:p w:rsidR="002776A0" w:rsidRPr="0059767D" w:rsidRDefault="002776A0" w:rsidP="002776A0">
            <w:pPr>
              <w:contextualSpacing/>
              <w:rPr>
                <w:lang w:val="uk-UA"/>
              </w:rPr>
            </w:pPr>
          </w:p>
        </w:tc>
        <w:tc>
          <w:tcPr>
            <w:tcW w:w="3119" w:type="dxa"/>
            <w:gridSpan w:val="6"/>
          </w:tcPr>
          <w:p w:rsidR="009B61D4" w:rsidRPr="0059767D" w:rsidRDefault="009B61D4" w:rsidP="009B61D4">
            <w:pPr>
              <w:jc w:val="both"/>
              <w:rPr>
                <w:sz w:val="20"/>
                <w:szCs w:val="20"/>
                <w:lang w:val="uk-UA"/>
              </w:rPr>
            </w:pPr>
          </w:p>
          <w:p w:rsidR="009B61D4" w:rsidRPr="0059767D" w:rsidRDefault="009B61D4" w:rsidP="009B61D4">
            <w:pPr>
              <w:jc w:val="both"/>
              <w:rPr>
                <w:sz w:val="20"/>
                <w:szCs w:val="20"/>
                <w:lang w:val="uk-UA"/>
              </w:rPr>
            </w:pPr>
          </w:p>
          <w:p w:rsidR="009B61D4" w:rsidRPr="0059767D" w:rsidRDefault="009B61D4" w:rsidP="009B61D4">
            <w:pPr>
              <w:jc w:val="both"/>
              <w:rPr>
                <w:sz w:val="20"/>
                <w:szCs w:val="20"/>
                <w:lang w:val="uk-UA"/>
              </w:rPr>
            </w:pPr>
          </w:p>
          <w:p w:rsidR="009B61D4" w:rsidRPr="0059767D" w:rsidRDefault="009B61D4" w:rsidP="009B61D4">
            <w:pPr>
              <w:jc w:val="both"/>
              <w:rPr>
                <w:sz w:val="20"/>
                <w:szCs w:val="20"/>
                <w:lang w:val="uk-UA"/>
              </w:rPr>
            </w:pPr>
          </w:p>
          <w:p w:rsidR="009B61D4" w:rsidRPr="0059767D" w:rsidRDefault="009B61D4" w:rsidP="009B61D4">
            <w:pPr>
              <w:jc w:val="both"/>
              <w:rPr>
                <w:sz w:val="20"/>
                <w:szCs w:val="20"/>
                <w:lang w:val="uk-UA"/>
              </w:rPr>
            </w:pPr>
          </w:p>
          <w:p w:rsidR="009B61D4" w:rsidRPr="0059767D" w:rsidRDefault="009B61D4" w:rsidP="009B61D4">
            <w:pPr>
              <w:jc w:val="both"/>
              <w:rPr>
                <w:sz w:val="20"/>
                <w:szCs w:val="20"/>
                <w:lang w:val="uk-UA"/>
              </w:rPr>
            </w:pPr>
            <w:r w:rsidRPr="0059767D">
              <w:rPr>
                <w:sz w:val="20"/>
                <w:szCs w:val="20"/>
                <w:lang w:val="uk-UA"/>
              </w:rPr>
              <w:t>№</w:t>
            </w:r>
            <w:r w:rsidR="00885849" w:rsidRPr="0059767D">
              <w:rPr>
                <w:sz w:val="20"/>
                <w:szCs w:val="20"/>
                <w:lang w:val="uk-UA"/>
              </w:rPr>
              <w:t>1,</w:t>
            </w:r>
            <w:r w:rsidRPr="0059767D">
              <w:rPr>
                <w:sz w:val="20"/>
                <w:szCs w:val="20"/>
                <w:lang w:val="uk-UA"/>
              </w:rPr>
              <w:t>4,5,6,8 із списку рекомендованої літератури (основна)</w:t>
            </w:r>
          </w:p>
          <w:p w:rsidR="009B61D4" w:rsidRPr="0059767D" w:rsidRDefault="009B61D4" w:rsidP="009B61D4">
            <w:pPr>
              <w:jc w:val="both"/>
              <w:rPr>
                <w:sz w:val="20"/>
                <w:szCs w:val="20"/>
                <w:lang w:val="uk-UA"/>
              </w:rPr>
            </w:pPr>
            <w:r w:rsidRPr="0059767D">
              <w:rPr>
                <w:sz w:val="20"/>
                <w:szCs w:val="20"/>
                <w:lang w:val="uk-UA"/>
              </w:rPr>
              <w:t>№12-15, 20 із списку рекомендованої літератури (додаткова)</w:t>
            </w:r>
          </w:p>
          <w:p w:rsidR="002776A0" w:rsidRPr="0059767D" w:rsidRDefault="002776A0" w:rsidP="002776A0">
            <w:pPr>
              <w:jc w:val="both"/>
              <w:rPr>
                <w:lang w:val="uk-UA"/>
              </w:rPr>
            </w:pPr>
          </w:p>
          <w:p w:rsidR="009B61D4" w:rsidRPr="0059767D" w:rsidRDefault="009B61D4" w:rsidP="002776A0">
            <w:pPr>
              <w:jc w:val="both"/>
              <w:rPr>
                <w:lang w:val="uk-UA"/>
              </w:rPr>
            </w:pPr>
          </w:p>
          <w:p w:rsidR="009B61D4" w:rsidRPr="0059767D" w:rsidRDefault="009B61D4" w:rsidP="002776A0">
            <w:pPr>
              <w:jc w:val="both"/>
              <w:rPr>
                <w:lang w:val="uk-UA"/>
              </w:rPr>
            </w:pPr>
          </w:p>
          <w:p w:rsidR="009B61D4" w:rsidRPr="0059767D" w:rsidRDefault="009B61D4" w:rsidP="009B61D4">
            <w:pPr>
              <w:jc w:val="both"/>
              <w:rPr>
                <w:sz w:val="20"/>
                <w:szCs w:val="20"/>
                <w:lang w:val="uk-UA"/>
              </w:rPr>
            </w:pPr>
            <w:r w:rsidRPr="0059767D">
              <w:rPr>
                <w:sz w:val="20"/>
                <w:szCs w:val="20"/>
                <w:lang w:val="uk-UA"/>
              </w:rPr>
              <w:t>№</w:t>
            </w:r>
            <w:r w:rsidR="00885849" w:rsidRPr="0059767D">
              <w:rPr>
                <w:sz w:val="20"/>
                <w:szCs w:val="20"/>
                <w:lang w:val="uk-UA"/>
              </w:rPr>
              <w:t>2,3,4,6,9</w:t>
            </w:r>
            <w:r w:rsidRPr="0059767D">
              <w:rPr>
                <w:sz w:val="20"/>
                <w:szCs w:val="20"/>
                <w:lang w:val="uk-UA"/>
              </w:rPr>
              <w:t xml:space="preserve"> із списку рекомендованої літератури (основна)</w:t>
            </w:r>
          </w:p>
          <w:p w:rsidR="009B61D4" w:rsidRPr="0059767D" w:rsidRDefault="00885849" w:rsidP="009B61D4">
            <w:pPr>
              <w:jc w:val="both"/>
              <w:rPr>
                <w:sz w:val="20"/>
                <w:szCs w:val="20"/>
                <w:lang w:val="uk-UA"/>
              </w:rPr>
            </w:pPr>
            <w:r w:rsidRPr="0059767D">
              <w:rPr>
                <w:sz w:val="20"/>
                <w:szCs w:val="20"/>
                <w:lang w:val="uk-UA"/>
              </w:rPr>
              <w:t>№10,11.12</w:t>
            </w:r>
            <w:r w:rsidR="009B61D4" w:rsidRPr="0059767D">
              <w:rPr>
                <w:sz w:val="20"/>
                <w:szCs w:val="20"/>
                <w:lang w:val="uk-UA"/>
              </w:rPr>
              <w:t xml:space="preserve"> із списку рекомендованої літератури (додаткова)</w:t>
            </w:r>
          </w:p>
          <w:p w:rsidR="009B61D4" w:rsidRPr="0059767D" w:rsidRDefault="009B61D4"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№2,3,4,6,9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№10,11.12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 xml:space="preserve">№1,2,3,4,6,9 із списку рекомендованої літератури </w:t>
            </w:r>
            <w:r w:rsidRPr="0059767D">
              <w:rPr>
                <w:sz w:val="20"/>
                <w:szCs w:val="20"/>
                <w:lang w:val="uk-UA"/>
              </w:rPr>
              <w:lastRenderedPageBreak/>
              <w:t>(основна)</w:t>
            </w:r>
          </w:p>
          <w:p w:rsidR="00885849" w:rsidRPr="0059767D" w:rsidRDefault="00885849" w:rsidP="00885849">
            <w:pPr>
              <w:jc w:val="both"/>
              <w:rPr>
                <w:sz w:val="20"/>
                <w:szCs w:val="20"/>
                <w:lang w:val="uk-UA"/>
              </w:rPr>
            </w:pPr>
            <w:r w:rsidRPr="0059767D">
              <w:rPr>
                <w:sz w:val="20"/>
                <w:szCs w:val="20"/>
                <w:lang w:val="uk-UA"/>
              </w:rPr>
              <w:t>№10,11.12.14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№3,4,6,8,9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№11,12,13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№3,4,6,9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№11.12,14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p>
          <w:p w:rsidR="00885849" w:rsidRPr="0059767D" w:rsidRDefault="00885849" w:rsidP="00885849">
            <w:pPr>
              <w:jc w:val="both"/>
              <w:rPr>
                <w:sz w:val="20"/>
                <w:szCs w:val="20"/>
                <w:lang w:val="uk-UA"/>
              </w:rPr>
            </w:pPr>
            <w:r w:rsidRPr="0059767D">
              <w:rPr>
                <w:sz w:val="20"/>
                <w:szCs w:val="20"/>
                <w:lang w:val="uk-UA"/>
              </w:rPr>
              <w:t>№2,3,4,6,9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№10,11.12,15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№3,4,6,9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№10,11.12,13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№2,3,4,6,7,8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№10,11.12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№2,3,4,6,9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№10,11.12,15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 xml:space="preserve">№2,3,4,5.6 із списку </w:t>
            </w:r>
            <w:r w:rsidRPr="0059767D">
              <w:rPr>
                <w:sz w:val="20"/>
                <w:szCs w:val="20"/>
                <w:lang w:val="uk-UA"/>
              </w:rPr>
              <w:lastRenderedPageBreak/>
              <w:t>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№11.12,14 із списку рекомендованої літератури (додаткова)</w:t>
            </w: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2776A0">
            <w:pPr>
              <w:jc w:val="both"/>
              <w:rPr>
                <w:lang w:val="uk-UA"/>
              </w:rPr>
            </w:pPr>
          </w:p>
          <w:p w:rsidR="00885849" w:rsidRPr="0059767D" w:rsidRDefault="00885849" w:rsidP="00885849">
            <w:pPr>
              <w:jc w:val="both"/>
              <w:rPr>
                <w:sz w:val="20"/>
                <w:szCs w:val="20"/>
                <w:lang w:val="uk-UA"/>
              </w:rPr>
            </w:pPr>
            <w:r w:rsidRPr="0059767D">
              <w:rPr>
                <w:sz w:val="20"/>
                <w:szCs w:val="20"/>
                <w:lang w:val="uk-UA"/>
              </w:rPr>
              <w:t>№3,4,5,6,8 із списку рекомендованої літератури (основна)</w:t>
            </w:r>
          </w:p>
          <w:p w:rsidR="00885849" w:rsidRPr="0059767D" w:rsidRDefault="00885849" w:rsidP="00885849">
            <w:pPr>
              <w:jc w:val="both"/>
              <w:rPr>
                <w:sz w:val="20"/>
                <w:szCs w:val="20"/>
                <w:lang w:val="uk-UA"/>
              </w:rPr>
            </w:pPr>
            <w:r w:rsidRPr="0059767D">
              <w:rPr>
                <w:sz w:val="20"/>
                <w:szCs w:val="20"/>
                <w:lang w:val="uk-UA"/>
              </w:rPr>
              <w:t>№11.13,14,15 із списку рекомендованої літератури (додаткова)</w:t>
            </w:r>
          </w:p>
          <w:p w:rsidR="00885849" w:rsidRPr="0059767D" w:rsidRDefault="00885849" w:rsidP="002776A0">
            <w:pPr>
              <w:jc w:val="both"/>
              <w:rPr>
                <w:lang w:val="uk-UA"/>
              </w:rPr>
            </w:pPr>
          </w:p>
        </w:tc>
        <w:tc>
          <w:tcPr>
            <w:tcW w:w="850" w:type="dxa"/>
            <w:gridSpan w:val="2"/>
          </w:tcPr>
          <w:p w:rsidR="002776A0" w:rsidRPr="0059767D" w:rsidRDefault="00882A7A" w:rsidP="00A55981">
            <w:pPr>
              <w:jc w:val="center"/>
              <w:rPr>
                <w:lang w:val="uk-UA"/>
              </w:rPr>
            </w:pPr>
            <w:r w:rsidRPr="0059767D">
              <w:rPr>
                <w:lang w:val="uk-UA"/>
              </w:rPr>
              <w:lastRenderedPageBreak/>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lastRenderedPageBreak/>
              <w:t>2</w:t>
            </w: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p>
          <w:p w:rsidR="00A55981" w:rsidRPr="0059767D" w:rsidRDefault="00A55981" w:rsidP="00A55981">
            <w:pPr>
              <w:jc w:val="center"/>
              <w:rPr>
                <w:lang w:val="uk-UA"/>
              </w:rPr>
            </w:pPr>
            <w:r w:rsidRPr="0059767D">
              <w:rPr>
                <w:lang w:val="uk-UA"/>
              </w:rPr>
              <w:t>2</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tc>
        <w:tc>
          <w:tcPr>
            <w:tcW w:w="709" w:type="dxa"/>
          </w:tcPr>
          <w:p w:rsidR="002776A0" w:rsidRPr="0059767D" w:rsidRDefault="00882A7A" w:rsidP="002776A0">
            <w:pPr>
              <w:jc w:val="both"/>
              <w:rPr>
                <w:lang w:val="uk-UA"/>
              </w:rPr>
            </w:pPr>
            <w:r w:rsidRPr="0059767D">
              <w:rPr>
                <w:lang w:val="uk-UA"/>
              </w:rPr>
              <w:lastRenderedPageBreak/>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lastRenderedPageBreak/>
              <w:t>100</w:t>
            </w: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p>
          <w:p w:rsidR="00A55981" w:rsidRPr="0059767D" w:rsidRDefault="00A55981" w:rsidP="002776A0">
            <w:pPr>
              <w:jc w:val="both"/>
              <w:rPr>
                <w:lang w:val="uk-UA"/>
              </w:rPr>
            </w:pPr>
            <w:r w:rsidRPr="0059767D">
              <w:rPr>
                <w:lang w:val="uk-UA"/>
              </w:rPr>
              <w:t>100</w:t>
            </w:r>
          </w:p>
          <w:p w:rsidR="00A55981" w:rsidRPr="0059767D" w:rsidRDefault="00A55981" w:rsidP="002776A0">
            <w:pPr>
              <w:jc w:val="both"/>
              <w:rPr>
                <w:lang w:val="uk-UA"/>
              </w:rPr>
            </w:pPr>
          </w:p>
        </w:tc>
        <w:tc>
          <w:tcPr>
            <w:tcW w:w="1276" w:type="dxa"/>
            <w:gridSpan w:val="2"/>
          </w:tcPr>
          <w:p w:rsidR="002776A0" w:rsidRPr="0059767D" w:rsidRDefault="00882A7A" w:rsidP="002776A0">
            <w:pPr>
              <w:jc w:val="both"/>
              <w:rPr>
                <w:lang w:val="uk-UA"/>
              </w:rPr>
            </w:pPr>
            <w:r w:rsidRPr="0059767D">
              <w:rPr>
                <w:lang w:val="uk-UA"/>
              </w:rPr>
              <w:lastRenderedPageBreak/>
              <w:t>2 тижні</w:t>
            </w:r>
          </w:p>
          <w:p w:rsidR="00A55981" w:rsidRPr="0059767D" w:rsidRDefault="00A55981"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lastRenderedPageBreak/>
              <w:t>2 тижні</w:t>
            </w: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p>
          <w:p w:rsidR="006B49CC" w:rsidRPr="0059767D" w:rsidRDefault="006B49CC" w:rsidP="002776A0">
            <w:pPr>
              <w:jc w:val="both"/>
              <w:rPr>
                <w:lang w:val="uk-UA"/>
              </w:rPr>
            </w:pPr>
            <w:r w:rsidRPr="0059767D">
              <w:rPr>
                <w:lang w:val="uk-UA"/>
              </w:rPr>
              <w:t>2 тижні</w:t>
            </w:r>
          </w:p>
        </w:tc>
        <w:bookmarkStart w:id="0" w:name="_GoBack"/>
        <w:bookmarkEnd w:id="0"/>
      </w:tr>
      <w:tr w:rsidR="002776A0" w:rsidRPr="0059767D" w:rsidTr="007B17F5">
        <w:trPr>
          <w:gridAfter w:val="1"/>
          <w:wAfter w:w="30" w:type="dxa"/>
        </w:trPr>
        <w:tc>
          <w:tcPr>
            <w:tcW w:w="9576" w:type="dxa"/>
            <w:gridSpan w:val="12"/>
          </w:tcPr>
          <w:p w:rsidR="002776A0" w:rsidRPr="0059767D" w:rsidRDefault="002776A0" w:rsidP="002776A0">
            <w:pPr>
              <w:jc w:val="center"/>
              <w:rPr>
                <w:b/>
                <w:lang w:val="uk-UA"/>
              </w:rPr>
            </w:pPr>
            <w:r w:rsidRPr="0059767D">
              <w:rPr>
                <w:b/>
                <w:lang w:val="uk-UA"/>
              </w:rPr>
              <w:lastRenderedPageBreak/>
              <w:t>7. Система оцінювання курсу</w:t>
            </w:r>
          </w:p>
          <w:p w:rsidR="002776A0" w:rsidRPr="0059767D" w:rsidRDefault="002776A0" w:rsidP="002776A0">
            <w:pPr>
              <w:spacing w:line="360" w:lineRule="auto"/>
              <w:ind w:left="142" w:firstLine="425"/>
              <w:contextualSpacing/>
              <w:jc w:val="center"/>
              <w:rPr>
                <w:b/>
                <w:lang w:val="uk-UA"/>
              </w:rPr>
            </w:pPr>
            <w:r w:rsidRPr="0059767D">
              <w:rPr>
                <w:b/>
                <w:lang w:val="uk-UA"/>
              </w:rPr>
              <w:t>Критерії оцінювання</w:t>
            </w: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8"/>
              <w:gridCol w:w="1560"/>
              <w:gridCol w:w="1561"/>
              <w:gridCol w:w="1418"/>
              <w:gridCol w:w="1243"/>
              <w:gridCol w:w="756"/>
            </w:tblGrid>
            <w:tr w:rsidR="002776A0" w:rsidRPr="0059767D" w:rsidTr="00E200FB">
              <w:tc>
                <w:tcPr>
                  <w:tcW w:w="8613" w:type="dxa"/>
                  <w:gridSpan w:val="6"/>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Поточне тестування та самостійна робота</w:t>
                  </w:r>
                </w:p>
              </w:tc>
              <w:tc>
                <w:tcPr>
                  <w:tcW w:w="755" w:type="dxa"/>
                  <w:vMerge w:val="restart"/>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Сума</w:t>
                  </w:r>
                </w:p>
              </w:tc>
            </w:tr>
            <w:tr w:rsidR="002776A0" w:rsidRPr="0059767D" w:rsidTr="00E200FB">
              <w:tc>
                <w:tcPr>
                  <w:tcW w:w="2835" w:type="dxa"/>
                  <w:gridSpan w:val="2"/>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Змістовий модуль №1</w:t>
                  </w:r>
                </w:p>
              </w:tc>
              <w:tc>
                <w:tcPr>
                  <w:tcW w:w="5778" w:type="dxa"/>
                  <w:gridSpan w:val="4"/>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Змістовий модуль № 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r>
            <w:tr w:rsidR="002776A0" w:rsidRPr="0059767D" w:rsidTr="00E200FB">
              <w:tc>
                <w:tcPr>
                  <w:tcW w:w="1418"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Робота на практичних (семінарських) заняттях</w:t>
                  </w:r>
                </w:p>
              </w:tc>
              <w:tc>
                <w:tcPr>
                  <w:tcW w:w="1417"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Письмове завдання модульного контролю</w:t>
                  </w:r>
                </w:p>
              </w:tc>
              <w:tc>
                <w:tcPr>
                  <w:tcW w:w="1559"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 xml:space="preserve">Робота на практичних (семінарських) заняттях </w:t>
                  </w:r>
                </w:p>
              </w:tc>
              <w:tc>
                <w:tcPr>
                  <w:tcW w:w="1560"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Письмове завдання модульного контролю</w:t>
                  </w:r>
                </w:p>
              </w:tc>
              <w:tc>
                <w:tcPr>
                  <w:tcW w:w="1417"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Індивідуальна самостійна робота</w:t>
                  </w:r>
                </w:p>
              </w:tc>
              <w:tc>
                <w:tcPr>
                  <w:tcW w:w="1242"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Підсумковий контроль</w:t>
                  </w:r>
                </w:p>
              </w:tc>
              <w:tc>
                <w:tcPr>
                  <w:tcW w:w="755" w:type="dxa"/>
                  <w:vMerge w:val="restart"/>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100</w:t>
                  </w:r>
                </w:p>
              </w:tc>
            </w:tr>
            <w:tr w:rsidR="002776A0" w:rsidRPr="0059767D" w:rsidTr="00E200FB">
              <w:tc>
                <w:tcPr>
                  <w:tcW w:w="1418"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20</w:t>
                  </w:r>
                </w:p>
              </w:tc>
              <w:tc>
                <w:tcPr>
                  <w:tcW w:w="1417"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10</w:t>
                  </w:r>
                </w:p>
              </w:tc>
              <w:tc>
                <w:tcPr>
                  <w:tcW w:w="1559"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20</w:t>
                  </w:r>
                </w:p>
              </w:tc>
              <w:tc>
                <w:tcPr>
                  <w:tcW w:w="1560"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10</w:t>
                  </w:r>
                </w:p>
              </w:tc>
              <w:tc>
                <w:tcPr>
                  <w:tcW w:w="1417"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20</w:t>
                  </w:r>
                </w:p>
              </w:tc>
              <w:tc>
                <w:tcPr>
                  <w:tcW w:w="1242"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20</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r>
          </w:tbl>
          <w:p w:rsidR="002776A0" w:rsidRPr="0059767D" w:rsidRDefault="002776A0" w:rsidP="002776A0">
            <w:pPr>
              <w:contextualSpacing/>
              <w:rPr>
                <w:b/>
                <w:bCs/>
                <w:lang w:val="uk-UA"/>
              </w:rPr>
            </w:pPr>
          </w:p>
          <w:p w:rsidR="002776A0" w:rsidRPr="0059767D" w:rsidRDefault="002776A0" w:rsidP="002776A0">
            <w:pPr>
              <w:contextualSpacing/>
              <w:jc w:val="center"/>
              <w:rPr>
                <w:b/>
                <w:bCs/>
                <w:lang w:val="uk-UA"/>
              </w:rPr>
            </w:pPr>
            <w:r w:rsidRPr="0059767D">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2776A0" w:rsidRPr="0059767D" w:rsidTr="00E200FB">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Оцінка</w:t>
                  </w:r>
                  <w:r w:rsidRPr="0059767D">
                    <w:rPr>
                      <w:b/>
                      <w:sz w:val="22"/>
                      <w:szCs w:val="22"/>
                      <w:lang w:val="uk-UA"/>
                    </w:rPr>
                    <w:t xml:space="preserve"> </w:t>
                  </w:r>
                  <w:r w:rsidRPr="0059767D">
                    <w:rPr>
                      <w:sz w:val="22"/>
                      <w:szCs w:val="22"/>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Оцінка за національною шкалою</w:t>
                  </w:r>
                </w:p>
              </w:tc>
            </w:tr>
            <w:tr w:rsidR="002776A0" w:rsidRPr="0059767D" w:rsidTr="00E200FB">
              <w:trPr>
                <w:trHeight w:val="450"/>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r w:rsidRPr="0059767D">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для заліку</w:t>
                  </w:r>
                </w:p>
              </w:tc>
            </w:tr>
            <w:tr w:rsidR="002776A0" w:rsidRPr="0059767D"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sz w:val="22"/>
                      <w:szCs w:val="22"/>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2776A0" w:rsidRPr="0059767D" w:rsidRDefault="002776A0" w:rsidP="002776A0">
                  <w:pPr>
                    <w:contextualSpacing/>
                    <w:jc w:val="center"/>
                    <w:rPr>
                      <w:lang w:val="uk-UA"/>
                    </w:rPr>
                  </w:pPr>
                </w:p>
                <w:p w:rsidR="002776A0" w:rsidRPr="0059767D" w:rsidRDefault="002776A0" w:rsidP="002776A0">
                  <w:pPr>
                    <w:contextualSpacing/>
                    <w:jc w:val="center"/>
                    <w:rPr>
                      <w:lang w:val="uk-UA"/>
                    </w:rPr>
                  </w:pPr>
                </w:p>
                <w:p w:rsidR="002776A0" w:rsidRPr="0059767D" w:rsidRDefault="002776A0" w:rsidP="002776A0">
                  <w:pPr>
                    <w:contextualSpacing/>
                    <w:jc w:val="center"/>
                    <w:rPr>
                      <w:lang w:val="uk-UA"/>
                    </w:rPr>
                  </w:pPr>
                  <w:r w:rsidRPr="0059767D">
                    <w:rPr>
                      <w:sz w:val="22"/>
                      <w:szCs w:val="22"/>
                      <w:lang w:val="uk-UA"/>
                    </w:rPr>
                    <w:t>зараховано</w:t>
                  </w:r>
                </w:p>
              </w:tc>
            </w:tr>
            <w:tr w:rsidR="002776A0" w:rsidRPr="0059767D" w:rsidTr="00E200FB">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r>
            <w:tr w:rsidR="002776A0" w:rsidRPr="0059767D"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r>
            <w:tr w:rsidR="002776A0" w:rsidRPr="0059767D"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r>
            <w:tr w:rsidR="002776A0" w:rsidRPr="0059767D"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rPr>
                      <w:lang w:val="uk-UA"/>
                    </w:rPr>
                  </w:pPr>
                </w:p>
              </w:tc>
            </w:tr>
            <w:tr w:rsidR="002776A0" w:rsidRPr="0059767D"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не зараховано з можливістю повторного складання</w:t>
                  </w:r>
                </w:p>
              </w:tc>
            </w:tr>
            <w:tr w:rsidR="002776A0" w:rsidRPr="0059767D" w:rsidTr="00E200FB">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b/>
                      <w:lang w:val="uk-UA"/>
                    </w:rPr>
                  </w:pPr>
                  <w:r w:rsidRPr="0059767D">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2776A0" w:rsidRPr="0059767D" w:rsidRDefault="002776A0" w:rsidP="002776A0">
                  <w:pPr>
                    <w:contextualSpacing/>
                    <w:jc w:val="center"/>
                    <w:rPr>
                      <w:lang w:val="uk-UA"/>
                    </w:rPr>
                  </w:pPr>
                  <w:r w:rsidRPr="0059767D">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2776A0" w:rsidRPr="0059767D" w:rsidRDefault="002776A0" w:rsidP="002776A0">
                  <w:pPr>
                    <w:contextualSpacing/>
                    <w:jc w:val="center"/>
                    <w:rPr>
                      <w:lang w:val="uk-UA"/>
                    </w:rPr>
                  </w:pPr>
                  <w:r w:rsidRPr="0059767D">
                    <w:rPr>
                      <w:sz w:val="22"/>
                      <w:szCs w:val="22"/>
                      <w:lang w:val="uk-UA"/>
                    </w:rPr>
                    <w:t>не зараховано з обов’язковим повторним вивченням дисципліни</w:t>
                  </w:r>
                </w:p>
              </w:tc>
            </w:tr>
          </w:tbl>
          <w:p w:rsidR="002776A0" w:rsidRPr="0059767D" w:rsidRDefault="002776A0" w:rsidP="002776A0">
            <w:pPr>
              <w:jc w:val="center"/>
              <w:rPr>
                <w:b/>
              </w:rPr>
            </w:pPr>
          </w:p>
        </w:tc>
      </w:tr>
      <w:tr w:rsidR="002776A0" w:rsidRPr="0059767D" w:rsidTr="007B17F5">
        <w:trPr>
          <w:gridAfter w:val="1"/>
          <w:wAfter w:w="30" w:type="dxa"/>
        </w:trPr>
        <w:tc>
          <w:tcPr>
            <w:tcW w:w="3668" w:type="dxa"/>
            <w:gridSpan w:val="3"/>
          </w:tcPr>
          <w:p w:rsidR="002776A0" w:rsidRPr="0059767D" w:rsidRDefault="002776A0" w:rsidP="002776A0">
            <w:pPr>
              <w:pStyle w:val="1"/>
              <w:widowControl w:val="0"/>
              <w:jc w:val="center"/>
              <w:rPr>
                <w:rFonts w:ascii="Times New Roman" w:eastAsia="Times New Roman" w:hAnsi="Times New Roman" w:cs="Times New Roman"/>
              </w:rPr>
            </w:pPr>
            <w:r w:rsidRPr="0059767D">
              <w:rPr>
                <w:rFonts w:ascii="Times New Roman" w:eastAsia="Times New Roman" w:hAnsi="Times New Roman" w:cs="Times New Roman"/>
              </w:rPr>
              <w:t>Загальна система оцінювання курсу</w:t>
            </w:r>
          </w:p>
        </w:tc>
        <w:tc>
          <w:tcPr>
            <w:tcW w:w="5908" w:type="dxa"/>
            <w:gridSpan w:val="9"/>
          </w:tcPr>
          <w:p w:rsidR="002776A0" w:rsidRPr="0059767D" w:rsidRDefault="002776A0" w:rsidP="002776A0">
            <w:pPr>
              <w:contextualSpacing/>
              <w:jc w:val="both"/>
              <w:rPr>
                <w:sz w:val="24"/>
                <w:szCs w:val="24"/>
                <w:lang w:val="uk-UA"/>
              </w:rPr>
            </w:pPr>
            <w:r w:rsidRPr="0059767D">
              <w:rPr>
                <w:sz w:val="24"/>
                <w:szCs w:val="24"/>
                <w:lang w:val="uk-UA"/>
              </w:rPr>
              <w:t>Сума поточних балів за кожний змістовний модуль, за контрольну модульну роботу й виконання індивідуального завдання становить підсумковий модульний рейтинговий бал (максимально – 50 балів), який може бути автоматично врахований при виставленні підсумкової семестрової рейтингової оцінки. На семестровий контроль (екзамен, залік) відводиться 50 балів. Сума балів підсумкового модульного й екзаменаційного семестрового контролю може коливатись у межах 50–100 балів і враховуватися при виставленні позитивної підсумкової семестрової рейтингової оцінки.</w:t>
            </w:r>
          </w:p>
          <w:p w:rsidR="002776A0" w:rsidRPr="0059767D" w:rsidRDefault="002776A0" w:rsidP="002776A0">
            <w:pPr>
              <w:contextualSpacing/>
              <w:jc w:val="both"/>
              <w:rPr>
                <w:sz w:val="24"/>
                <w:szCs w:val="24"/>
                <w:lang w:val="uk-UA"/>
              </w:rPr>
            </w:pPr>
            <w:r w:rsidRPr="0059767D">
              <w:rPr>
                <w:sz w:val="24"/>
                <w:szCs w:val="24"/>
                <w:lang w:val="uk-UA"/>
              </w:rPr>
              <w:lastRenderedPageBreak/>
              <w:t>Кількість балів за кожний змістовний модуль визначається робочою програмою залежно від змісту модуля, його вагомості й передбачених видів навчальної роботи.</w:t>
            </w:r>
          </w:p>
          <w:p w:rsidR="002776A0" w:rsidRPr="0059767D" w:rsidRDefault="002776A0" w:rsidP="002776A0">
            <w:pPr>
              <w:contextualSpacing/>
              <w:jc w:val="both"/>
              <w:rPr>
                <w:sz w:val="24"/>
                <w:szCs w:val="24"/>
                <w:lang w:val="uk-UA"/>
              </w:rPr>
            </w:pPr>
            <w:r w:rsidRPr="0059767D">
              <w:rPr>
                <w:sz w:val="24"/>
                <w:szCs w:val="24"/>
                <w:lang w:val="uk-UA"/>
              </w:rPr>
              <w:t>Якщо студент успішно виконав передбачені в змістовних модулях всі види навчальної роботи, то він допускається до підсумкової модульної контрольної роботи.</w:t>
            </w:r>
          </w:p>
          <w:p w:rsidR="002776A0" w:rsidRPr="0059767D" w:rsidRDefault="002776A0" w:rsidP="002776A0">
            <w:pPr>
              <w:contextualSpacing/>
              <w:jc w:val="both"/>
              <w:rPr>
                <w:sz w:val="24"/>
                <w:szCs w:val="24"/>
                <w:lang w:val="uk-UA"/>
              </w:rPr>
            </w:pPr>
            <w:r w:rsidRPr="0059767D">
              <w:rPr>
                <w:sz w:val="24"/>
                <w:szCs w:val="24"/>
                <w:lang w:val="uk-UA"/>
              </w:rPr>
              <w:t>У випадку відсутності студента під час виконання модульної контрольної роботи з будь-яких причин (через не допуск, хворобу тощо), студент вважається не атестованим. При цьому студент вважається таким, що не має академічної заборгованості, якщо він має допуск до модульного контролю і не з'явився на нього з поважних причин, підтверджених документально. У протилежних випадках студент вважається таким, що має академічну заборгованість.</w:t>
            </w:r>
          </w:p>
          <w:p w:rsidR="002776A0" w:rsidRPr="0059767D" w:rsidRDefault="002776A0" w:rsidP="002776A0">
            <w:pPr>
              <w:contextualSpacing/>
              <w:jc w:val="both"/>
              <w:rPr>
                <w:sz w:val="24"/>
                <w:szCs w:val="24"/>
                <w:lang w:val="uk-UA"/>
              </w:rPr>
            </w:pPr>
            <w:r w:rsidRPr="0059767D">
              <w:rPr>
                <w:sz w:val="24"/>
                <w:szCs w:val="24"/>
                <w:lang w:val="uk-UA"/>
              </w:rPr>
              <w:t>У випадку отримання незадовільної контрольної модульної рейтингової оцінки студент повинен повторно виконати модульну контрольну роботу в установленому порядку.</w:t>
            </w:r>
          </w:p>
          <w:p w:rsidR="002776A0" w:rsidRPr="0059767D" w:rsidRDefault="002776A0" w:rsidP="002776A0">
            <w:pPr>
              <w:contextualSpacing/>
              <w:jc w:val="both"/>
              <w:rPr>
                <w:sz w:val="24"/>
                <w:szCs w:val="24"/>
                <w:lang w:val="uk-UA"/>
              </w:rPr>
            </w:pPr>
            <w:r w:rsidRPr="0059767D">
              <w:rPr>
                <w:sz w:val="24"/>
                <w:szCs w:val="24"/>
                <w:lang w:val="uk-UA"/>
              </w:rPr>
              <w:t>Перескладання позитивної оцінки, отриманої за виконання модульної контрольної роботи, для її підвищення не дозволяється.</w:t>
            </w:r>
          </w:p>
          <w:p w:rsidR="002776A0" w:rsidRPr="0059767D" w:rsidRDefault="002776A0" w:rsidP="002776A0">
            <w:pPr>
              <w:contextualSpacing/>
              <w:jc w:val="both"/>
              <w:rPr>
                <w:sz w:val="24"/>
                <w:szCs w:val="24"/>
                <w:lang w:val="uk-UA"/>
              </w:rPr>
            </w:pPr>
            <w:r w:rsidRPr="0059767D">
              <w:rPr>
                <w:sz w:val="24"/>
                <w:szCs w:val="24"/>
                <w:lang w:val="uk-UA"/>
              </w:rPr>
              <w:t>Мінімальна кількість балів поточного модульного контролю, яка може зараховуватись автоматично при виставлені підсумкової семестрової рейтингової оцінки, – 50 балів.</w:t>
            </w:r>
          </w:p>
        </w:tc>
      </w:tr>
      <w:tr w:rsidR="002776A0" w:rsidRPr="0059767D" w:rsidTr="007B17F5">
        <w:trPr>
          <w:gridAfter w:val="1"/>
          <w:wAfter w:w="30" w:type="dxa"/>
        </w:trPr>
        <w:tc>
          <w:tcPr>
            <w:tcW w:w="3668" w:type="dxa"/>
            <w:gridSpan w:val="3"/>
          </w:tcPr>
          <w:p w:rsidR="002776A0" w:rsidRPr="0059767D" w:rsidRDefault="002776A0" w:rsidP="002776A0">
            <w:pPr>
              <w:pStyle w:val="1"/>
              <w:widowControl w:val="0"/>
              <w:jc w:val="center"/>
              <w:rPr>
                <w:rFonts w:ascii="Times New Roman" w:eastAsia="Times New Roman" w:hAnsi="Times New Roman" w:cs="Times New Roman"/>
              </w:rPr>
            </w:pPr>
            <w:r w:rsidRPr="0059767D">
              <w:rPr>
                <w:rFonts w:ascii="Times New Roman" w:eastAsia="Times New Roman" w:hAnsi="Times New Roman" w:cs="Times New Roman"/>
              </w:rPr>
              <w:lastRenderedPageBreak/>
              <w:t>Вимоги до письмової роботи</w:t>
            </w:r>
          </w:p>
        </w:tc>
        <w:tc>
          <w:tcPr>
            <w:tcW w:w="5908" w:type="dxa"/>
            <w:gridSpan w:val="9"/>
          </w:tcPr>
          <w:p w:rsidR="002776A0" w:rsidRPr="0059767D" w:rsidRDefault="002776A0" w:rsidP="002776A0">
            <w:pPr>
              <w:jc w:val="both"/>
              <w:rPr>
                <w:sz w:val="24"/>
                <w:szCs w:val="24"/>
                <w:lang w:val="uk-UA"/>
              </w:rPr>
            </w:pPr>
            <w:r w:rsidRPr="0059767D">
              <w:rPr>
                <w:sz w:val="24"/>
                <w:szCs w:val="24"/>
                <w:lang w:val="uk-UA"/>
              </w:rPr>
              <w:t xml:space="preserve">Під час виконання студентами письмових  робіт слід опиратися на такі засади та застосовувати такі інструменти: </w:t>
            </w:r>
          </w:p>
          <w:p w:rsidR="002776A0" w:rsidRPr="0059767D" w:rsidRDefault="002776A0" w:rsidP="002776A0">
            <w:pPr>
              <w:jc w:val="both"/>
              <w:rPr>
                <w:sz w:val="24"/>
                <w:szCs w:val="24"/>
                <w:lang w:val="uk-UA"/>
              </w:rPr>
            </w:pPr>
            <w:r w:rsidRPr="0059767D">
              <w:rPr>
                <w:sz w:val="24"/>
                <w:szCs w:val="24"/>
                <w:lang w:val="uk-UA"/>
              </w:rPr>
              <w:t>- 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rsidR="002776A0" w:rsidRPr="0059767D" w:rsidRDefault="002776A0" w:rsidP="002776A0">
            <w:pPr>
              <w:jc w:val="both"/>
              <w:rPr>
                <w:sz w:val="24"/>
                <w:szCs w:val="24"/>
                <w:lang w:val="uk-UA"/>
              </w:rPr>
            </w:pPr>
            <w:r w:rsidRPr="0059767D">
              <w:rPr>
                <w:sz w:val="24"/>
                <w:szCs w:val="24"/>
                <w:lang w:val="uk-UA"/>
              </w:rPr>
              <w:t>- 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rsidR="002776A0" w:rsidRPr="0059767D" w:rsidRDefault="002776A0" w:rsidP="002776A0">
            <w:pPr>
              <w:jc w:val="both"/>
              <w:rPr>
                <w:sz w:val="24"/>
                <w:szCs w:val="24"/>
                <w:lang w:val="uk-UA"/>
              </w:rPr>
            </w:pPr>
            <w:r w:rsidRPr="0059767D">
              <w:rPr>
                <w:sz w:val="24"/>
                <w:szCs w:val="24"/>
                <w:lang w:val="uk-UA"/>
              </w:rPr>
              <w:t>- надавати студентам зрозумілу інформацію про правила академічного письма;</w:t>
            </w:r>
          </w:p>
          <w:p w:rsidR="002776A0" w:rsidRPr="0059767D" w:rsidRDefault="002776A0" w:rsidP="002776A0">
            <w:pPr>
              <w:jc w:val="both"/>
              <w:rPr>
                <w:sz w:val="24"/>
                <w:szCs w:val="24"/>
                <w:lang w:val="uk-UA"/>
              </w:rPr>
            </w:pPr>
            <w:r w:rsidRPr="0059767D">
              <w:rPr>
                <w:sz w:val="24"/>
                <w:szCs w:val="24"/>
                <w:lang w:val="uk-UA"/>
              </w:rPr>
              <w:t>- прописувати у програмі курсу політику щодо академічного плагіату;</w:t>
            </w:r>
          </w:p>
          <w:p w:rsidR="002776A0" w:rsidRPr="0059767D" w:rsidRDefault="002776A0" w:rsidP="002776A0">
            <w:pPr>
              <w:jc w:val="both"/>
              <w:rPr>
                <w:sz w:val="24"/>
                <w:szCs w:val="24"/>
                <w:lang w:val="uk-UA"/>
              </w:rPr>
            </w:pPr>
            <w:r w:rsidRPr="0059767D">
              <w:rPr>
                <w:sz w:val="24"/>
                <w:szCs w:val="24"/>
                <w:lang w:val="uk-UA"/>
              </w:rPr>
              <w:t xml:space="preserve">- формулювати завдання в такий спосіб, аби їх не можна було </w:t>
            </w:r>
            <w:proofErr w:type="spellStart"/>
            <w:r w:rsidRPr="0059767D">
              <w:rPr>
                <w:sz w:val="24"/>
                <w:szCs w:val="24"/>
                <w:lang w:val="uk-UA"/>
              </w:rPr>
              <w:t>сплагіатити</w:t>
            </w:r>
            <w:proofErr w:type="spellEnd"/>
            <w:r w:rsidRPr="0059767D">
              <w:rPr>
                <w:sz w:val="24"/>
                <w:szCs w:val="24"/>
                <w:lang w:val="uk-UA"/>
              </w:rPr>
              <w:t xml:space="preserve"> (аналітичне, а не відтворювальне формулювання завдання; висока </w:t>
            </w:r>
            <w:proofErr w:type="spellStart"/>
            <w:r w:rsidRPr="0059767D">
              <w:rPr>
                <w:sz w:val="24"/>
                <w:szCs w:val="24"/>
                <w:lang w:val="uk-UA"/>
              </w:rPr>
              <w:t>конкретизованість</w:t>
            </w:r>
            <w:proofErr w:type="spellEnd"/>
            <w:r w:rsidRPr="0059767D">
              <w:rPr>
                <w:sz w:val="24"/>
                <w:szCs w:val="24"/>
                <w:lang w:val="uk-UA"/>
              </w:rPr>
              <w:t xml:space="preserve"> завдання; опрацювання конкретних джерел і даних);</w:t>
            </w:r>
          </w:p>
          <w:p w:rsidR="002776A0" w:rsidRPr="0059767D" w:rsidRDefault="002776A0" w:rsidP="002776A0">
            <w:pPr>
              <w:jc w:val="both"/>
              <w:rPr>
                <w:sz w:val="24"/>
                <w:szCs w:val="24"/>
                <w:lang w:val="uk-UA"/>
              </w:rPr>
            </w:pPr>
            <w:r w:rsidRPr="0059767D">
              <w:rPr>
                <w:sz w:val="24"/>
                <w:szCs w:val="24"/>
                <w:lang w:val="uk-UA"/>
              </w:rPr>
              <w:t xml:space="preserve">- переконуватися, що вимоги до завдання і критерії його оцінювання було </w:t>
            </w:r>
            <w:proofErr w:type="spellStart"/>
            <w:r w:rsidRPr="0059767D">
              <w:rPr>
                <w:sz w:val="24"/>
                <w:szCs w:val="24"/>
                <w:lang w:val="uk-UA"/>
              </w:rPr>
              <w:t>пояснено</w:t>
            </w:r>
            <w:proofErr w:type="spellEnd"/>
            <w:r w:rsidRPr="0059767D">
              <w:rPr>
                <w:sz w:val="24"/>
                <w:szCs w:val="24"/>
                <w:lang w:val="uk-UA"/>
              </w:rPr>
              <w:t xml:space="preserve"> належним чином. Вимоги до письмових робіт (обсяг, стиль цитування, </w:t>
            </w:r>
            <w:r w:rsidRPr="0059767D">
              <w:rPr>
                <w:sz w:val="24"/>
                <w:szCs w:val="24"/>
                <w:lang w:val="uk-UA"/>
              </w:rPr>
              <w:lastRenderedPageBreak/>
              <w:t>допустима кількість цитат, правила оформлення та ін.) мають бути чітко прописані у методичних матеріалах для студентів;</w:t>
            </w:r>
          </w:p>
          <w:p w:rsidR="002776A0" w:rsidRPr="0059767D" w:rsidRDefault="002776A0" w:rsidP="002776A0">
            <w:pPr>
              <w:jc w:val="both"/>
              <w:rPr>
                <w:sz w:val="24"/>
                <w:szCs w:val="24"/>
                <w:lang w:val="uk-UA"/>
              </w:rPr>
            </w:pPr>
            <w:r w:rsidRPr="0059767D">
              <w:rPr>
                <w:sz w:val="24"/>
                <w:szCs w:val="24"/>
                <w:lang w:val="uk-UA"/>
              </w:rPr>
              <w:t>-  розробляти нестандартні, творчі завдання, оновлювати їх щорічно;</w:t>
            </w:r>
          </w:p>
          <w:p w:rsidR="002776A0" w:rsidRPr="0059767D" w:rsidRDefault="002776A0" w:rsidP="002776A0">
            <w:pPr>
              <w:jc w:val="both"/>
              <w:rPr>
                <w:sz w:val="24"/>
                <w:szCs w:val="24"/>
                <w:lang w:val="uk-UA"/>
              </w:rPr>
            </w:pPr>
            <w:r w:rsidRPr="0059767D">
              <w:rPr>
                <w:sz w:val="24"/>
                <w:szCs w:val="24"/>
                <w:lang w:val="uk-UA"/>
              </w:rPr>
              <w:t>-  давати студентам приклади готових робіт;</w:t>
            </w:r>
          </w:p>
          <w:p w:rsidR="002776A0" w:rsidRPr="0059767D" w:rsidRDefault="002776A0" w:rsidP="002776A0">
            <w:pPr>
              <w:jc w:val="both"/>
              <w:rPr>
                <w:sz w:val="24"/>
                <w:szCs w:val="24"/>
                <w:lang w:val="uk-UA"/>
              </w:rPr>
            </w:pPr>
            <w:r w:rsidRPr="0059767D">
              <w:rPr>
                <w:sz w:val="24"/>
                <w:szCs w:val="24"/>
                <w:lang w:val="uk-UA"/>
              </w:rPr>
              <w:t>- обговорювати зі студентами приклади якісного та неякісного академічного письма;</w:t>
            </w:r>
          </w:p>
          <w:p w:rsidR="002776A0" w:rsidRPr="0059767D" w:rsidRDefault="002776A0" w:rsidP="002776A0">
            <w:pPr>
              <w:jc w:val="both"/>
              <w:rPr>
                <w:sz w:val="24"/>
                <w:szCs w:val="24"/>
                <w:lang w:val="uk-UA"/>
              </w:rPr>
            </w:pPr>
            <w:r w:rsidRPr="0059767D">
              <w:rPr>
                <w:sz w:val="24"/>
                <w:szCs w:val="24"/>
                <w:lang w:val="uk-UA"/>
              </w:rPr>
              <w:t>- 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rsidR="002776A0" w:rsidRPr="0059767D" w:rsidRDefault="002776A0" w:rsidP="002776A0">
            <w:pPr>
              <w:jc w:val="both"/>
              <w:rPr>
                <w:sz w:val="24"/>
                <w:szCs w:val="24"/>
                <w:lang w:val="uk-UA"/>
              </w:rPr>
            </w:pPr>
            <w:r w:rsidRPr="0059767D">
              <w:rPr>
                <w:sz w:val="24"/>
                <w:szCs w:val="24"/>
                <w:lang w:val="uk-UA"/>
              </w:rPr>
              <w:t>- студенти можуть рецензувати роботи один одного: надавати їм для цього критерії</w:t>
            </w:r>
          </w:p>
          <w:p w:rsidR="002776A0" w:rsidRPr="0059767D" w:rsidRDefault="002776A0" w:rsidP="002776A0">
            <w:pPr>
              <w:jc w:val="both"/>
              <w:rPr>
                <w:sz w:val="24"/>
                <w:szCs w:val="24"/>
                <w:lang w:val="uk-UA"/>
              </w:rPr>
            </w:pPr>
            <w:r w:rsidRPr="0059767D">
              <w:rPr>
                <w:sz w:val="24"/>
                <w:szCs w:val="24"/>
                <w:lang w:val="uk-UA"/>
              </w:rPr>
              <w:t>оцінки.</w:t>
            </w:r>
          </w:p>
        </w:tc>
      </w:tr>
      <w:tr w:rsidR="002776A0" w:rsidRPr="00B902CE" w:rsidTr="007B17F5">
        <w:trPr>
          <w:gridAfter w:val="1"/>
          <w:wAfter w:w="30" w:type="dxa"/>
        </w:trPr>
        <w:tc>
          <w:tcPr>
            <w:tcW w:w="3668" w:type="dxa"/>
            <w:gridSpan w:val="3"/>
          </w:tcPr>
          <w:p w:rsidR="002776A0" w:rsidRPr="0059767D" w:rsidRDefault="002776A0" w:rsidP="002776A0">
            <w:pPr>
              <w:pStyle w:val="1"/>
              <w:widowControl w:val="0"/>
              <w:jc w:val="center"/>
              <w:rPr>
                <w:rFonts w:ascii="Times New Roman" w:eastAsia="Times New Roman" w:hAnsi="Times New Roman" w:cs="Times New Roman"/>
              </w:rPr>
            </w:pPr>
            <w:r w:rsidRPr="0059767D">
              <w:rPr>
                <w:rFonts w:ascii="Times New Roman" w:eastAsia="Times New Roman" w:hAnsi="Times New Roman" w:cs="Times New Roman"/>
              </w:rPr>
              <w:lastRenderedPageBreak/>
              <w:t>Семінарські заняття</w:t>
            </w:r>
          </w:p>
        </w:tc>
        <w:tc>
          <w:tcPr>
            <w:tcW w:w="5908" w:type="dxa"/>
            <w:gridSpan w:val="9"/>
          </w:tcPr>
          <w:p w:rsidR="002776A0" w:rsidRPr="0059767D" w:rsidRDefault="002776A0" w:rsidP="002776A0">
            <w:pPr>
              <w:jc w:val="both"/>
              <w:rPr>
                <w:lang w:val="uk-UA"/>
              </w:rPr>
            </w:pPr>
            <w:r w:rsidRPr="0059767D">
              <w:rPr>
                <w:sz w:val="24"/>
                <w:szCs w:val="24"/>
                <w:lang w:val="uk-UA"/>
              </w:rPr>
              <w:t xml:space="preserve">Семінарські заняття є невід’ємною </w:t>
            </w:r>
            <w:proofErr w:type="spellStart"/>
            <w:r w:rsidRPr="0059767D">
              <w:rPr>
                <w:sz w:val="24"/>
                <w:szCs w:val="24"/>
                <w:lang w:val="uk-UA"/>
              </w:rPr>
              <w:t>cкладовою</w:t>
            </w:r>
            <w:proofErr w:type="spellEnd"/>
            <w:r w:rsidRPr="0059767D">
              <w:rPr>
                <w:sz w:val="24"/>
                <w:szCs w:val="24"/>
                <w:lang w:val="uk-UA"/>
              </w:rPr>
              <w:t xml:space="preserve"> освітнього процесу, обов’язковим компонентом освітньо-професійної програми для здобуття освітнього ступеня  та має на меті </w:t>
            </w:r>
            <w:proofErr w:type="spellStart"/>
            <w:r w:rsidRPr="0059767D">
              <w:rPr>
                <w:sz w:val="24"/>
                <w:szCs w:val="24"/>
                <w:lang w:val="uk-UA"/>
              </w:rPr>
              <w:t>набутття</w:t>
            </w:r>
            <w:proofErr w:type="spellEnd"/>
            <w:r w:rsidRPr="0059767D">
              <w:rPr>
                <w:sz w:val="24"/>
                <w:szCs w:val="24"/>
                <w:lang w:val="uk-UA"/>
              </w:rPr>
              <w:t xml:space="preserve"> студентом професійних навичок та умінь.</w:t>
            </w:r>
          </w:p>
        </w:tc>
      </w:tr>
      <w:tr w:rsidR="002776A0" w:rsidRPr="0059767D" w:rsidTr="007B17F5">
        <w:trPr>
          <w:gridAfter w:val="1"/>
          <w:wAfter w:w="30" w:type="dxa"/>
        </w:trPr>
        <w:tc>
          <w:tcPr>
            <w:tcW w:w="3668" w:type="dxa"/>
            <w:gridSpan w:val="3"/>
          </w:tcPr>
          <w:p w:rsidR="002776A0" w:rsidRPr="0059767D" w:rsidRDefault="002776A0" w:rsidP="002776A0">
            <w:pPr>
              <w:pStyle w:val="1"/>
              <w:widowControl w:val="0"/>
              <w:jc w:val="center"/>
              <w:rPr>
                <w:rFonts w:ascii="Times New Roman" w:eastAsia="Times New Roman" w:hAnsi="Times New Roman" w:cs="Times New Roman"/>
              </w:rPr>
            </w:pPr>
            <w:r w:rsidRPr="0059767D">
              <w:rPr>
                <w:rFonts w:ascii="Times New Roman" w:eastAsia="Times New Roman" w:hAnsi="Times New Roman" w:cs="Times New Roman"/>
              </w:rPr>
              <w:t>Умови допуску до підсумкового контролю</w:t>
            </w:r>
          </w:p>
        </w:tc>
        <w:tc>
          <w:tcPr>
            <w:tcW w:w="5908" w:type="dxa"/>
            <w:gridSpan w:val="9"/>
          </w:tcPr>
          <w:p w:rsidR="002776A0" w:rsidRPr="0059767D" w:rsidRDefault="002776A0" w:rsidP="002776A0">
            <w:pPr>
              <w:jc w:val="both"/>
              <w:rPr>
                <w:lang w:val="uk-UA"/>
              </w:rPr>
            </w:pPr>
            <w:r w:rsidRPr="0059767D">
              <w:rPr>
                <w:lang w:val="uk-UA"/>
              </w:rPr>
              <w:t>Виконання 50% практичних робіт</w:t>
            </w:r>
          </w:p>
        </w:tc>
      </w:tr>
      <w:tr w:rsidR="002776A0" w:rsidRPr="0059767D" w:rsidTr="007B17F5">
        <w:trPr>
          <w:gridAfter w:val="1"/>
          <w:wAfter w:w="30" w:type="dxa"/>
        </w:trPr>
        <w:tc>
          <w:tcPr>
            <w:tcW w:w="9576" w:type="dxa"/>
            <w:gridSpan w:val="12"/>
          </w:tcPr>
          <w:p w:rsidR="002776A0" w:rsidRPr="0059767D" w:rsidRDefault="002776A0" w:rsidP="002776A0">
            <w:pPr>
              <w:jc w:val="center"/>
              <w:rPr>
                <w:lang w:val="uk-UA"/>
              </w:rPr>
            </w:pPr>
            <w:r w:rsidRPr="0059767D">
              <w:rPr>
                <w:b/>
                <w:lang w:val="uk-UA"/>
              </w:rPr>
              <w:t>8. Політика курсу</w:t>
            </w:r>
          </w:p>
        </w:tc>
      </w:tr>
      <w:tr w:rsidR="002776A0" w:rsidRPr="00B902CE" w:rsidTr="007B17F5">
        <w:trPr>
          <w:gridAfter w:val="1"/>
          <w:wAfter w:w="30" w:type="dxa"/>
        </w:trPr>
        <w:tc>
          <w:tcPr>
            <w:tcW w:w="9576" w:type="dxa"/>
            <w:gridSpan w:val="12"/>
          </w:tcPr>
          <w:p w:rsidR="002776A0" w:rsidRPr="0059767D" w:rsidRDefault="002776A0" w:rsidP="002776A0">
            <w:pPr>
              <w:ind w:firstLine="284"/>
              <w:jc w:val="both"/>
              <w:rPr>
                <w:lang w:val="uk-UA"/>
              </w:rPr>
            </w:pPr>
            <w:r w:rsidRPr="0059767D">
              <w:rPr>
                <w:lang w:val="uk-UA"/>
              </w:rPr>
              <w:t xml:space="preserve"> Основні принципи проведення лекційних та практ</w:t>
            </w:r>
            <w:r w:rsidR="00882A7A" w:rsidRPr="0059767D">
              <w:rPr>
                <w:lang w:val="uk-UA"/>
              </w:rPr>
              <w:t>ичних занять курсу «Країнознавство</w:t>
            </w:r>
            <w:r w:rsidRPr="0059767D">
              <w:rPr>
                <w:lang w:val="uk-UA"/>
              </w:rPr>
              <w:t>» - відкритість до нових та неординарних ідей, толерантність, доброзичлива партнерська атмосфера взаєморозуміння та творчого розвитку.</w:t>
            </w:r>
          </w:p>
          <w:p w:rsidR="002776A0" w:rsidRPr="0059767D" w:rsidRDefault="002776A0" w:rsidP="002776A0">
            <w:pPr>
              <w:ind w:firstLine="284"/>
              <w:jc w:val="both"/>
              <w:rPr>
                <w:lang w:val="uk-UA"/>
              </w:rPr>
            </w:pPr>
            <w:r w:rsidRPr="0059767D">
              <w:rPr>
                <w:lang w:val="uk-UA"/>
              </w:rPr>
              <w:t>Усі завдання, передбачені програмою, мають бути виконані у встановлений термін.</w:t>
            </w:r>
          </w:p>
          <w:p w:rsidR="002776A0" w:rsidRPr="0059767D" w:rsidRDefault="002776A0" w:rsidP="002776A0">
            <w:pPr>
              <w:ind w:firstLine="284"/>
              <w:jc w:val="both"/>
              <w:rPr>
                <w:lang w:val="uk-UA"/>
              </w:rPr>
            </w:pPr>
            <w:r w:rsidRPr="0059767D">
              <w:rPr>
                <w:lang w:val="uk-UA"/>
              </w:rPr>
              <w:t>У випадку, якщо здобувачі вищої освіти відсутні з поважної причини, вони презентують</w:t>
            </w:r>
          </w:p>
          <w:p w:rsidR="002776A0" w:rsidRPr="0059767D" w:rsidRDefault="002776A0" w:rsidP="002776A0">
            <w:pPr>
              <w:jc w:val="both"/>
              <w:rPr>
                <w:lang w:val="uk-UA"/>
              </w:rPr>
            </w:pPr>
            <w:r w:rsidRPr="0059767D">
              <w:rPr>
                <w:lang w:val="uk-UA"/>
              </w:rPr>
              <w:t>виконані завдання під час самостійної підготовки згідно з Методичними рекомендаціями</w:t>
            </w:r>
          </w:p>
          <w:p w:rsidR="002776A0" w:rsidRPr="0059767D" w:rsidRDefault="002776A0" w:rsidP="002776A0">
            <w:pPr>
              <w:jc w:val="both"/>
              <w:rPr>
                <w:lang w:val="uk-UA"/>
              </w:rPr>
            </w:pPr>
            <w:r w:rsidRPr="0059767D">
              <w:rPr>
                <w:lang w:val="uk-UA"/>
              </w:rPr>
              <w:t>до самостійної роботи та консультації викладача.</w:t>
            </w:r>
          </w:p>
          <w:p w:rsidR="002776A0" w:rsidRPr="0059767D" w:rsidRDefault="002776A0" w:rsidP="002776A0">
            <w:pPr>
              <w:ind w:firstLine="284"/>
              <w:jc w:val="both"/>
              <w:rPr>
                <w:lang w:val="uk-UA"/>
              </w:rPr>
            </w:pPr>
            <w:r w:rsidRPr="0059767D">
              <w:rPr>
                <w:lang w:val="uk-UA"/>
              </w:rPr>
              <w:t>Різні моделі роботи на практичних заняттях (індивідуальна, групах) над вирішенням завдань дає можливість здобувачам вищої освіти якнайширше розкрити свій власний потенціал, навчитись довіряти своїм партнерам, розвинути навички інтелектуальної роботи в команді.</w:t>
            </w:r>
          </w:p>
          <w:p w:rsidR="002776A0" w:rsidRPr="0059767D" w:rsidRDefault="00882A7A" w:rsidP="002776A0">
            <w:pPr>
              <w:ind w:firstLine="284"/>
              <w:jc w:val="both"/>
              <w:rPr>
                <w:lang w:val="uk-UA"/>
              </w:rPr>
            </w:pPr>
            <w:r w:rsidRPr="0059767D">
              <w:rPr>
                <w:lang w:val="uk-UA"/>
              </w:rPr>
              <w:t>Курс «Країноз</w:t>
            </w:r>
            <w:r w:rsidR="002776A0" w:rsidRPr="0059767D">
              <w:rPr>
                <w:lang w:val="uk-UA"/>
              </w:rPr>
              <w:t>навство» передбачає інтенсивне використання мобільних технологій навчання, що дає можливість здобувачам вищої освіти та викладачеві спілкуватись один з одним у будь-який зручний для них час, а для здобувачів вищої освіти, які відсутні на заняттях, отримати необхідну навчальну інформацію та представити виконані завдання.</w:t>
            </w:r>
          </w:p>
          <w:p w:rsidR="002776A0" w:rsidRPr="0059767D" w:rsidRDefault="002776A0" w:rsidP="002776A0">
            <w:pPr>
              <w:ind w:firstLine="284"/>
              <w:jc w:val="both"/>
              <w:rPr>
                <w:lang w:val="uk-UA"/>
              </w:rPr>
            </w:pPr>
            <w:r w:rsidRPr="0059767D">
              <w:rPr>
                <w:lang w:val="uk-UA"/>
              </w:rPr>
              <w:t>Протягом усього курсу активно розвиваються автономні навички здобувачів вищої освіти, які можуть підготувати додаткову інформацію за темою, що не увійшла до переліку тем практичних занять змістових модулів та виступити з презентацією чи інформуванням додатково (оцінюється окремо).</w:t>
            </w:r>
          </w:p>
          <w:p w:rsidR="002776A0" w:rsidRPr="0059767D" w:rsidRDefault="002776A0" w:rsidP="002776A0">
            <w:pPr>
              <w:ind w:firstLine="284"/>
              <w:jc w:val="both"/>
              <w:rPr>
                <w:lang w:val="uk-UA"/>
              </w:rPr>
            </w:pPr>
            <w:r w:rsidRPr="0059767D">
              <w:rPr>
                <w:lang w:val="uk-UA"/>
              </w:rPr>
              <w:t xml:space="preserve">Плагіат та академічна </w:t>
            </w:r>
            <w:proofErr w:type="spellStart"/>
            <w:r w:rsidRPr="0059767D">
              <w:rPr>
                <w:lang w:val="uk-UA"/>
              </w:rPr>
              <w:t>недоброчесніть</w:t>
            </w:r>
            <w:proofErr w:type="spellEnd"/>
            <w:r w:rsidRPr="0059767D">
              <w:rPr>
                <w:lang w:val="uk-UA"/>
              </w:rPr>
              <w:t xml:space="preserve"> є несумісними з принципами викладання</w:t>
            </w:r>
            <w:r w:rsidR="00882A7A" w:rsidRPr="0059767D">
              <w:rPr>
                <w:lang w:val="uk-UA"/>
              </w:rPr>
              <w:t xml:space="preserve"> курсу «Країнозна</w:t>
            </w:r>
            <w:r w:rsidRPr="0059767D">
              <w:rPr>
                <w:lang w:val="uk-UA"/>
              </w:rPr>
              <w:t>вство», з чим здобувачі вищої освіти ознайомлюються під час першого заняття.</w:t>
            </w:r>
          </w:p>
        </w:tc>
      </w:tr>
      <w:tr w:rsidR="002776A0" w:rsidRPr="0059767D" w:rsidTr="007B17F5">
        <w:trPr>
          <w:gridAfter w:val="1"/>
          <w:wAfter w:w="30" w:type="dxa"/>
        </w:trPr>
        <w:tc>
          <w:tcPr>
            <w:tcW w:w="9576" w:type="dxa"/>
            <w:gridSpan w:val="12"/>
          </w:tcPr>
          <w:p w:rsidR="002776A0" w:rsidRPr="0059767D" w:rsidRDefault="002776A0" w:rsidP="002776A0">
            <w:pPr>
              <w:jc w:val="center"/>
              <w:rPr>
                <w:b/>
                <w:lang w:val="uk-UA"/>
              </w:rPr>
            </w:pPr>
            <w:r w:rsidRPr="0059767D">
              <w:rPr>
                <w:b/>
                <w:lang w:val="uk-UA"/>
              </w:rPr>
              <w:t>9. Рекомендована література</w:t>
            </w:r>
          </w:p>
        </w:tc>
      </w:tr>
      <w:tr w:rsidR="002776A0" w:rsidRPr="00B902CE" w:rsidTr="007B17F5">
        <w:trPr>
          <w:gridAfter w:val="1"/>
          <w:wAfter w:w="30" w:type="dxa"/>
        </w:trPr>
        <w:tc>
          <w:tcPr>
            <w:tcW w:w="9576" w:type="dxa"/>
            <w:gridSpan w:val="12"/>
          </w:tcPr>
          <w:p w:rsidR="002776A0" w:rsidRPr="0059767D" w:rsidRDefault="002776A0" w:rsidP="002776A0">
            <w:pPr>
              <w:pStyle w:val="a3"/>
              <w:spacing w:after="0"/>
              <w:ind w:left="0"/>
              <w:contextualSpacing/>
              <w:jc w:val="both"/>
              <w:rPr>
                <w:lang w:val="uk-UA"/>
              </w:rPr>
            </w:pP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b/>
                <w:bCs/>
                <w:color w:val="000000"/>
                <w:sz w:val="23"/>
                <w:szCs w:val="23"/>
                <w:lang w:val="uk-UA" w:eastAsia="en-US"/>
              </w:rPr>
              <w:t xml:space="preserve">Література </w:t>
            </w:r>
          </w:p>
          <w:p w:rsidR="00882A7A" w:rsidRPr="00882A7A" w:rsidRDefault="00882A7A" w:rsidP="00882A7A">
            <w:pPr>
              <w:autoSpaceDE w:val="0"/>
              <w:autoSpaceDN w:val="0"/>
              <w:adjustRightInd w:val="0"/>
              <w:rPr>
                <w:rFonts w:eastAsiaTheme="minorHAnsi"/>
                <w:b/>
                <w:color w:val="000000"/>
                <w:sz w:val="23"/>
                <w:szCs w:val="23"/>
                <w:lang w:val="uk-UA" w:eastAsia="en-US"/>
              </w:rPr>
            </w:pPr>
            <w:r w:rsidRPr="00882A7A">
              <w:rPr>
                <w:rFonts w:eastAsiaTheme="minorHAnsi"/>
                <w:b/>
                <w:color w:val="000000"/>
                <w:sz w:val="23"/>
                <w:szCs w:val="23"/>
                <w:lang w:val="uk-UA" w:eastAsia="en-US"/>
              </w:rPr>
              <w:t xml:space="preserve">Основна література.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 </w:t>
            </w:r>
            <w:proofErr w:type="spellStart"/>
            <w:r w:rsidRPr="00882A7A">
              <w:rPr>
                <w:rFonts w:eastAsiaTheme="minorHAnsi"/>
                <w:color w:val="000000"/>
                <w:sz w:val="23"/>
                <w:szCs w:val="23"/>
                <w:lang w:val="uk-UA" w:eastAsia="en-US"/>
              </w:rPr>
              <w:t>Аніпко</w:t>
            </w:r>
            <w:proofErr w:type="spellEnd"/>
            <w:r w:rsidRPr="00882A7A">
              <w:rPr>
                <w:rFonts w:eastAsiaTheme="minorHAnsi"/>
                <w:color w:val="000000"/>
                <w:sz w:val="23"/>
                <w:szCs w:val="23"/>
                <w:lang w:val="uk-UA" w:eastAsia="en-US"/>
              </w:rPr>
              <w:t xml:space="preserve"> Н.П. Країнознавство: Методичні вказівки до практичних робіт. – Чернівці: Рута, 2009. – 20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2. Безуглий В. В., Козинець С. В. Регіональна економічна та соціальна географія світу: Посібник. – К.: Академія, 2003. – 688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3. </w:t>
            </w:r>
            <w:proofErr w:type="spellStart"/>
            <w:r w:rsidRPr="00882A7A">
              <w:rPr>
                <w:rFonts w:eastAsiaTheme="minorHAnsi"/>
                <w:color w:val="000000"/>
                <w:sz w:val="23"/>
                <w:szCs w:val="23"/>
                <w:lang w:val="uk-UA" w:eastAsia="en-US"/>
              </w:rPr>
              <w:t>Бостан</w:t>
            </w:r>
            <w:proofErr w:type="spellEnd"/>
            <w:r w:rsidRPr="00882A7A">
              <w:rPr>
                <w:rFonts w:eastAsiaTheme="minorHAnsi"/>
                <w:color w:val="000000"/>
                <w:sz w:val="23"/>
                <w:szCs w:val="23"/>
                <w:lang w:val="uk-UA" w:eastAsia="en-US"/>
              </w:rPr>
              <w:t xml:space="preserve"> Л. М. Історія держави і права зарубіжних країн: Навчальний посібник - К.: Центр </w:t>
            </w:r>
            <w:r w:rsidRPr="00882A7A">
              <w:rPr>
                <w:rFonts w:eastAsiaTheme="minorHAnsi"/>
                <w:color w:val="000000"/>
                <w:sz w:val="23"/>
                <w:szCs w:val="23"/>
                <w:lang w:val="uk-UA" w:eastAsia="en-US"/>
              </w:rPr>
              <w:lastRenderedPageBreak/>
              <w:t xml:space="preserve">навчальної літератури, 2004. -671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4. Дахно І.І. Країни світу: Енциклопедичний довідник. – К.: Мапа, 2004. – 606 с. </w:t>
            </w:r>
          </w:p>
          <w:p w:rsidR="00882A7A" w:rsidRPr="00882A7A" w:rsidRDefault="00882A7A" w:rsidP="00882A7A">
            <w:pPr>
              <w:pageBreakBefore/>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5. Дейнека А. Г. </w:t>
            </w:r>
            <w:proofErr w:type="spellStart"/>
            <w:r w:rsidRPr="00882A7A">
              <w:rPr>
                <w:rFonts w:eastAsiaTheme="minorHAnsi"/>
                <w:color w:val="000000"/>
                <w:sz w:val="23"/>
                <w:szCs w:val="23"/>
                <w:lang w:val="uk-UA" w:eastAsia="en-US"/>
              </w:rPr>
              <w:t>Страноведение</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Общая</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часть</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Учебник</w:t>
            </w:r>
            <w:proofErr w:type="spellEnd"/>
            <w:r w:rsidRPr="00882A7A">
              <w:rPr>
                <w:rFonts w:eastAsiaTheme="minorHAnsi"/>
                <w:color w:val="000000"/>
                <w:sz w:val="23"/>
                <w:szCs w:val="23"/>
                <w:lang w:val="uk-UA" w:eastAsia="en-US"/>
              </w:rPr>
              <w:t xml:space="preserve">. – Х.: </w:t>
            </w:r>
            <w:proofErr w:type="spellStart"/>
            <w:r w:rsidRPr="00882A7A">
              <w:rPr>
                <w:rFonts w:eastAsiaTheme="minorHAnsi"/>
                <w:color w:val="000000"/>
                <w:sz w:val="23"/>
                <w:szCs w:val="23"/>
                <w:lang w:val="uk-UA" w:eastAsia="en-US"/>
              </w:rPr>
              <w:t>Бизнес</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Информ</w:t>
            </w:r>
            <w:proofErr w:type="spellEnd"/>
            <w:r w:rsidRPr="00882A7A">
              <w:rPr>
                <w:rFonts w:eastAsiaTheme="minorHAnsi"/>
                <w:color w:val="000000"/>
                <w:sz w:val="23"/>
                <w:szCs w:val="23"/>
                <w:lang w:val="uk-UA" w:eastAsia="en-US"/>
              </w:rPr>
              <w:t xml:space="preserve">, 2000. – 252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6. Країнознавство: довідник / Г.Д. Довгань, А.Й. </w:t>
            </w:r>
            <w:proofErr w:type="spellStart"/>
            <w:r w:rsidRPr="00882A7A">
              <w:rPr>
                <w:rFonts w:eastAsiaTheme="minorHAnsi"/>
                <w:color w:val="000000"/>
                <w:sz w:val="23"/>
                <w:szCs w:val="23"/>
                <w:lang w:val="uk-UA" w:eastAsia="en-US"/>
              </w:rPr>
              <w:t>Сиротенко</w:t>
            </w:r>
            <w:proofErr w:type="spellEnd"/>
            <w:r w:rsidRPr="00882A7A">
              <w:rPr>
                <w:rFonts w:eastAsiaTheme="minorHAnsi"/>
                <w:color w:val="000000"/>
                <w:sz w:val="23"/>
                <w:szCs w:val="23"/>
                <w:lang w:val="uk-UA" w:eastAsia="en-US"/>
              </w:rPr>
              <w:t xml:space="preserve">, О.Г. Стадник. – Х.: Вид-во «Ранок», 2007. – 480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7. Козик В.В., </w:t>
            </w:r>
            <w:proofErr w:type="spellStart"/>
            <w:r w:rsidRPr="00882A7A">
              <w:rPr>
                <w:rFonts w:eastAsiaTheme="minorHAnsi"/>
                <w:color w:val="000000"/>
                <w:sz w:val="23"/>
                <w:szCs w:val="23"/>
                <w:lang w:val="uk-UA" w:eastAsia="en-US"/>
              </w:rPr>
              <w:t>Панкова</w:t>
            </w:r>
            <w:proofErr w:type="spellEnd"/>
            <w:r w:rsidRPr="00882A7A">
              <w:rPr>
                <w:rFonts w:eastAsiaTheme="minorHAnsi"/>
                <w:color w:val="000000"/>
                <w:sz w:val="23"/>
                <w:szCs w:val="23"/>
                <w:lang w:val="uk-UA" w:eastAsia="en-US"/>
              </w:rPr>
              <w:t xml:space="preserve"> Л.А., Даниленко Н.Б. Міжнародні економічні відносини: </w:t>
            </w:r>
            <w:proofErr w:type="spellStart"/>
            <w:r w:rsidRPr="00882A7A">
              <w:rPr>
                <w:rFonts w:eastAsiaTheme="minorHAnsi"/>
                <w:color w:val="000000"/>
                <w:sz w:val="23"/>
                <w:szCs w:val="23"/>
                <w:lang w:val="uk-UA" w:eastAsia="en-US"/>
              </w:rPr>
              <w:t>Навч</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посіб</w:t>
            </w:r>
            <w:proofErr w:type="spellEnd"/>
            <w:r w:rsidRPr="00882A7A">
              <w:rPr>
                <w:rFonts w:eastAsiaTheme="minorHAnsi"/>
                <w:color w:val="000000"/>
                <w:sz w:val="23"/>
                <w:szCs w:val="23"/>
                <w:lang w:val="uk-UA" w:eastAsia="en-US"/>
              </w:rPr>
              <w:t xml:space="preserve">. – 3-тє вид., перероб. і </w:t>
            </w:r>
            <w:proofErr w:type="spellStart"/>
            <w:r w:rsidRPr="00882A7A">
              <w:rPr>
                <w:rFonts w:eastAsiaTheme="minorHAnsi"/>
                <w:color w:val="000000"/>
                <w:sz w:val="23"/>
                <w:szCs w:val="23"/>
                <w:lang w:val="uk-UA" w:eastAsia="en-US"/>
              </w:rPr>
              <w:t>доп</w:t>
            </w:r>
            <w:proofErr w:type="spellEnd"/>
            <w:r w:rsidRPr="00882A7A">
              <w:rPr>
                <w:rFonts w:eastAsiaTheme="minorHAnsi"/>
                <w:color w:val="000000"/>
                <w:sz w:val="23"/>
                <w:szCs w:val="23"/>
                <w:lang w:val="uk-UA" w:eastAsia="en-US"/>
              </w:rPr>
              <w:t xml:space="preserve">. – К.: Знання-Прес, 2002. –298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8. </w:t>
            </w:r>
            <w:proofErr w:type="spellStart"/>
            <w:r w:rsidRPr="00882A7A">
              <w:rPr>
                <w:rFonts w:eastAsiaTheme="minorHAnsi"/>
                <w:color w:val="000000"/>
                <w:sz w:val="23"/>
                <w:szCs w:val="23"/>
                <w:lang w:val="uk-UA" w:eastAsia="en-US"/>
              </w:rPr>
              <w:t>Масляк</w:t>
            </w:r>
            <w:proofErr w:type="spellEnd"/>
            <w:r w:rsidRPr="00882A7A">
              <w:rPr>
                <w:rFonts w:eastAsiaTheme="minorHAnsi"/>
                <w:color w:val="000000"/>
                <w:sz w:val="23"/>
                <w:szCs w:val="23"/>
                <w:lang w:val="uk-UA" w:eastAsia="en-US"/>
              </w:rPr>
              <w:t xml:space="preserve"> П.О. Країнознавство: Підручник. – К.: Знання, 2007. – 292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9. </w:t>
            </w:r>
            <w:proofErr w:type="spellStart"/>
            <w:r w:rsidRPr="00882A7A">
              <w:rPr>
                <w:rFonts w:eastAsiaTheme="minorHAnsi"/>
                <w:color w:val="000000"/>
                <w:sz w:val="23"/>
                <w:szCs w:val="23"/>
                <w:lang w:val="uk-UA" w:eastAsia="en-US"/>
              </w:rPr>
              <w:t>Мальський</w:t>
            </w:r>
            <w:proofErr w:type="spellEnd"/>
            <w:r w:rsidRPr="00882A7A">
              <w:rPr>
                <w:rFonts w:eastAsiaTheme="minorHAnsi"/>
                <w:color w:val="000000"/>
                <w:sz w:val="23"/>
                <w:szCs w:val="23"/>
                <w:lang w:val="uk-UA" w:eastAsia="en-US"/>
              </w:rPr>
              <w:t xml:space="preserve"> М. 3., </w:t>
            </w:r>
            <w:proofErr w:type="spellStart"/>
            <w:r w:rsidRPr="00882A7A">
              <w:rPr>
                <w:rFonts w:eastAsiaTheme="minorHAnsi"/>
                <w:color w:val="000000"/>
                <w:sz w:val="23"/>
                <w:szCs w:val="23"/>
                <w:lang w:val="uk-UA" w:eastAsia="en-US"/>
              </w:rPr>
              <w:t>Мацях</w:t>
            </w:r>
            <w:proofErr w:type="spellEnd"/>
            <w:r w:rsidRPr="00882A7A">
              <w:rPr>
                <w:rFonts w:eastAsiaTheme="minorHAnsi"/>
                <w:color w:val="000000"/>
                <w:sz w:val="23"/>
                <w:szCs w:val="23"/>
                <w:lang w:val="uk-UA" w:eastAsia="en-US"/>
              </w:rPr>
              <w:t xml:space="preserve"> М. М. Теорія міжнародних відносин: Підручник. – 3-тє вид., перероб. і </w:t>
            </w:r>
            <w:proofErr w:type="spellStart"/>
            <w:r w:rsidRPr="00882A7A">
              <w:rPr>
                <w:rFonts w:eastAsiaTheme="minorHAnsi"/>
                <w:color w:val="000000"/>
                <w:sz w:val="23"/>
                <w:szCs w:val="23"/>
                <w:lang w:val="uk-UA" w:eastAsia="en-US"/>
              </w:rPr>
              <w:t>доп</w:t>
            </w:r>
            <w:proofErr w:type="spellEnd"/>
            <w:r w:rsidRPr="00882A7A">
              <w:rPr>
                <w:rFonts w:eastAsiaTheme="minorHAnsi"/>
                <w:color w:val="000000"/>
                <w:sz w:val="23"/>
                <w:szCs w:val="23"/>
                <w:lang w:val="uk-UA" w:eastAsia="en-US"/>
              </w:rPr>
              <w:t xml:space="preserve">. – К.: Знання, 2007. – 461с.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b/>
                <w:bCs/>
                <w:color w:val="000000"/>
                <w:sz w:val="23"/>
                <w:szCs w:val="23"/>
                <w:lang w:val="uk-UA" w:eastAsia="en-US"/>
              </w:rPr>
              <w:t xml:space="preserve"> Допоміжна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10. </w:t>
            </w:r>
            <w:proofErr w:type="spellStart"/>
            <w:r w:rsidRPr="00882A7A">
              <w:rPr>
                <w:rFonts w:eastAsiaTheme="minorHAnsi"/>
                <w:color w:val="000000"/>
                <w:sz w:val="23"/>
                <w:szCs w:val="23"/>
                <w:lang w:val="uk-UA" w:eastAsia="en-US"/>
              </w:rPr>
              <w:t>Бостан</w:t>
            </w:r>
            <w:proofErr w:type="spellEnd"/>
            <w:r w:rsidRPr="00882A7A">
              <w:rPr>
                <w:rFonts w:eastAsiaTheme="minorHAnsi"/>
                <w:color w:val="000000"/>
                <w:sz w:val="23"/>
                <w:szCs w:val="23"/>
                <w:lang w:val="uk-UA" w:eastAsia="en-US"/>
              </w:rPr>
              <w:t xml:space="preserve"> С. К. Державне право зарубіжних країн: Навчальний посібник. - К.: Центр навчальної літератури, 2005. -503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11. Лісничий В. В. Політичні та адміністративні системи зарубіжних країн: Навчальний посібник/ Василь Лісничий. -К.: Професіонал, 2004. -335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12. </w:t>
            </w:r>
            <w:proofErr w:type="spellStart"/>
            <w:r w:rsidRPr="00882A7A">
              <w:rPr>
                <w:rFonts w:eastAsiaTheme="minorHAnsi"/>
                <w:color w:val="000000"/>
                <w:sz w:val="23"/>
                <w:szCs w:val="23"/>
                <w:lang w:val="uk-UA" w:eastAsia="en-US"/>
              </w:rPr>
              <w:t>Масляк</w:t>
            </w:r>
            <w:proofErr w:type="spellEnd"/>
            <w:r w:rsidRPr="00882A7A">
              <w:rPr>
                <w:rFonts w:eastAsiaTheme="minorHAnsi"/>
                <w:color w:val="000000"/>
                <w:sz w:val="23"/>
                <w:szCs w:val="23"/>
                <w:lang w:val="uk-UA" w:eastAsia="en-US"/>
              </w:rPr>
              <w:t xml:space="preserve"> П.О., Дахно І.І. Економічна і соціальна географія світу. – К.: Вежа, 2004. – 279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13.Мироненко Н.С. </w:t>
            </w:r>
            <w:proofErr w:type="spellStart"/>
            <w:r w:rsidRPr="00882A7A">
              <w:rPr>
                <w:rFonts w:eastAsiaTheme="minorHAnsi"/>
                <w:color w:val="000000"/>
                <w:sz w:val="23"/>
                <w:szCs w:val="23"/>
                <w:lang w:val="uk-UA" w:eastAsia="en-US"/>
              </w:rPr>
              <w:t>Страноведение</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Теория</w:t>
            </w:r>
            <w:proofErr w:type="spellEnd"/>
            <w:r w:rsidRPr="00882A7A">
              <w:rPr>
                <w:rFonts w:eastAsiaTheme="minorHAnsi"/>
                <w:color w:val="000000"/>
                <w:sz w:val="23"/>
                <w:szCs w:val="23"/>
                <w:lang w:val="uk-UA" w:eastAsia="en-US"/>
              </w:rPr>
              <w:t xml:space="preserve"> и </w:t>
            </w:r>
            <w:proofErr w:type="spellStart"/>
            <w:r w:rsidRPr="00882A7A">
              <w:rPr>
                <w:rFonts w:eastAsiaTheme="minorHAnsi"/>
                <w:color w:val="000000"/>
                <w:sz w:val="23"/>
                <w:szCs w:val="23"/>
                <w:lang w:val="uk-UA" w:eastAsia="en-US"/>
              </w:rPr>
              <w:t>методы</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Учебное</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пособие</w:t>
            </w:r>
            <w:proofErr w:type="spellEnd"/>
            <w:r w:rsidRPr="00882A7A">
              <w:rPr>
                <w:rFonts w:eastAsiaTheme="minorHAnsi"/>
                <w:color w:val="000000"/>
                <w:sz w:val="23"/>
                <w:szCs w:val="23"/>
                <w:lang w:val="uk-UA" w:eastAsia="en-US"/>
              </w:rPr>
              <w:t xml:space="preserve"> для </w:t>
            </w:r>
            <w:proofErr w:type="spellStart"/>
            <w:r w:rsidRPr="00882A7A">
              <w:rPr>
                <w:rFonts w:eastAsiaTheme="minorHAnsi"/>
                <w:color w:val="000000"/>
                <w:sz w:val="23"/>
                <w:szCs w:val="23"/>
                <w:lang w:val="uk-UA" w:eastAsia="en-US"/>
              </w:rPr>
              <w:t>вузов</w:t>
            </w:r>
            <w:proofErr w:type="spellEnd"/>
            <w:r w:rsidRPr="00882A7A">
              <w:rPr>
                <w:rFonts w:eastAsiaTheme="minorHAnsi"/>
                <w:color w:val="000000"/>
                <w:sz w:val="23"/>
                <w:szCs w:val="23"/>
                <w:lang w:val="uk-UA" w:eastAsia="en-US"/>
              </w:rPr>
              <w:t xml:space="preserve">. – М.: </w:t>
            </w:r>
            <w:proofErr w:type="spellStart"/>
            <w:r w:rsidRPr="00882A7A">
              <w:rPr>
                <w:rFonts w:eastAsiaTheme="minorHAnsi"/>
                <w:color w:val="000000"/>
                <w:sz w:val="23"/>
                <w:szCs w:val="23"/>
                <w:lang w:val="uk-UA" w:eastAsia="en-US"/>
              </w:rPr>
              <w:t>АспектПресс</w:t>
            </w:r>
            <w:proofErr w:type="spellEnd"/>
            <w:r w:rsidRPr="00882A7A">
              <w:rPr>
                <w:rFonts w:eastAsiaTheme="minorHAnsi"/>
                <w:color w:val="000000"/>
                <w:sz w:val="23"/>
                <w:szCs w:val="23"/>
                <w:lang w:val="uk-UA" w:eastAsia="en-US"/>
              </w:rPr>
              <w:t xml:space="preserve">, 2001. – 268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14. </w:t>
            </w:r>
            <w:proofErr w:type="spellStart"/>
            <w:r w:rsidRPr="00882A7A">
              <w:rPr>
                <w:rFonts w:eastAsiaTheme="minorHAnsi"/>
                <w:color w:val="000000"/>
                <w:sz w:val="23"/>
                <w:szCs w:val="23"/>
                <w:lang w:val="uk-UA" w:eastAsia="en-US"/>
              </w:rPr>
              <w:t>Сапожникова</w:t>
            </w:r>
            <w:proofErr w:type="spellEnd"/>
            <w:r w:rsidRPr="00882A7A">
              <w:rPr>
                <w:rFonts w:eastAsiaTheme="minorHAnsi"/>
                <w:color w:val="000000"/>
                <w:sz w:val="23"/>
                <w:szCs w:val="23"/>
                <w:lang w:val="uk-UA" w:eastAsia="en-US"/>
              </w:rPr>
              <w:t xml:space="preserve"> Е. Н. </w:t>
            </w:r>
            <w:proofErr w:type="spellStart"/>
            <w:r w:rsidRPr="00882A7A">
              <w:rPr>
                <w:rFonts w:eastAsiaTheme="minorHAnsi"/>
                <w:color w:val="000000"/>
                <w:sz w:val="23"/>
                <w:szCs w:val="23"/>
                <w:lang w:val="uk-UA" w:eastAsia="en-US"/>
              </w:rPr>
              <w:t>Страноведение</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Теория</w:t>
            </w:r>
            <w:proofErr w:type="spellEnd"/>
            <w:r w:rsidRPr="00882A7A">
              <w:rPr>
                <w:rFonts w:eastAsiaTheme="minorHAnsi"/>
                <w:color w:val="000000"/>
                <w:sz w:val="23"/>
                <w:szCs w:val="23"/>
                <w:lang w:val="uk-UA" w:eastAsia="en-US"/>
              </w:rPr>
              <w:t xml:space="preserve"> и методика </w:t>
            </w:r>
            <w:proofErr w:type="spellStart"/>
            <w:r w:rsidRPr="00882A7A">
              <w:rPr>
                <w:rFonts w:eastAsiaTheme="minorHAnsi"/>
                <w:color w:val="000000"/>
                <w:sz w:val="23"/>
                <w:szCs w:val="23"/>
                <w:lang w:val="uk-UA" w:eastAsia="en-US"/>
              </w:rPr>
              <w:t>туристского</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изучения</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стран</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Учеб</w:t>
            </w:r>
            <w:proofErr w:type="spellEnd"/>
            <w:r w:rsidRPr="00882A7A">
              <w:rPr>
                <w:rFonts w:eastAsiaTheme="minorHAnsi"/>
                <w:color w:val="000000"/>
                <w:sz w:val="23"/>
                <w:szCs w:val="23"/>
                <w:lang w:val="uk-UA" w:eastAsia="en-US"/>
              </w:rPr>
              <w:t xml:space="preserve">. </w:t>
            </w:r>
            <w:proofErr w:type="spellStart"/>
            <w:r w:rsidRPr="00882A7A">
              <w:rPr>
                <w:rFonts w:eastAsiaTheme="minorHAnsi"/>
                <w:color w:val="000000"/>
                <w:sz w:val="23"/>
                <w:szCs w:val="23"/>
                <w:lang w:val="uk-UA" w:eastAsia="en-US"/>
              </w:rPr>
              <w:t>пособие</w:t>
            </w:r>
            <w:proofErr w:type="spellEnd"/>
            <w:r w:rsidRPr="00882A7A">
              <w:rPr>
                <w:rFonts w:eastAsiaTheme="minorHAnsi"/>
                <w:color w:val="000000"/>
                <w:sz w:val="23"/>
                <w:szCs w:val="23"/>
                <w:lang w:val="uk-UA" w:eastAsia="en-US"/>
              </w:rPr>
              <w:t xml:space="preserve">. – М.: </w:t>
            </w:r>
            <w:proofErr w:type="spellStart"/>
            <w:r w:rsidRPr="00882A7A">
              <w:rPr>
                <w:rFonts w:eastAsiaTheme="minorHAnsi"/>
                <w:color w:val="000000"/>
                <w:sz w:val="23"/>
                <w:szCs w:val="23"/>
                <w:lang w:val="uk-UA" w:eastAsia="en-US"/>
              </w:rPr>
              <w:t>Академия</w:t>
            </w:r>
            <w:proofErr w:type="spellEnd"/>
            <w:r w:rsidRPr="00882A7A">
              <w:rPr>
                <w:rFonts w:eastAsiaTheme="minorHAnsi"/>
                <w:color w:val="000000"/>
                <w:sz w:val="23"/>
                <w:szCs w:val="23"/>
                <w:lang w:val="uk-UA" w:eastAsia="en-US"/>
              </w:rPr>
              <w:t xml:space="preserve">, 2004. – 240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15.Соціально-економічна географія світу: Загальна частина / За ред. С.П. </w:t>
            </w:r>
            <w:proofErr w:type="spellStart"/>
            <w:r w:rsidRPr="00882A7A">
              <w:rPr>
                <w:rFonts w:eastAsiaTheme="minorHAnsi"/>
                <w:color w:val="000000"/>
                <w:sz w:val="23"/>
                <w:szCs w:val="23"/>
                <w:lang w:val="uk-UA" w:eastAsia="en-US"/>
              </w:rPr>
              <w:t>Кузика</w:t>
            </w:r>
            <w:proofErr w:type="spellEnd"/>
            <w:r w:rsidRPr="00882A7A">
              <w:rPr>
                <w:rFonts w:eastAsiaTheme="minorHAnsi"/>
                <w:color w:val="000000"/>
                <w:sz w:val="23"/>
                <w:szCs w:val="23"/>
                <w:lang w:val="uk-UA" w:eastAsia="en-US"/>
              </w:rPr>
              <w:t xml:space="preserve">. – 2-ге вид., перероб. і </w:t>
            </w:r>
            <w:proofErr w:type="spellStart"/>
            <w:r w:rsidRPr="00882A7A">
              <w:rPr>
                <w:rFonts w:eastAsiaTheme="minorHAnsi"/>
                <w:color w:val="000000"/>
                <w:sz w:val="23"/>
                <w:szCs w:val="23"/>
                <w:lang w:val="uk-UA" w:eastAsia="en-US"/>
              </w:rPr>
              <w:t>доп</w:t>
            </w:r>
            <w:proofErr w:type="spellEnd"/>
            <w:r w:rsidRPr="00882A7A">
              <w:rPr>
                <w:rFonts w:eastAsiaTheme="minorHAnsi"/>
                <w:color w:val="000000"/>
                <w:sz w:val="23"/>
                <w:szCs w:val="23"/>
                <w:lang w:val="uk-UA" w:eastAsia="en-US"/>
              </w:rPr>
              <w:t xml:space="preserve">. – Тернопіль: Підручники і посібники, 1998. – С. 56–99.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16. Політологія: Підручник // І.С. Дзюбко, К.М. </w:t>
            </w:r>
            <w:proofErr w:type="spellStart"/>
            <w:r w:rsidRPr="00882A7A">
              <w:rPr>
                <w:rFonts w:eastAsiaTheme="minorHAnsi"/>
                <w:color w:val="000000"/>
                <w:sz w:val="23"/>
                <w:szCs w:val="23"/>
                <w:lang w:val="uk-UA" w:eastAsia="en-US"/>
              </w:rPr>
              <w:t>Левківський</w:t>
            </w:r>
            <w:proofErr w:type="spellEnd"/>
            <w:r w:rsidRPr="00882A7A">
              <w:rPr>
                <w:rFonts w:eastAsiaTheme="minorHAnsi"/>
                <w:color w:val="000000"/>
                <w:sz w:val="23"/>
                <w:szCs w:val="23"/>
                <w:lang w:val="uk-UA" w:eastAsia="en-US"/>
              </w:rPr>
              <w:t xml:space="preserve">, В.П. Андрущенко та ін./ За </w:t>
            </w:r>
            <w:proofErr w:type="spellStart"/>
            <w:r w:rsidRPr="00882A7A">
              <w:rPr>
                <w:rFonts w:eastAsiaTheme="minorHAnsi"/>
                <w:color w:val="000000"/>
                <w:sz w:val="23"/>
                <w:szCs w:val="23"/>
                <w:lang w:val="uk-UA" w:eastAsia="en-US"/>
              </w:rPr>
              <w:t>заг</w:t>
            </w:r>
            <w:proofErr w:type="spellEnd"/>
            <w:r w:rsidRPr="00882A7A">
              <w:rPr>
                <w:rFonts w:eastAsiaTheme="minorHAnsi"/>
                <w:color w:val="000000"/>
                <w:sz w:val="23"/>
                <w:szCs w:val="23"/>
                <w:lang w:val="uk-UA" w:eastAsia="en-US"/>
              </w:rPr>
              <w:t xml:space="preserve">. ред. І.С. Дзюбка, К.М. </w:t>
            </w:r>
            <w:proofErr w:type="spellStart"/>
            <w:r w:rsidRPr="00882A7A">
              <w:rPr>
                <w:rFonts w:eastAsiaTheme="minorHAnsi"/>
                <w:color w:val="000000"/>
                <w:sz w:val="23"/>
                <w:szCs w:val="23"/>
                <w:lang w:val="uk-UA" w:eastAsia="en-US"/>
              </w:rPr>
              <w:t>Левківського</w:t>
            </w:r>
            <w:proofErr w:type="spellEnd"/>
            <w:r w:rsidRPr="00882A7A">
              <w:rPr>
                <w:rFonts w:eastAsiaTheme="minorHAnsi"/>
                <w:color w:val="000000"/>
                <w:sz w:val="23"/>
                <w:szCs w:val="23"/>
                <w:lang w:val="uk-UA" w:eastAsia="en-US"/>
              </w:rPr>
              <w:t xml:space="preserve">. - К.: Вища </w:t>
            </w:r>
            <w:proofErr w:type="spellStart"/>
            <w:r w:rsidRPr="00882A7A">
              <w:rPr>
                <w:rFonts w:eastAsiaTheme="minorHAnsi"/>
                <w:color w:val="000000"/>
                <w:sz w:val="23"/>
                <w:szCs w:val="23"/>
                <w:lang w:val="uk-UA" w:eastAsia="en-US"/>
              </w:rPr>
              <w:t>шк</w:t>
            </w:r>
            <w:proofErr w:type="spellEnd"/>
            <w:r w:rsidRPr="00882A7A">
              <w:rPr>
                <w:rFonts w:eastAsiaTheme="minorHAnsi"/>
                <w:color w:val="000000"/>
                <w:sz w:val="23"/>
                <w:szCs w:val="23"/>
                <w:lang w:val="uk-UA" w:eastAsia="en-US"/>
              </w:rPr>
              <w:t xml:space="preserve">., 1998. – 304 с. </w:t>
            </w:r>
          </w:p>
          <w:p w:rsidR="00882A7A" w:rsidRPr="00882A7A" w:rsidRDefault="00882A7A" w:rsidP="00882A7A">
            <w:pPr>
              <w:autoSpaceDE w:val="0"/>
              <w:autoSpaceDN w:val="0"/>
              <w:adjustRightInd w:val="0"/>
              <w:rPr>
                <w:rFonts w:eastAsiaTheme="minorHAnsi"/>
                <w:color w:val="000000"/>
                <w:sz w:val="23"/>
                <w:szCs w:val="23"/>
                <w:lang w:val="uk-UA" w:eastAsia="en-US"/>
              </w:rPr>
            </w:pPr>
            <w:r w:rsidRPr="00882A7A">
              <w:rPr>
                <w:rFonts w:eastAsiaTheme="minorHAnsi"/>
                <w:color w:val="000000"/>
                <w:sz w:val="23"/>
                <w:szCs w:val="23"/>
                <w:lang w:val="uk-UA" w:eastAsia="en-US"/>
              </w:rPr>
              <w:t xml:space="preserve">17. Хома Н. М. Історія держави і права зарубіжних країн: </w:t>
            </w:r>
            <w:proofErr w:type="spellStart"/>
            <w:r w:rsidRPr="00882A7A">
              <w:rPr>
                <w:rFonts w:eastAsiaTheme="minorHAnsi"/>
                <w:color w:val="000000"/>
                <w:sz w:val="23"/>
                <w:szCs w:val="23"/>
                <w:lang w:val="uk-UA" w:eastAsia="en-US"/>
              </w:rPr>
              <w:t>Навч</w:t>
            </w:r>
            <w:proofErr w:type="spellEnd"/>
            <w:r w:rsidRPr="00882A7A">
              <w:rPr>
                <w:rFonts w:eastAsiaTheme="minorHAnsi"/>
                <w:color w:val="000000"/>
                <w:sz w:val="23"/>
                <w:szCs w:val="23"/>
                <w:lang w:val="uk-UA" w:eastAsia="en-US"/>
              </w:rPr>
              <w:t xml:space="preserve">. посібник. - К.: Каравела; Львів: Новий Світ-2000: Магнолія плюс, 2003. - 474 с. </w:t>
            </w:r>
          </w:p>
          <w:p w:rsidR="002776A0" w:rsidRPr="0059767D" w:rsidRDefault="00882A7A" w:rsidP="00882A7A">
            <w:pPr>
              <w:contextualSpacing/>
              <w:rPr>
                <w:lang w:val="uk-UA"/>
              </w:rPr>
            </w:pPr>
            <w:r w:rsidRPr="0059767D">
              <w:rPr>
                <w:rFonts w:eastAsiaTheme="minorHAnsi"/>
                <w:color w:val="000000"/>
                <w:sz w:val="23"/>
                <w:szCs w:val="23"/>
                <w:lang w:val="uk-UA" w:eastAsia="en-US"/>
              </w:rPr>
              <w:t xml:space="preserve">20. </w:t>
            </w:r>
            <w:proofErr w:type="spellStart"/>
            <w:r w:rsidRPr="0059767D">
              <w:rPr>
                <w:rFonts w:eastAsiaTheme="minorHAnsi"/>
                <w:color w:val="000000"/>
                <w:sz w:val="23"/>
                <w:szCs w:val="23"/>
                <w:lang w:val="uk-UA" w:eastAsia="en-US"/>
              </w:rPr>
              <w:t>Юрківський</w:t>
            </w:r>
            <w:proofErr w:type="spellEnd"/>
            <w:r w:rsidRPr="0059767D">
              <w:rPr>
                <w:rFonts w:eastAsiaTheme="minorHAnsi"/>
                <w:color w:val="000000"/>
                <w:sz w:val="23"/>
                <w:szCs w:val="23"/>
                <w:lang w:val="uk-UA" w:eastAsia="en-US"/>
              </w:rPr>
              <w:t xml:space="preserve"> В.М. Країни світу. – К.: Либідь, 2001. – 366 с. </w:t>
            </w:r>
          </w:p>
        </w:tc>
      </w:tr>
    </w:tbl>
    <w:p w:rsidR="00395013" w:rsidRPr="0059767D" w:rsidRDefault="00395013" w:rsidP="00395013">
      <w:pPr>
        <w:jc w:val="both"/>
        <w:rPr>
          <w:lang w:val="uk-UA"/>
        </w:rPr>
      </w:pPr>
    </w:p>
    <w:p w:rsidR="00395013" w:rsidRPr="0059767D" w:rsidRDefault="00D74B80" w:rsidP="00EB7071">
      <w:pPr>
        <w:rPr>
          <w:b/>
          <w:sz w:val="28"/>
          <w:szCs w:val="28"/>
          <w:lang w:val="uk-UA"/>
        </w:rPr>
      </w:pPr>
      <w:r w:rsidRPr="0059767D">
        <w:rPr>
          <w:b/>
          <w:sz w:val="28"/>
          <w:szCs w:val="28"/>
          <w:lang w:val="uk-UA"/>
        </w:rPr>
        <w:t>В</w:t>
      </w:r>
      <w:r w:rsidR="00335A19" w:rsidRPr="0059767D">
        <w:rPr>
          <w:b/>
          <w:sz w:val="28"/>
          <w:szCs w:val="28"/>
          <w:lang w:val="uk-UA"/>
        </w:rPr>
        <w:t>икладач</w:t>
      </w:r>
      <w:r w:rsidR="00EB7071" w:rsidRPr="0059767D">
        <w:rPr>
          <w:b/>
          <w:sz w:val="28"/>
          <w:szCs w:val="28"/>
          <w:lang w:val="uk-UA"/>
        </w:rPr>
        <w:t>:Маланюк Тарас Зіновійович</w:t>
      </w:r>
    </w:p>
    <w:p w:rsidR="00335A19" w:rsidRPr="0059767D" w:rsidRDefault="00335A19" w:rsidP="00395013">
      <w:pPr>
        <w:jc w:val="center"/>
        <w:rPr>
          <w:b/>
          <w:sz w:val="28"/>
          <w:szCs w:val="28"/>
          <w:lang w:val="uk-UA"/>
        </w:rPr>
      </w:pPr>
    </w:p>
    <w:p w:rsidR="00335A19" w:rsidRPr="0059767D" w:rsidRDefault="00335A19" w:rsidP="00395013">
      <w:pPr>
        <w:jc w:val="center"/>
        <w:rPr>
          <w:b/>
          <w:sz w:val="28"/>
          <w:szCs w:val="28"/>
          <w:lang w:val="uk-UA"/>
        </w:rPr>
      </w:pPr>
    </w:p>
    <w:sectPr w:rsidR="00335A19" w:rsidRPr="0059767D" w:rsidSect="00E20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180744"/>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937EBF"/>
    <w:multiLevelType w:val="hybridMultilevel"/>
    <w:tmpl w:val="61C4117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0E3B27"/>
    <w:multiLevelType w:val="hybridMultilevel"/>
    <w:tmpl w:val="6F964C8C"/>
    <w:lvl w:ilvl="0" w:tplc="1ECE1BB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393785E"/>
    <w:multiLevelType w:val="hybridMultilevel"/>
    <w:tmpl w:val="69FEC6A6"/>
    <w:lvl w:ilvl="0" w:tplc="50AEAD36">
      <w:start w:val="1"/>
      <w:numFmt w:val="decimal"/>
      <w:lvlText w:val="%1."/>
      <w:lvlJc w:val="left"/>
      <w:pPr>
        <w:tabs>
          <w:tab w:val="num" w:pos="720"/>
        </w:tabs>
        <w:ind w:left="720" w:hanging="36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6E3724"/>
    <w:multiLevelType w:val="hybridMultilevel"/>
    <w:tmpl w:val="E87A4BC2"/>
    <w:lvl w:ilvl="0" w:tplc="57360CA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2"/>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71F79"/>
    <w:rsid w:val="00072283"/>
    <w:rsid w:val="00073B0A"/>
    <w:rsid w:val="00075A94"/>
    <w:rsid w:val="00087F23"/>
    <w:rsid w:val="00095799"/>
    <w:rsid w:val="000C46E3"/>
    <w:rsid w:val="001039A3"/>
    <w:rsid w:val="0011088B"/>
    <w:rsid w:val="0012318D"/>
    <w:rsid w:val="001401CC"/>
    <w:rsid w:val="00151BC4"/>
    <w:rsid w:val="00164FDE"/>
    <w:rsid w:val="001664CF"/>
    <w:rsid w:val="001765D7"/>
    <w:rsid w:val="00193CEB"/>
    <w:rsid w:val="001A5E78"/>
    <w:rsid w:val="001E6168"/>
    <w:rsid w:val="001F23D2"/>
    <w:rsid w:val="0024164A"/>
    <w:rsid w:val="00254871"/>
    <w:rsid w:val="002776A0"/>
    <w:rsid w:val="00281FCF"/>
    <w:rsid w:val="002B1828"/>
    <w:rsid w:val="002C2330"/>
    <w:rsid w:val="002E09DA"/>
    <w:rsid w:val="002F3FA1"/>
    <w:rsid w:val="003264F9"/>
    <w:rsid w:val="00335A19"/>
    <w:rsid w:val="00373614"/>
    <w:rsid w:val="00382AE4"/>
    <w:rsid w:val="003851A5"/>
    <w:rsid w:val="00395013"/>
    <w:rsid w:val="004332A8"/>
    <w:rsid w:val="00444E75"/>
    <w:rsid w:val="00447FBA"/>
    <w:rsid w:val="00483A45"/>
    <w:rsid w:val="004918F6"/>
    <w:rsid w:val="004F19B0"/>
    <w:rsid w:val="004F7AFF"/>
    <w:rsid w:val="00526CE0"/>
    <w:rsid w:val="005300E5"/>
    <w:rsid w:val="00530855"/>
    <w:rsid w:val="0055426F"/>
    <w:rsid w:val="0058625C"/>
    <w:rsid w:val="005916FB"/>
    <w:rsid w:val="0059767D"/>
    <w:rsid w:val="005B51ED"/>
    <w:rsid w:val="005D4E84"/>
    <w:rsid w:val="005E577A"/>
    <w:rsid w:val="005E759A"/>
    <w:rsid w:val="006259B7"/>
    <w:rsid w:val="00636C0D"/>
    <w:rsid w:val="00654CF9"/>
    <w:rsid w:val="006A14B2"/>
    <w:rsid w:val="006A1B8C"/>
    <w:rsid w:val="006B49CC"/>
    <w:rsid w:val="006E389B"/>
    <w:rsid w:val="00784AB3"/>
    <w:rsid w:val="007A6EA8"/>
    <w:rsid w:val="007B17F5"/>
    <w:rsid w:val="007F10CA"/>
    <w:rsid w:val="00831714"/>
    <w:rsid w:val="00843104"/>
    <w:rsid w:val="00882A7A"/>
    <w:rsid w:val="00885849"/>
    <w:rsid w:val="008A1B87"/>
    <w:rsid w:val="008C7D35"/>
    <w:rsid w:val="008D4E79"/>
    <w:rsid w:val="008E49BA"/>
    <w:rsid w:val="009506C9"/>
    <w:rsid w:val="0095499A"/>
    <w:rsid w:val="009561A2"/>
    <w:rsid w:val="00965752"/>
    <w:rsid w:val="009A2779"/>
    <w:rsid w:val="009B3544"/>
    <w:rsid w:val="009B61D4"/>
    <w:rsid w:val="009F1BD0"/>
    <w:rsid w:val="00A55981"/>
    <w:rsid w:val="00A72E14"/>
    <w:rsid w:val="00A843E9"/>
    <w:rsid w:val="00A90750"/>
    <w:rsid w:val="00A971CA"/>
    <w:rsid w:val="00A97E07"/>
    <w:rsid w:val="00AB324B"/>
    <w:rsid w:val="00AC76DC"/>
    <w:rsid w:val="00B10A22"/>
    <w:rsid w:val="00B44F92"/>
    <w:rsid w:val="00B902CE"/>
    <w:rsid w:val="00B93336"/>
    <w:rsid w:val="00BC32A7"/>
    <w:rsid w:val="00C67355"/>
    <w:rsid w:val="00C81B4F"/>
    <w:rsid w:val="00CA1BE2"/>
    <w:rsid w:val="00CA4121"/>
    <w:rsid w:val="00D00110"/>
    <w:rsid w:val="00D30B5E"/>
    <w:rsid w:val="00D6016B"/>
    <w:rsid w:val="00D74B80"/>
    <w:rsid w:val="00DB03A2"/>
    <w:rsid w:val="00DC489D"/>
    <w:rsid w:val="00DE4F28"/>
    <w:rsid w:val="00E11400"/>
    <w:rsid w:val="00E200FB"/>
    <w:rsid w:val="00E70865"/>
    <w:rsid w:val="00EB7071"/>
    <w:rsid w:val="00EE1819"/>
    <w:rsid w:val="00EE4289"/>
    <w:rsid w:val="00F04F2B"/>
    <w:rsid w:val="00F477E8"/>
    <w:rsid w:val="00F71319"/>
    <w:rsid w:val="00F71965"/>
    <w:rsid w:val="00F82845"/>
    <w:rsid w:val="00F9137E"/>
    <w:rsid w:val="00FC4A16"/>
    <w:rsid w:val="00FE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A288"/>
  <w15:docId w15:val="{8B81832A-5818-43FF-AD56-2081D8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FontStyle12">
    <w:name w:val="Font Style12"/>
    <w:basedOn w:val="a0"/>
    <w:uiPriority w:val="99"/>
    <w:rsid w:val="005B51ED"/>
    <w:rPr>
      <w:rFonts w:ascii="Arial" w:hAnsi="Arial" w:cs="Arial"/>
      <w:sz w:val="26"/>
      <w:szCs w:val="26"/>
    </w:rPr>
  </w:style>
  <w:style w:type="paragraph" w:styleId="a8">
    <w:name w:val="Body Text"/>
    <w:basedOn w:val="a"/>
    <w:link w:val="a9"/>
    <w:uiPriority w:val="99"/>
    <w:semiHidden/>
    <w:unhideWhenUsed/>
    <w:rsid w:val="001765D7"/>
    <w:pPr>
      <w:spacing w:after="120"/>
    </w:pPr>
  </w:style>
  <w:style w:type="character" w:customStyle="1" w:styleId="a9">
    <w:name w:val="Основний текст Знак"/>
    <w:basedOn w:val="a0"/>
    <w:link w:val="a8"/>
    <w:uiPriority w:val="99"/>
    <w:semiHidden/>
    <w:rsid w:val="001765D7"/>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4332A8"/>
    <w:rPr>
      <w:rFonts w:ascii="Times New Roman" w:hAnsi="Times New Roman" w:cs="Times New Roman" w:hint="default"/>
      <w:strike w:val="0"/>
      <w:dstrike w:val="0"/>
      <w:color w:val="559B36"/>
      <w:u w:val="none"/>
      <w:effect w:val="none"/>
    </w:rPr>
  </w:style>
  <w:style w:type="character" w:styleId="ab">
    <w:name w:val="Emphasis"/>
    <w:basedOn w:val="a0"/>
    <w:uiPriority w:val="20"/>
    <w:qFormat/>
    <w:rsid w:val="004332A8"/>
    <w:rPr>
      <w:rFonts w:ascii="Times New Roman" w:hAnsi="Times New Roman" w:cs="Times New Roman" w:hint="default"/>
      <w:i/>
      <w:iCs/>
    </w:rPr>
  </w:style>
  <w:style w:type="paragraph" w:styleId="ac">
    <w:name w:val="Normal (Web)"/>
    <w:basedOn w:val="a"/>
    <w:uiPriority w:val="99"/>
    <w:semiHidden/>
    <w:unhideWhenUsed/>
    <w:rsid w:val="004332A8"/>
    <w:pPr>
      <w:spacing w:before="100" w:beforeAutospacing="1" w:after="100" w:afterAutospacing="1"/>
      <w:ind w:firstLine="225"/>
    </w:pPr>
    <w:rPr>
      <w:lang w:val="uk-UA" w:eastAsia="uk-UA"/>
    </w:rPr>
  </w:style>
  <w:style w:type="character" w:customStyle="1" w:styleId="apple-converted-space">
    <w:name w:val="apple-converted-space"/>
    <w:basedOn w:val="a0"/>
    <w:rsid w:val="004332A8"/>
    <w:rPr>
      <w:rFonts w:ascii="Times New Roman" w:hAnsi="Times New Roman" w:cs="Times New Roman" w:hint="default"/>
    </w:rPr>
  </w:style>
  <w:style w:type="character" w:customStyle="1" w:styleId="componentheading">
    <w:name w:val="componentheading"/>
    <w:basedOn w:val="a0"/>
    <w:uiPriority w:val="99"/>
    <w:rsid w:val="004332A8"/>
    <w:rPr>
      <w:rFonts w:ascii="Times New Roman" w:hAnsi="Times New Roman" w:cs="Times New Roman" w:hint="default"/>
    </w:rPr>
  </w:style>
  <w:style w:type="paragraph" w:customStyle="1" w:styleId="Default">
    <w:name w:val="Default"/>
    <w:rsid w:val="00A97E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0708">
      <w:bodyDiv w:val="1"/>
      <w:marLeft w:val="0"/>
      <w:marRight w:val="0"/>
      <w:marTop w:val="0"/>
      <w:marBottom w:val="0"/>
      <w:divBdr>
        <w:top w:val="none" w:sz="0" w:space="0" w:color="auto"/>
        <w:left w:val="none" w:sz="0" w:space="0" w:color="auto"/>
        <w:bottom w:val="none" w:sz="0" w:space="0" w:color="auto"/>
        <w:right w:val="none" w:sz="0" w:space="0" w:color="auto"/>
      </w:divBdr>
    </w:div>
    <w:div w:id="285625616">
      <w:bodyDiv w:val="1"/>
      <w:marLeft w:val="0"/>
      <w:marRight w:val="0"/>
      <w:marTop w:val="0"/>
      <w:marBottom w:val="0"/>
      <w:divBdr>
        <w:top w:val="none" w:sz="0" w:space="0" w:color="auto"/>
        <w:left w:val="none" w:sz="0" w:space="0" w:color="auto"/>
        <w:bottom w:val="none" w:sz="0" w:space="0" w:color="auto"/>
        <w:right w:val="none" w:sz="0" w:space="0" w:color="auto"/>
      </w:divBdr>
    </w:div>
    <w:div w:id="328607166">
      <w:bodyDiv w:val="1"/>
      <w:marLeft w:val="0"/>
      <w:marRight w:val="0"/>
      <w:marTop w:val="0"/>
      <w:marBottom w:val="0"/>
      <w:divBdr>
        <w:top w:val="none" w:sz="0" w:space="0" w:color="auto"/>
        <w:left w:val="none" w:sz="0" w:space="0" w:color="auto"/>
        <w:bottom w:val="none" w:sz="0" w:space="0" w:color="auto"/>
        <w:right w:val="none" w:sz="0" w:space="0" w:color="auto"/>
      </w:divBdr>
    </w:div>
    <w:div w:id="394671080">
      <w:bodyDiv w:val="1"/>
      <w:marLeft w:val="0"/>
      <w:marRight w:val="0"/>
      <w:marTop w:val="0"/>
      <w:marBottom w:val="0"/>
      <w:divBdr>
        <w:top w:val="none" w:sz="0" w:space="0" w:color="auto"/>
        <w:left w:val="none" w:sz="0" w:space="0" w:color="auto"/>
        <w:bottom w:val="none" w:sz="0" w:space="0" w:color="auto"/>
        <w:right w:val="none" w:sz="0" w:space="0" w:color="auto"/>
      </w:divBdr>
    </w:div>
    <w:div w:id="486946863">
      <w:bodyDiv w:val="1"/>
      <w:marLeft w:val="0"/>
      <w:marRight w:val="0"/>
      <w:marTop w:val="0"/>
      <w:marBottom w:val="0"/>
      <w:divBdr>
        <w:top w:val="none" w:sz="0" w:space="0" w:color="auto"/>
        <w:left w:val="none" w:sz="0" w:space="0" w:color="auto"/>
        <w:bottom w:val="none" w:sz="0" w:space="0" w:color="auto"/>
        <w:right w:val="none" w:sz="0" w:space="0" w:color="auto"/>
      </w:divBdr>
    </w:div>
    <w:div w:id="559167748">
      <w:bodyDiv w:val="1"/>
      <w:marLeft w:val="0"/>
      <w:marRight w:val="0"/>
      <w:marTop w:val="0"/>
      <w:marBottom w:val="0"/>
      <w:divBdr>
        <w:top w:val="none" w:sz="0" w:space="0" w:color="auto"/>
        <w:left w:val="none" w:sz="0" w:space="0" w:color="auto"/>
        <w:bottom w:val="none" w:sz="0" w:space="0" w:color="auto"/>
        <w:right w:val="none" w:sz="0" w:space="0" w:color="auto"/>
      </w:divBdr>
    </w:div>
    <w:div w:id="622228115">
      <w:bodyDiv w:val="1"/>
      <w:marLeft w:val="0"/>
      <w:marRight w:val="0"/>
      <w:marTop w:val="0"/>
      <w:marBottom w:val="0"/>
      <w:divBdr>
        <w:top w:val="none" w:sz="0" w:space="0" w:color="auto"/>
        <w:left w:val="none" w:sz="0" w:space="0" w:color="auto"/>
        <w:bottom w:val="none" w:sz="0" w:space="0" w:color="auto"/>
        <w:right w:val="none" w:sz="0" w:space="0" w:color="auto"/>
      </w:divBdr>
    </w:div>
    <w:div w:id="1030184974">
      <w:bodyDiv w:val="1"/>
      <w:marLeft w:val="0"/>
      <w:marRight w:val="0"/>
      <w:marTop w:val="0"/>
      <w:marBottom w:val="0"/>
      <w:divBdr>
        <w:top w:val="none" w:sz="0" w:space="0" w:color="auto"/>
        <w:left w:val="none" w:sz="0" w:space="0" w:color="auto"/>
        <w:bottom w:val="none" w:sz="0" w:space="0" w:color="auto"/>
        <w:right w:val="none" w:sz="0" w:space="0" w:color="auto"/>
      </w:divBdr>
    </w:div>
    <w:div w:id="1264725187">
      <w:bodyDiv w:val="1"/>
      <w:marLeft w:val="0"/>
      <w:marRight w:val="0"/>
      <w:marTop w:val="0"/>
      <w:marBottom w:val="0"/>
      <w:divBdr>
        <w:top w:val="none" w:sz="0" w:space="0" w:color="auto"/>
        <w:left w:val="none" w:sz="0" w:space="0" w:color="auto"/>
        <w:bottom w:val="none" w:sz="0" w:space="0" w:color="auto"/>
        <w:right w:val="none" w:sz="0" w:space="0" w:color="auto"/>
      </w:divBdr>
    </w:div>
    <w:div w:id="1316030531">
      <w:bodyDiv w:val="1"/>
      <w:marLeft w:val="0"/>
      <w:marRight w:val="0"/>
      <w:marTop w:val="0"/>
      <w:marBottom w:val="0"/>
      <w:divBdr>
        <w:top w:val="none" w:sz="0" w:space="0" w:color="auto"/>
        <w:left w:val="none" w:sz="0" w:space="0" w:color="auto"/>
        <w:bottom w:val="none" w:sz="0" w:space="0" w:color="auto"/>
        <w:right w:val="none" w:sz="0" w:space="0" w:color="auto"/>
      </w:divBdr>
    </w:div>
    <w:div w:id="1548906499">
      <w:bodyDiv w:val="1"/>
      <w:marLeft w:val="0"/>
      <w:marRight w:val="0"/>
      <w:marTop w:val="0"/>
      <w:marBottom w:val="0"/>
      <w:divBdr>
        <w:top w:val="none" w:sz="0" w:space="0" w:color="auto"/>
        <w:left w:val="none" w:sz="0" w:space="0" w:color="auto"/>
        <w:bottom w:val="none" w:sz="0" w:space="0" w:color="auto"/>
        <w:right w:val="none" w:sz="0" w:space="0" w:color="auto"/>
      </w:divBdr>
    </w:div>
    <w:div w:id="17502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AC5CC-7937-438F-98B4-F34044F5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11022</Words>
  <Characters>6284</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Qwerty</cp:lastModifiedBy>
  <cp:revision>52</cp:revision>
  <cp:lastPrinted>2019-09-27T06:35:00Z</cp:lastPrinted>
  <dcterms:created xsi:type="dcterms:W3CDTF">2019-12-03T15:05:00Z</dcterms:created>
  <dcterms:modified xsi:type="dcterms:W3CDTF">2021-01-26T17:58:00Z</dcterms:modified>
</cp:coreProperties>
</file>