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ДВНЗ 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ПРИКАРПАТСЬКИЙ НАЦІОНАЛЬНИЙ УНІВЕРСИТЕТ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ІМЕНІ ВАСИЛЯ СТЕФАНИКА”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туризму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соціокультурною діяльністю, шоу-бізнесу та івентменеджменту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АБУС НАВЧАЛЬНОЇ ДИСЦИПЛІНИ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4560BE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Корпоративне </w:t>
      </w:r>
      <w:r w:rsidR="00E71C5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управління 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E71C5C" w:rsidRPr="00BF3043" w:rsidRDefault="00E71C5C" w:rsidP="00E71C5C">
      <w:pPr>
        <w:tabs>
          <w:tab w:val="left" w:pos="9355"/>
        </w:tabs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Менеджмент соціокультурної діяльності</w:t>
      </w:r>
    </w:p>
    <w:p w:rsidR="00E71C5C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Спеціальність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028 Менеджмент соціокультурної діяльності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E71C5C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Галузь знань 02 Культура і мистецтво</w:t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 на засіданні</w:t>
      </w:r>
    </w:p>
    <w:p w:rsidR="00E71C5C" w:rsidRPr="00BF3043" w:rsidRDefault="00E71C5C" w:rsidP="00E71C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Кафедри управління соціокультурною діяльністю, шоу-бізнесу та івентменеджменту </w:t>
      </w:r>
    </w:p>
    <w:p w:rsidR="00E71C5C" w:rsidRPr="00BF3043" w:rsidRDefault="00E71C5C" w:rsidP="00E71C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 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F30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 вересня 2019 р.</w:t>
      </w:r>
    </w:p>
    <w:p w:rsidR="00E71C5C" w:rsidRPr="00BF3043" w:rsidRDefault="00E71C5C" w:rsidP="00E71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Івано-Франківськ – 2019</w:t>
      </w: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</w:p>
    <w:p w:rsidR="00E71C5C" w:rsidRPr="00BF3043" w:rsidRDefault="00E71C5C" w:rsidP="00E7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p w:rsidR="00E71C5C" w:rsidRPr="00BF3043" w:rsidRDefault="00E71C5C" w:rsidP="00E71C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інформація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Анотація до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Мета та цілі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Arial" w:hAnsi="Times New Roman" w:cs="Times New Roman"/>
          <w:sz w:val="28"/>
          <w:szCs w:val="28"/>
          <w:lang w:val="uk-UA" w:eastAsia="uk-UA"/>
        </w:rPr>
        <w:t>Результати навчання (компетентності)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навчання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Система оцінювання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Політика курсу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</w:pPr>
      <w:r w:rsidRPr="00BF30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Рекомендована література</w:t>
      </w:r>
    </w:p>
    <w:p w:rsidR="00E71C5C" w:rsidRPr="00BF3043" w:rsidRDefault="00E71C5C" w:rsidP="00E71C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uk-UA" w:eastAsia="uk-UA"/>
        </w:rPr>
        <w:sectPr w:rsidR="00E71C5C" w:rsidRPr="00BF3043" w:rsidSect="002E354B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71C5C" w:rsidRDefault="00E71C5C" w:rsidP="00E71C5C">
      <w:pPr>
        <w:pStyle w:val="a6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C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1.</w:t>
      </w:r>
      <w:r w:rsidRPr="00E71C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Загальна інформація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дисципліни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560BE" w:rsidRPr="00456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Корпоративне</w:t>
      </w:r>
      <w:r w:rsidR="004560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Викладач (-і)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Шикеринець Василь Васильович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Контактний телефон викладача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>+38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95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423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94</w:t>
      </w:r>
      <w:r w:rsidR="00BE34A5" w:rsidRPr="00BE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E34A5" w:rsidRPr="00BE34A5" w:rsidRDefault="00E71C5C" w:rsidP="00BE34A5">
      <w:pPr>
        <w:pStyle w:val="a6"/>
        <w:ind w:left="786"/>
        <w:jc w:val="both"/>
        <w:rPr>
          <w:rFonts w:ascii="Times New Roman" w:hAnsi="Times New Roman" w:cs="Times New Roman"/>
          <w:color w:val="2E74B5" w:themeColor="accent1" w:themeShade="BF"/>
          <w:lang w:val="uk-UA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E-mail викладача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hyperlink r:id="rId8" w:history="1"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shykerynets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@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ukr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BE34A5" w:rsidRPr="00FB076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  <w:r w:rsidR="00BE34A5" w:rsidRPr="00FB07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vasyl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>.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shykerynets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 xml:space="preserve">@ 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pnu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>.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edu</w:t>
      </w:r>
      <w:r w:rsidR="00BE34A5" w:rsidRPr="00BE34A5">
        <w:rPr>
          <w:rFonts w:ascii="Times New Roman" w:hAnsi="Times New Roman" w:cs="Times New Roman"/>
          <w:color w:val="2E74B5" w:themeColor="accent1" w:themeShade="BF"/>
          <w:lang w:val="uk-UA"/>
        </w:rPr>
        <w:t>.</w:t>
      </w:r>
      <w:r w:rsidR="00BE34A5" w:rsidRPr="00FB0760">
        <w:rPr>
          <w:rFonts w:ascii="Times New Roman" w:hAnsi="Times New Roman" w:cs="Times New Roman"/>
          <w:color w:val="2E74B5" w:themeColor="accent1" w:themeShade="BF"/>
          <w:lang w:val="en-US"/>
        </w:rPr>
        <w:t>ua</w:t>
      </w:r>
    </w:p>
    <w:p w:rsidR="00BE34A5" w:rsidRDefault="00E71C5C" w:rsidP="00BE34A5">
      <w:pPr>
        <w:pStyle w:val="a6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Формат дисципліни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BE34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 Цикл професійної підготовки</w:t>
      </w:r>
    </w:p>
    <w:p w:rsidR="00BE34A5" w:rsidRPr="00BE34A5" w:rsidRDefault="00BE34A5" w:rsidP="00BE34A5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 Обов’язкові дисципліни</w:t>
      </w:r>
    </w:p>
    <w:p w:rsidR="00E71C5C" w:rsidRDefault="00BE34A5" w:rsidP="00BE34A5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2.1.1 Теоретична підготовка</w:t>
      </w:r>
    </w:p>
    <w:p w:rsidR="00E71C5C" w:rsidRDefault="00E71C5C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Обсяг дисципліни</w:t>
      </w:r>
      <w:r w:rsidR="00BE34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7C33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E34A5" w:rsidRPr="00FB07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34A5"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г</w:t>
      </w:r>
      <w:r w:rsidR="007C33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од.; кількість кредитів ECTS – 3</w:t>
      </w:r>
    </w:p>
    <w:p w:rsidR="00BE34A5" w:rsidRDefault="00BE34A5" w:rsidP="00E71C5C">
      <w:pPr>
        <w:pStyle w:val="a6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Посилання на сайт дистанційного навчання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hyperlink r:id="rId9" w:history="1">
        <w:r w:rsidRPr="00BF3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http://www.d-learn.pu.if.ua</w:t>
        </w:r>
      </w:hyperlink>
    </w:p>
    <w:p w:rsidR="00BE34A5" w:rsidRDefault="00BE34A5" w:rsidP="00E71C5C">
      <w:pPr>
        <w:pStyle w:val="a6"/>
        <w:ind w:left="786"/>
        <w:jc w:val="both"/>
        <w:rPr>
          <w:b/>
          <w:bCs/>
          <w:sz w:val="20"/>
          <w:szCs w:val="20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Консультації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BE34A5">
        <w:rPr>
          <w:rFonts w:ascii="Times New Roman" w:hAnsi="Times New Roman" w:cs="Times New Roman"/>
          <w:sz w:val="24"/>
          <w:szCs w:val="24"/>
        </w:rPr>
        <w:t xml:space="preserve">Відповідно до Плану-графіку </w:t>
      </w:r>
      <w:r w:rsidRPr="00BE34A5">
        <w:rPr>
          <w:rFonts w:ascii="Times New Roman" w:hAnsi="Times New Roman" w:cs="Times New Roman"/>
          <w:bCs/>
          <w:sz w:val="24"/>
          <w:szCs w:val="24"/>
        </w:rPr>
        <w:t>консультацій викладачів з дисциплін кафедри</w:t>
      </w:r>
      <w:r>
        <w:rPr>
          <w:b/>
          <w:bCs/>
          <w:sz w:val="20"/>
          <w:szCs w:val="20"/>
        </w:rPr>
        <w:t>.</w:t>
      </w:r>
    </w:p>
    <w:p w:rsidR="00BE34A5" w:rsidRDefault="00BE34A5" w:rsidP="00E71C5C">
      <w:pPr>
        <w:pStyle w:val="a6"/>
        <w:ind w:left="78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34A5" w:rsidRPr="00BF3043" w:rsidRDefault="00BE34A5" w:rsidP="00BE34A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Анотація до курсу</w:t>
      </w:r>
    </w:p>
    <w:p w:rsidR="00146F4A" w:rsidRDefault="00146F4A" w:rsidP="00D72FC9">
      <w:pPr>
        <w:pStyle w:val="a7"/>
        <w:spacing w:before="0" w:beforeAutospacing="0" w:after="0" w:afterAutospacing="0"/>
        <w:ind w:firstLine="709"/>
        <w:jc w:val="both"/>
      </w:pPr>
      <w:r w:rsidRPr="00146F4A">
        <w:rPr>
          <w:color w:val="000000"/>
        </w:rPr>
        <w:t>Дисципліна «</w:t>
      </w:r>
      <w:r w:rsidR="00D72FC9">
        <w:rPr>
          <w:color w:val="000000"/>
        </w:rPr>
        <w:t xml:space="preserve">Корпоративне </w:t>
      </w:r>
      <w:r w:rsidRPr="00146F4A">
        <w:rPr>
          <w:color w:val="000000"/>
        </w:rPr>
        <w:t xml:space="preserve">управління» відноситься до циклу дисциплін професійної підготовки, які посідають провідне місце у професійній підготовці </w:t>
      </w:r>
      <w:r>
        <w:rPr>
          <w:color w:val="000000"/>
        </w:rPr>
        <w:t xml:space="preserve">менеджера соціокультурної діяльності </w:t>
      </w:r>
      <w:r w:rsidRPr="00146F4A">
        <w:rPr>
          <w:color w:val="000000"/>
        </w:rPr>
        <w:t>та є однією з профілюючих дисциплін.</w:t>
      </w:r>
      <w:r w:rsidR="00D72FC9">
        <w:rPr>
          <w:color w:val="000000"/>
        </w:rPr>
        <w:t xml:space="preserve"> </w:t>
      </w:r>
      <w:r w:rsidR="00D72FC9" w:rsidRPr="00D72FC9">
        <w:t>Дисципліна “Корпоративне управління” спрямована на формування у студентів теоретичних знань та вироблення практичних навичок щодо управління, організації, регулювання відносин між зацікавленими особами в системі корпоративного управління за умови підвищення ефективності функціонування підприємства корпоративного типу як господарюючого суб'єкта в ринковій економіці.</w:t>
      </w:r>
    </w:p>
    <w:p w:rsidR="00D72FC9" w:rsidRPr="00D72FC9" w:rsidRDefault="00D72FC9" w:rsidP="00D72FC9">
      <w:pPr>
        <w:ind w:firstLine="709"/>
        <w:jc w:val="both"/>
        <w:rPr>
          <w:b/>
          <w:lang w:val="uk-UA"/>
        </w:rPr>
      </w:pPr>
      <w:r w:rsidRPr="0003433F">
        <w:rPr>
          <w:rFonts w:ascii="Times New Roman" w:hAnsi="Times New Roman" w:cs="Times New Roman"/>
          <w:sz w:val="24"/>
          <w:szCs w:val="24"/>
        </w:rPr>
        <w:t>Змістові модулі</w:t>
      </w:r>
      <w:r w:rsidRPr="0003433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72FC9">
        <w:rPr>
          <w:b/>
        </w:rPr>
        <w:t xml:space="preserve"> </w:t>
      </w:r>
      <w:r w:rsidRPr="00D72FC9">
        <w:rPr>
          <w:rFonts w:ascii="Times New Roman" w:hAnsi="Times New Roman" w:cs="Times New Roman"/>
          <w:sz w:val="24"/>
          <w:szCs w:val="24"/>
        </w:rPr>
        <w:t>Теоретичні та практичні аспекти формування та функціонування системи корпоративного управління</w:t>
      </w: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72FC9">
        <w:rPr>
          <w:rFonts w:ascii="Times New Roman" w:hAnsi="Times New Roman" w:cs="Times New Roman"/>
          <w:sz w:val="24"/>
          <w:szCs w:val="24"/>
        </w:rPr>
        <w:t>Корпоративна культура та соціальна корпоративна відповідальність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FC9" w:rsidRPr="00D72FC9" w:rsidRDefault="00D72FC9" w:rsidP="00D72FC9">
      <w:pPr>
        <w:pStyle w:val="a7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BE34A5" w:rsidRPr="00146F4A" w:rsidRDefault="00146F4A" w:rsidP="00146F4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6F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та цілі курсу</w:t>
      </w:r>
    </w:p>
    <w:p w:rsidR="00D72FC9" w:rsidRPr="00D72FC9" w:rsidRDefault="00146F4A" w:rsidP="00D72F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6F4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72FC9" w:rsidRPr="00D72FC9">
        <w:rPr>
          <w:rFonts w:ascii="Times New Roman" w:hAnsi="Times New Roman" w:cs="Times New Roman"/>
          <w:b/>
          <w:sz w:val="24"/>
          <w:szCs w:val="24"/>
          <w:lang w:val="uk-UA"/>
        </w:rPr>
        <w:t>Мета навчальної дисципліни</w:t>
      </w:r>
      <w:r w:rsidR="00D72FC9"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– формування у студентів компетентностей економіко-правового характеру щодо управління, організації, регулювання відносин між зацікавленими особами в системі корпоративного управління за умови підвищення ефективності функціонування підприємства корпоративного типу як господарюючого суб'єкта в ринковій економіці.</w:t>
      </w:r>
    </w:p>
    <w:p w:rsidR="00D72FC9" w:rsidRPr="00D72FC9" w:rsidRDefault="00D72FC9" w:rsidP="00D72F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72FC9">
        <w:rPr>
          <w:rFonts w:ascii="Times New Roman" w:hAnsi="Times New Roman" w:cs="Times New Roman"/>
          <w:b/>
          <w:sz w:val="24"/>
          <w:szCs w:val="24"/>
        </w:rPr>
        <w:t>Основні завдання:</w:t>
      </w:r>
      <w:r w:rsidRPr="00D72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FC9" w:rsidRPr="00D72FC9" w:rsidRDefault="00D72FC9" w:rsidP="00D72F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72FC9">
        <w:rPr>
          <w:rFonts w:ascii="Times New Roman" w:hAnsi="Times New Roman" w:cs="Times New Roman"/>
          <w:sz w:val="24"/>
          <w:szCs w:val="24"/>
        </w:rPr>
        <w:t>1. Використовувати основні законодавчі та нормативні акти, які рег- ламентують діяльність корпоративних підприємств в Україні та за її межами.</w:t>
      </w:r>
    </w:p>
    <w:p w:rsidR="00D72FC9" w:rsidRPr="00D72FC9" w:rsidRDefault="00D72FC9" w:rsidP="00D72F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72FC9">
        <w:rPr>
          <w:rFonts w:ascii="Times New Roman" w:hAnsi="Times New Roman" w:cs="Times New Roman"/>
          <w:sz w:val="24"/>
          <w:szCs w:val="24"/>
        </w:rPr>
        <w:t xml:space="preserve"> 2. Організовувати роботу органів управління акціонерним товариством, визначати та розподіляти компетенції між різними керівними органами для ефективної взаємодії між ними.</w:t>
      </w:r>
    </w:p>
    <w:p w:rsidR="00D72FC9" w:rsidRPr="00D72FC9" w:rsidRDefault="00D72FC9" w:rsidP="00D72F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72FC9">
        <w:rPr>
          <w:rFonts w:ascii="Times New Roman" w:hAnsi="Times New Roman" w:cs="Times New Roman"/>
          <w:sz w:val="24"/>
          <w:szCs w:val="24"/>
        </w:rPr>
        <w:t xml:space="preserve"> 3. Приймати рішення щодо управління, організації, регулювання та мотивації усіх учасників корпоративних відносин.</w:t>
      </w:r>
    </w:p>
    <w:p w:rsidR="00D72FC9" w:rsidRPr="00D72FC9" w:rsidRDefault="00D72FC9" w:rsidP="00D72F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У результаті вивчення навчальної дисципліни студент повинен: </w:t>
      </w:r>
    </w:p>
    <w:p w:rsidR="00D72FC9" w:rsidRPr="00D72FC9" w:rsidRDefault="00D72FC9" w:rsidP="00D72F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знати: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предмет, мету та завдання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місце та роль корпоративного управління в загальній системі управління підприємством;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національні та міжнародні стандарти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моделі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lastRenderedPageBreak/>
        <w:t>зовнішні та внутрішні чинники, що впливають на стратегію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види цінних паперів корпоративних підприємств;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економічні та правові засади діяльності органів, що здійснюють корпоративне управління підприємством;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функції, повноваження та організацію загальних зборів акціонерів, наглядової ради, правління, ревізійної комісії;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поняття корпоративних фінансів та особливості управління фінансовими ресурсами акціонерного товариства;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особливості інформаційного забезпечення в системі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економіко-правову сутність, завдання, форми реорганізації та ліквідації акціонерних товариств;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основні положення з визначення ефективності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особливості корпоративних рейтингів;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основи корпоративної поведінки та культури;</w:t>
      </w:r>
    </w:p>
    <w:p w:rsidR="00D72FC9" w:rsidRPr="00D72FC9" w:rsidRDefault="00D72FC9" w:rsidP="00D72FC9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аспекти групової поведінки між різними учасниками корпоративних відносин;</w:t>
      </w:r>
    </w:p>
    <w:p w:rsidR="00D72FC9" w:rsidRPr="00D72FC9" w:rsidRDefault="00D72FC9" w:rsidP="00D72F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C9">
        <w:rPr>
          <w:rFonts w:ascii="Times New Roman" w:hAnsi="Times New Roman" w:cs="Times New Roman"/>
          <w:b/>
          <w:sz w:val="24"/>
          <w:szCs w:val="24"/>
        </w:rPr>
        <w:t>вміти: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володіти методами та засобами прийняття управлінських рішень у системі корпоративного управління;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впроваджувати міжнародні стандарти в практику корпоративного управління українськими підприємствами;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адаптувати моделі корпоративного управління до особливостей української практики;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прогнозувати й критично оцінювати можливі напрями розвитку кор- поративних підприємств;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організувати реалізацію стратегічних, тактичних, оперативних планів діяльності акціонерного товариства з метою підвищення ефективності їх діяльності; визначати функціональні обов'язки посадових осіб акціонерного товариства; впроваджувати методи захисту прав акціонерів та контролю за акціонерною власністю;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складати план заходів щодо підготовки і проведення загальних зборів акціонерів, правління, ревізійної комісії, наглядової ради акціонерного то- вариства;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аналізувати структуру володіння акціями та види контролю за акціонерною власністю;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проводити аналіз фінансового стану корпоративного підприємства; використовувати методи та процедури реорганізації акціонерних товариств; застосовувати та розробляти критерії оцінки ефективності корпоративного управління на підприємстві;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визначати та розробляти систему корпоративної поведінки;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визначати модель корпоративної культури з урахуванням етичних норм, цінностей та традицій корпорації;</w:t>
      </w:r>
    </w:p>
    <w:p w:rsidR="00D72FC9" w:rsidRP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FC9">
        <w:rPr>
          <w:rFonts w:ascii="Times New Roman" w:hAnsi="Times New Roman" w:cs="Times New Roman"/>
          <w:sz w:val="24"/>
          <w:szCs w:val="24"/>
        </w:rPr>
        <w:t>вирішувати конфлікти між різними учасниками корпоративних відносин;</w:t>
      </w:r>
    </w:p>
    <w:p w:rsidR="00D72FC9" w:rsidRDefault="00D72FC9" w:rsidP="00D72FC9">
      <w:pPr>
        <w:pStyle w:val="a6"/>
        <w:numPr>
          <w:ilvl w:val="0"/>
          <w:numId w:val="11"/>
        </w:numPr>
        <w:spacing w:after="0" w:line="276" w:lineRule="auto"/>
        <w:jc w:val="both"/>
      </w:pPr>
      <w:r w:rsidRPr="00D72FC9">
        <w:rPr>
          <w:rFonts w:ascii="Times New Roman" w:hAnsi="Times New Roman" w:cs="Times New Roman"/>
          <w:sz w:val="24"/>
          <w:szCs w:val="24"/>
        </w:rPr>
        <w:t>визначати відповідну стратегію корпоративної соціальної відповідальності бізнесу та оцінювати її ефективність.</w:t>
      </w:r>
    </w:p>
    <w:p w:rsidR="00146F4A" w:rsidRPr="00D72FC9" w:rsidRDefault="00146F4A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6DD" w:rsidRDefault="003B76DD" w:rsidP="00146F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41261" w:rsidRPr="003B76DD" w:rsidRDefault="003B76DD" w:rsidP="003B76DD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76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Результати навчання (компетентності)</w:t>
      </w:r>
    </w:p>
    <w:p w:rsidR="003B76DD" w:rsidRDefault="003B76DD" w:rsidP="003B7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6DD" w:rsidRPr="003B76DD" w:rsidRDefault="003B76DD" w:rsidP="003B7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76DD">
        <w:rPr>
          <w:rFonts w:ascii="Times New Roman" w:hAnsi="Times New Roman" w:cs="Times New Roman"/>
          <w:sz w:val="24"/>
          <w:szCs w:val="24"/>
        </w:rPr>
        <w:t>Програмні компетентності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1736" w:rsidRPr="00D72FC9" w:rsidRDefault="00D72FC9" w:rsidP="00D72FC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D72FC9">
        <w:rPr>
          <w:rFonts w:ascii="Times New Roman" w:hAnsi="Times New Roman" w:cs="Times New Roman"/>
          <w:sz w:val="24"/>
          <w:szCs w:val="24"/>
        </w:rPr>
        <w:t>риймати рішення щодо управління, організації, регулювання відносин між учасниками корпоративного управління на економіко-правовому підґрунті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2FC9" w:rsidRPr="00D72FC9" w:rsidRDefault="00D72FC9" w:rsidP="00D72FC9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72FC9">
        <w:rPr>
          <w:rFonts w:ascii="Times New Roman" w:hAnsi="Times New Roman" w:cs="Times New Roman"/>
          <w:sz w:val="24"/>
          <w:szCs w:val="24"/>
        </w:rPr>
        <w:t>бґрунтовувати вибір моделей корпоративної поведінки, культури та соціальної відповідальності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33EB" w:rsidRDefault="007C33EB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FF1736" w:rsidRPr="00BF3043" w:rsidRDefault="00FF1736" w:rsidP="00FF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5. Організація навчання курсу</w:t>
      </w:r>
    </w:p>
    <w:p w:rsidR="00FF1736" w:rsidRPr="003B76DD" w:rsidRDefault="00FF1736" w:rsidP="00FF173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Style w:val="a8"/>
        <w:tblW w:w="0" w:type="auto"/>
        <w:tblInd w:w="1146" w:type="dxa"/>
        <w:tblLook w:val="04A0" w:firstRow="1" w:lastRow="0" w:firstColumn="1" w:lastColumn="0" w:noHBand="0" w:noVBand="1"/>
      </w:tblPr>
      <w:tblGrid>
        <w:gridCol w:w="2115"/>
        <w:gridCol w:w="2126"/>
        <w:gridCol w:w="2010"/>
        <w:gridCol w:w="2232"/>
      </w:tblGrid>
      <w:tr w:rsidR="007C33EB" w:rsidTr="00D63A6D">
        <w:tc>
          <w:tcPr>
            <w:tcW w:w="8483" w:type="dxa"/>
            <w:gridSpan w:val="4"/>
          </w:tcPr>
          <w:p w:rsidR="007C33EB" w:rsidRPr="007C33EB" w:rsidRDefault="007C33EB" w:rsidP="007C33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3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курсу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Default="007C33EB" w:rsidP="007C33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заняття</w:t>
            </w:r>
          </w:p>
        </w:tc>
        <w:tc>
          <w:tcPr>
            <w:tcW w:w="4242" w:type="dxa"/>
            <w:gridSpan w:val="2"/>
          </w:tcPr>
          <w:p w:rsidR="007C33EB" w:rsidRDefault="007C33EB" w:rsidP="007C33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Pr="00BF3043" w:rsidRDefault="007C33EB" w:rsidP="007C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лекції</w:t>
            </w:r>
          </w:p>
        </w:tc>
        <w:tc>
          <w:tcPr>
            <w:tcW w:w="4242" w:type="dxa"/>
            <w:gridSpan w:val="2"/>
          </w:tcPr>
          <w:p w:rsidR="007C33EB" w:rsidRPr="00BF3043" w:rsidRDefault="00D72FC9" w:rsidP="007C33E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Pr="00BF3043" w:rsidRDefault="007C33EB" w:rsidP="007C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семінарські заняття / практичні / лабораторні</w:t>
            </w:r>
          </w:p>
        </w:tc>
        <w:tc>
          <w:tcPr>
            <w:tcW w:w="4242" w:type="dxa"/>
            <w:gridSpan w:val="2"/>
          </w:tcPr>
          <w:p w:rsidR="007C33EB" w:rsidRPr="00BF3043" w:rsidRDefault="00D72FC9" w:rsidP="007C33E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</w:tr>
      <w:tr w:rsidR="007C33EB" w:rsidTr="007C33EB">
        <w:tc>
          <w:tcPr>
            <w:tcW w:w="4241" w:type="dxa"/>
            <w:gridSpan w:val="2"/>
          </w:tcPr>
          <w:p w:rsidR="007C33EB" w:rsidRPr="00BF3043" w:rsidRDefault="007C33EB" w:rsidP="007C33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самостійна робота</w:t>
            </w:r>
          </w:p>
        </w:tc>
        <w:tc>
          <w:tcPr>
            <w:tcW w:w="4242" w:type="dxa"/>
            <w:gridSpan w:val="2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54</w:t>
            </w:r>
          </w:p>
        </w:tc>
      </w:tr>
      <w:tr w:rsidR="007C33EB" w:rsidTr="007C2667">
        <w:tc>
          <w:tcPr>
            <w:tcW w:w="8483" w:type="dxa"/>
            <w:gridSpan w:val="4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Ознаки курсу</w:t>
            </w:r>
          </w:p>
          <w:p w:rsidR="007C33EB" w:rsidRDefault="007C33EB" w:rsidP="003B76DD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C33EB" w:rsidTr="00CD26E9">
        <w:tc>
          <w:tcPr>
            <w:tcW w:w="2115" w:type="dxa"/>
            <w:vAlign w:val="center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2126" w:type="dxa"/>
            <w:vAlign w:val="center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</w:t>
            </w:r>
          </w:p>
        </w:tc>
        <w:tc>
          <w:tcPr>
            <w:tcW w:w="2010" w:type="dxa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Курс</w:t>
            </w:r>
          </w:p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(рік навчання)</w:t>
            </w:r>
          </w:p>
        </w:tc>
        <w:tc>
          <w:tcPr>
            <w:tcW w:w="2232" w:type="dxa"/>
          </w:tcPr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Нормативний /</w:t>
            </w:r>
          </w:p>
          <w:p w:rsidR="007C33EB" w:rsidRPr="00BF3043" w:rsidRDefault="007C33EB" w:rsidP="007C33EB">
            <w:pPr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вибірковий</w:t>
            </w:r>
          </w:p>
        </w:tc>
      </w:tr>
      <w:tr w:rsidR="007C33EB" w:rsidTr="007C33EB">
        <w:tc>
          <w:tcPr>
            <w:tcW w:w="2115" w:type="dxa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C33EB" w:rsidRPr="00BF3043" w:rsidRDefault="00D72FC9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C33EB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-ий семестр</w:t>
            </w:r>
          </w:p>
        </w:tc>
        <w:tc>
          <w:tcPr>
            <w:tcW w:w="2126" w:type="dxa"/>
          </w:tcPr>
          <w:p w:rsidR="007C33EB" w:rsidRPr="00BF3043" w:rsidRDefault="007C33EB" w:rsidP="007C33EB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028 Менеджмент соціокультурної діяльності</w:t>
            </w:r>
          </w:p>
        </w:tc>
        <w:tc>
          <w:tcPr>
            <w:tcW w:w="2010" w:type="dxa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C33EB" w:rsidRPr="00BF3043" w:rsidRDefault="00D72FC9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7C33EB"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курс</w:t>
            </w:r>
          </w:p>
        </w:tc>
        <w:tc>
          <w:tcPr>
            <w:tcW w:w="2232" w:type="dxa"/>
          </w:tcPr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C33EB" w:rsidRPr="00BF3043" w:rsidRDefault="007C33EB" w:rsidP="007C33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Нормативний</w:t>
            </w:r>
          </w:p>
        </w:tc>
      </w:tr>
    </w:tbl>
    <w:p w:rsidR="003B76DD" w:rsidRDefault="003B76DD" w:rsidP="003B76DD">
      <w:pPr>
        <w:pStyle w:val="a6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33EB" w:rsidRDefault="007C33EB" w:rsidP="003B76DD">
      <w:pPr>
        <w:pStyle w:val="a6"/>
        <w:spacing w:after="0" w:line="240" w:lineRule="auto"/>
        <w:ind w:left="114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33EB" w:rsidRPr="00BF3043" w:rsidRDefault="007C33EB" w:rsidP="007C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Тематика курсу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Теоретичні основи корпоративного управління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pStyle w:val="a6"/>
        <w:numPr>
          <w:ilvl w:val="1"/>
          <w:numId w:val="14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Основні поняття та значення корпоративного управління.</w:t>
      </w:r>
    </w:p>
    <w:p w:rsidR="00D72FC9" w:rsidRPr="00D72FC9" w:rsidRDefault="00D72FC9" w:rsidP="00D72FC9">
      <w:pPr>
        <w:pStyle w:val="a6"/>
        <w:numPr>
          <w:ilvl w:val="1"/>
          <w:numId w:val="14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Сутність та принципи корпоративного управління.</w:t>
      </w:r>
    </w:p>
    <w:p w:rsidR="00D72FC9" w:rsidRPr="00D72FC9" w:rsidRDefault="00D72FC9" w:rsidP="00D72FC9">
      <w:pPr>
        <w:pStyle w:val="a6"/>
        <w:numPr>
          <w:ilvl w:val="1"/>
          <w:numId w:val="14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Моделі корпоративного управління.</w:t>
      </w:r>
    </w:p>
    <w:p w:rsidR="00D72FC9" w:rsidRPr="00D72FC9" w:rsidRDefault="00D72FC9" w:rsidP="00D72FC9">
      <w:pPr>
        <w:pStyle w:val="a6"/>
        <w:numPr>
          <w:ilvl w:val="1"/>
          <w:numId w:val="14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Основні характеристики та концепції корпоративного управління в Україні.</w:t>
      </w:r>
    </w:p>
    <w:p w:rsidR="00D72FC9" w:rsidRPr="00D72FC9" w:rsidRDefault="00D72FC9" w:rsidP="00D72FC9">
      <w:pPr>
        <w:pStyle w:val="a6"/>
        <w:numPr>
          <w:ilvl w:val="1"/>
          <w:numId w:val="14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Структура корпоративної та інституційної форми власності в Україні.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Тема 2.  Зовнішня сфера корпоративного управління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pStyle w:val="a6"/>
        <w:numPr>
          <w:ilvl w:val="1"/>
          <w:numId w:val="13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Форми державного регулювання ринку цінних паперів і корпоративного сектору.</w:t>
      </w:r>
    </w:p>
    <w:p w:rsidR="00D72FC9" w:rsidRPr="00D72FC9" w:rsidRDefault="00D72FC9" w:rsidP="00D72FC9">
      <w:pPr>
        <w:pStyle w:val="a6"/>
        <w:numPr>
          <w:ilvl w:val="1"/>
          <w:numId w:val="13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Органи державного регулювання корпоративного сектору.</w:t>
      </w:r>
    </w:p>
    <w:p w:rsidR="00D72FC9" w:rsidRPr="00D72FC9" w:rsidRDefault="00D72FC9" w:rsidP="00D72FC9">
      <w:pPr>
        <w:pStyle w:val="a6"/>
        <w:numPr>
          <w:ilvl w:val="1"/>
          <w:numId w:val="13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Фінансові посередники.</w:t>
      </w:r>
    </w:p>
    <w:p w:rsidR="00D72FC9" w:rsidRPr="00D72FC9" w:rsidRDefault="00D72FC9" w:rsidP="00D72FC9">
      <w:pPr>
        <w:pStyle w:val="a6"/>
        <w:numPr>
          <w:ilvl w:val="1"/>
          <w:numId w:val="13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Депозитарна система в корпоративному регулюванні.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Тема 3. Учасники корпоративних відносин та органи корпоративного управління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3.1. Загальна характеристика органів управління акціонерними товариствами.</w:t>
      </w:r>
    </w:p>
    <w:p w:rsidR="00D72FC9" w:rsidRPr="00D72FC9" w:rsidRDefault="00D72FC9" w:rsidP="00D72FC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3.2.   Загальні збори акціонерів.</w:t>
      </w:r>
    </w:p>
    <w:p w:rsidR="00D72FC9" w:rsidRPr="00D72FC9" w:rsidRDefault="00D72FC9" w:rsidP="00D72FC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3.3.   Спостережна рада акціонерного товариства.</w:t>
      </w:r>
    </w:p>
    <w:p w:rsidR="00D72FC9" w:rsidRPr="00D72FC9" w:rsidRDefault="00D72FC9" w:rsidP="00D72FC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3.4.   Правління акціонерного товариства.</w:t>
      </w:r>
    </w:p>
    <w:p w:rsidR="00D72FC9" w:rsidRPr="00D72FC9" w:rsidRDefault="00D72FC9" w:rsidP="00D72FC9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>3.5.   Ревізійна комісія акціонерного товариства.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Тема 4. Стратегічне управління корпораціями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D72FC9">
        <w:rPr>
          <w:rFonts w:ascii="Times New Roman" w:hAnsi="Times New Roman" w:cs="Times New Roman"/>
          <w:sz w:val="24"/>
          <w:szCs w:val="24"/>
          <w:lang w:val="uk-UA"/>
        </w:rPr>
        <w:t>4.1.   Сутність і призначення стратегічного управління в корпорації.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 4.2.   Корпоративна стратегія та її структура.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 4.3.   Особливості формулювання корпоративної місії та цілей.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Тема 5. Оцінювання ефективності корпоративного управління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D72FC9">
        <w:rPr>
          <w:rFonts w:ascii="Times New Roman" w:hAnsi="Times New Roman" w:cs="Times New Roman"/>
          <w:sz w:val="24"/>
          <w:szCs w:val="24"/>
          <w:lang w:val="uk-UA"/>
        </w:rPr>
        <w:t>5.1. Підходи до визначення ефективності корпоративного управління.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5.2.    Оцінка ефективності механізмів корпоративного управління.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5.3.    Призначення та сфери застосування рейтингів корпоративного управління.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Тема 6. Економічний механізм управління корпорацією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6.1.  Сутність економічного механізму корпоративного управління.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6.2.  Управління інвестиційною діяльністю акціонерних товариств.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6.3. Взаємозв'язок економічного та організаційного механізмів функціонування корпорацією. </w:t>
      </w:r>
    </w:p>
    <w:p w:rsidR="0052457F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7. Звітність та контролювання в системі корпоративного управління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72FC9" w:rsidRPr="00D72FC9" w:rsidRDefault="0052457F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(лекція, 2 год)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D72FC9">
        <w:rPr>
          <w:rFonts w:ascii="Times New Roman" w:hAnsi="Times New Roman" w:cs="Times New Roman"/>
          <w:sz w:val="24"/>
          <w:szCs w:val="24"/>
          <w:lang w:val="uk-UA"/>
        </w:rPr>
        <w:t>7.1.    Поняття та сутність корпоративного контролю.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    7.2.    Різновиди корпоративного контролю.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    7.3.    Механізм контролю в системі корпоративного управління.  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Тема 8. Управління корпоративним капіталом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8.1.   Сутність корпоративного капіталу.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8.2.   Формування та регулювання корпоративного капіталу.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8.3.   Оцінка акціонерного товариства на фондовому ринку.</w:t>
      </w:r>
    </w:p>
    <w:p w:rsidR="00D72FC9" w:rsidRPr="00D72FC9" w:rsidRDefault="00D72FC9" w:rsidP="0052457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b/>
          <w:sz w:val="24"/>
          <w:szCs w:val="24"/>
          <w:lang w:val="uk-UA"/>
        </w:rPr>
        <w:t>Тема 9. Управління державними корпоративними правами (ДКП)</w:t>
      </w:r>
      <w:r w:rsidR="005245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(лекція, 2 год)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9.1.   Особливості правового регулювання.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9.2.   Система корпоративного управління в Україні.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9.3.   Нормативно-правова база.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9.4.   Функції державного корпоративного сектору.</w:t>
      </w:r>
    </w:p>
    <w:p w:rsidR="00D72FC9" w:rsidRPr="00D72FC9" w:rsidRDefault="00D72FC9" w:rsidP="00D72F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2FC9">
        <w:rPr>
          <w:rFonts w:ascii="Times New Roman" w:hAnsi="Times New Roman" w:cs="Times New Roman"/>
          <w:sz w:val="24"/>
          <w:szCs w:val="24"/>
          <w:lang w:val="uk-UA"/>
        </w:rPr>
        <w:t xml:space="preserve">          9.5. Суб'єкти управління та уповноважені особи в структурі управління державними правами. </w:t>
      </w:r>
    </w:p>
    <w:p w:rsidR="00D72FC9" w:rsidRDefault="00D72FC9" w:rsidP="00D72FC9">
      <w:pPr>
        <w:ind w:firstLine="709"/>
        <w:jc w:val="both"/>
        <w:rPr>
          <w:lang w:val="uk-UA"/>
        </w:rPr>
      </w:pPr>
    </w:p>
    <w:p w:rsidR="003B2EE8" w:rsidRDefault="003B2EE8" w:rsidP="009A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EE8" w:rsidRDefault="003B2EE8" w:rsidP="003B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Система оцінювання курсу</w:t>
      </w:r>
    </w:p>
    <w:p w:rsidR="003B2EE8" w:rsidRDefault="003B2EE8" w:rsidP="003B2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B2EE8" w:rsidRPr="006D2AD4" w:rsidTr="003B2EE8">
        <w:tc>
          <w:tcPr>
            <w:tcW w:w="4814" w:type="dxa"/>
          </w:tcPr>
          <w:p w:rsidR="003B2EE8" w:rsidRDefault="003B2EE8" w:rsidP="003B2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Загальна система оцінювання курсу</w:t>
            </w:r>
          </w:p>
        </w:tc>
        <w:tc>
          <w:tcPr>
            <w:tcW w:w="4815" w:type="dxa"/>
          </w:tcPr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Структура розподілу балів у ході аудиторно-самостійної р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оботи студентів (вересень-грудень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.):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усні відповіді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 з використанням візуалізованих п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резентацій своїх відповідей – 45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 (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оцінок на 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заняттях);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тематичне опитування – (дві письмові 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контрольні роботи) – 55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балів.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Підсумковий контроль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енаційна контрольна робота (січ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ень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р.):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практичний тур – тестування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(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тестів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екзаменаційному завданні)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 балів;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2) теоретичний тур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екзаменаційна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контрольна робота (у кожному варіанті – 5 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нь, які максимально оцінюються 10 балами) –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балів.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–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2EE8" w:rsidRDefault="003B2EE8" w:rsidP="003B2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– </w:t>
            </w:r>
            <w:r w:rsidRPr="00BF30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100 балів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B2EE8" w:rsidTr="003B2EE8">
        <w:tc>
          <w:tcPr>
            <w:tcW w:w="4814" w:type="dxa"/>
          </w:tcPr>
          <w:p w:rsidR="003B2EE8" w:rsidRPr="00BF3043" w:rsidRDefault="003B2EE8" w:rsidP="003B2EE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Умови допуску до підсумкового контролю</w:t>
            </w:r>
          </w:p>
        </w:tc>
        <w:tc>
          <w:tcPr>
            <w:tcW w:w="4815" w:type="dxa"/>
          </w:tcPr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Належне виконання: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1) підготовка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занять (</w:t>
            </w:r>
            <w:r w:rsidR="005245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вересень–грудень 2019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р.). Для цього необхідно готувати конспекти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практичних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занять. Вітається якісна підготовка візуалізованих презентацій для відповідей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практичні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питання. Візуалізувана презентація на семінарське питання не повинна перевищувати 20 слайдів. Однак слід пам’ятати, що візуалізована 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презентація тільки доповнює підготовлену основну відповідь студента (-ки).</w:t>
            </w: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2EE8" w:rsidRPr="00BF3043" w:rsidRDefault="003B2EE8" w:rsidP="003B2E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 (-ка) допускається до підсумкового контролю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екзамену) на початку червня 2020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р. за умови відпрацювання усі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 «заборгованостей» та набору 51</w:t>
            </w:r>
            <w:r w:rsidRPr="00BF30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більше балів.</w:t>
            </w:r>
          </w:p>
        </w:tc>
      </w:tr>
    </w:tbl>
    <w:p w:rsidR="003B2EE8" w:rsidRDefault="003B2EE8" w:rsidP="003B2EE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2EE8" w:rsidRDefault="003B2EE8" w:rsidP="003B2EE8">
      <w:pPr>
        <w:tabs>
          <w:tab w:val="left" w:pos="25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 Політика курсу</w:t>
      </w:r>
    </w:p>
    <w:p w:rsidR="003B2EE8" w:rsidRDefault="003B2EE8" w:rsidP="003B2EE8">
      <w:pPr>
        <w:tabs>
          <w:tab w:val="left" w:pos="25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Політика курсу «</w:t>
      </w:r>
      <w:r w:rsidR="005245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Корпоративне </w:t>
      </w:r>
      <w:r w:rsidR="00092F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передбачає перездачу усіх невиконаних завдань в силу серйозних запізнень на заняття або пропущених пар без поважних причин. За умови відсутності студента (-ки) на лекції чи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практичному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занятті, отримання негативної оцінки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практичних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заняттях визначений день для відпрацювання пропущених аудиторних занять, негативних оцінок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2433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Плану-графіку </w:t>
      </w:r>
      <w:r w:rsidRPr="00024339">
        <w:rPr>
          <w:rFonts w:ascii="Times New Roman" w:hAnsi="Times New Roman" w:cs="Times New Roman"/>
          <w:bCs/>
          <w:sz w:val="24"/>
          <w:szCs w:val="24"/>
          <w:lang w:val="uk-UA"/>
        </w:rPr>
        <w:t>консультацій викладачів з дисциплін кафедри.</w:t>
      </w:r>
      <w:r w:rsidRPr="00024339">
        <w:rPr>
          <w:b/>
          <w:bCs/>
          <w:sz w:val="20"/>
          <w:szCs w:val="20"/>
          <w:lang w:val="uk-UA"/>
        </w:rPr>
        <w:t xml:space="preserve">  </w:t>
      </w:r>
      <w:r w:rsidRPr="00BF30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випадку запозичених робіт, випадків плагіату, виявів академічної недоброчесності (списування), недобропорядної поведінки в аудиторії викладач пропонує студентові (-ці) повторно виконати необхідний вид роботи.</w:t>
      </w:r>
    </w:p>
    <w:p w:rsidR="00092FCB" w:rsidRDefault="00092FCB" w:rsidP="00092FCB">
      <w:pPr>
        <w:tabs>
          <w:tab w:val="left" w:pos="25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F304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Рекомендована література</w:t>
      </w:r>
    </w:p>
    <w:p w:rsidR="0052457F" w:rsidRPr="0052457F" w:rsidRDefault="0052457F" w:rsidP="0052457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>Основна</w:t>
      </w:r>
    </w:p>
    <w:p w:rsidR="0052457F" w:rsidRPr="0052457F" w:rsidRDefault="0052457F" w:rsidP="0052457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457F" w:rsidRPr="0052457F" w:rsidRDefault="0052457F" w:rsidP="0052457F">
      <w:pPr>
        <w:pStyle w:val="a6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>Господарський кодекс України. Х. : ТОВ "Одісей", 2003. 248 с.</w:t>
      </w:r>
    </w:p>
    <w:p w:rsidR="0052457F" w:rsidRPr="0052457F" w:rsidRDefault="0052457F" w:rsidP="0052457F">
      <w:pPr>
        <w:pStyle w:val="a6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>Про господарські товариства Закон України від 19.09.91, № 1576-ХІ</w:t>
      </w:r>
      <w:r w:rsidR="006D2A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2457F">
        <w:rPr>
          <w:rFonts w:ascii="Times New Roman" w:hAnsi="Times New Roman" w:cs="Times New Roman"/>
          <w:sz w:val="24"/>
          <w:szCs w:val="24"/>
        </w:rPr>
        <w:t xml:space="preserve"> </w:t>
      </w:r>
      <w:r w:rsidRPr="006D2AD4">
        <w:rPr>
          <w:rFonts w:ascii="Times New Roman" w:hAnsi="Times New Roman" w:cs="Times New Roman"/>
          <w:i/>
          <w:sz w:val="24"/>
          <w:szCs w:val="24"/>
        </w:rPr>
        <w:t>Відомості Верховної Ради.</w:t>
      </w:r>
      <w:r w:rsidRPr="0052457F">
        <w:rPr>
          <w:rFonts w:ascii="Times New Roman" w:hAnsi="Times New Roman" w:cs="Times New Roman"/>
          <w:sz w:val="24"/>
          <w:szCs w:val="24"/>
        </w:rPr>
        <w:t xml:space="preserve"> 1991. № 49. С. 682.</w:t>
      </w:r>
    </w:p>
    <w:p w:rsidR="0052457F" w:rsidRPr="0052457F" w:rsidRDefault="0052457F" w:rsidP="0052457F">
      <w:pPr>
        <w:pStyle w:val="a6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>Цивільний кодекс України. Х. : ТОВ "Одісей", 2003. 408 с</w:t>
      </w:r>
      <w:r w:rsidRPr="005245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</w:t>
      </w:r>
      <w:r w:rsidRPr="0052457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2AD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2457F">
        <w:rPr>
          <w:rFonts w:ascii="Times New Roman" w:hAnsi="Times New Roman" w:cs="Times New Roman"/>
          <w:sz w:val="24"/>
          <w:szCs w:val="24"/>
        </w:rPr>
        <w:t>. Задихайло Д. В. Корпоративне управління : навч. посібн.</w:t>
      </w:r>
      <w:r w:rsidR="006D2AD4">
        <w:rPr>
          <w:rFonts w:ascii="Times New Roman" w:hAnsi="Times New Roman" w:cs="Times New Roman"/>
          <w:sz w:val="24"/>
          <w:szCs w:val="24"/>
        </w:rPr>
        <w:t xml:space="preserve"> Х. : Еспада, 2003. </w:t>
      </w:r>
      <w:r w:rsidRPr="0052457F">
        <w:rPr>
          <w:rFonts w:ascii="Times New Roman" w:hAnsi="Times New Roman" w:cs="Times New Roman"/>
          <w:sz w:val="24"/>
          <w:szCs w:val="24"/>
        </w:rPr>
        <w:t>688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</w:t>
      </w:r>
      <w:r w:rsidRPr="0052457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2AD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2457F">
        <w:rPr>
          <w:rFonts w:ascii="Times New Roman" w:hAnsi="Times New Roman" w:cs="Times New Roman"/>
          <w:sz w:val="24"/>
          <w:szCs w:val="24"/>
        </w:rPr>
        <w:t>. Попов О. Є. Теоретико-методологічні та концептуальні засади фор- мування організаційно-економічного механізму корпоративного управління : монографія</w:t>
      </w:r>
      <w:r w:rsidR="006D2A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2457F">
        <w:rPr>
          <w:rFonts w:ascii="Times New Roman" w:hAnsi="Times New Roman" w:cs="Times New Roman"/>
          <w:sz w:val="24"/>
          <w:szCs w:val="24"/>
        </w:rPr>
        <w:t xml:space="preserve"> Х. : ФОП Александрова К. М.; ВД "ІНЖЕК", 2009. 360 с.</w:t>
      </w:r>
    </w:p>
    <w:p w:rsidR="0052457F" w:rsidRPr="0052457F" w:rsidRDefault="0052457F" w:rsidP="0052457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>Додаткова</w:t>
      </w:r>
    </w:p>
    <w:p w:rsidR="0052457F" w:rsidRPr="0052457F" w:rsidRDefault="0052457F" w:rsidP="0052457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1. Гриньова В. М. Організаційно-економічні основи формування системи корпоративного управління в Україні : монографія</w:t>
      </w:r>
      <w:r w:rsidR="006D2AD4">
        <w:rPr>
          <w:rFonts w:ascii="Times New Roman" w:hAnsi="Times New Roman" w:cs="Times New Roman"/>
          <w:sz w:val="24"/>
          <w:szCs w:val="24"/>
        </w:rPr>
        <w:t xml:space="preserve">. </w:t>
      </w:r>
      <w:r w:rsidRPr="0052457F">
        <w:rPr>
          <w:rFonts w:ascii="Times New Roman" w:hAnsi="Times New Roman" w:cs="Times New Roman"/>
          <w:sz w:val="24"/>
          <w:szCs w:val="24"/>
        </w:rPr>
        <w:t>Х. : Вид. ХДЕУ, 2003.  324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2. Євтушевський В. А. Основи корпоративного управління : навч. посібн. К. : Знання-Прес, 2002. 317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3. Євтушевський В. А. Стратегія корпоративного управління. К. : Знання, 2007. 287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4. Ігнатьєва І. А. Корпоративне управління [текст] : підручник. К. : Центр учбової літератури, 2013. 600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5. Кныш М. И. Стратегическое управление корпорациями. СПб. : "Культ-информ-пресс", 2002. 239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6. Козаченко Г. В. Корпоративне управління: Підручник для вузів. К. : Лібра, 2004. 368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7. Мазур И. И. Корпоративный менеджмент. Справочник для про- фессионалов. М. : Высшая школа, 2003. 1077 с.</w:t>
      </w:r>
    </w:p>
    <w:p w:rsidR="0052457F" w:rsidRPr="0052457F" w:rsidRDefault="0052457F" w:rsidP="005245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57F">
        <w:rPr>
          <w:rFonts w:ascii="Times New Roman" w:hAnsi="Times New Roman" w:cs="Times New Roman"/>
          <w:sz w:val="24"/>
          <w:szCs w:val="24"/>
        </w:rPr>
        <w:t xml:space="preserve"> 8. Масютин С. А. Механизмы корпоративного управления : научная монография. М. : ЗАО "Финстатинформ", 2002. 240 с.</w:t>
      </w:r>
      <w:bookmarkStart w:id="0" w:name="_GoBack"/>
      <w:bookmarkEnd w:id="0"/>
    </w:p>
    <w:sectPr w:rsidR="0052457F" w:rsidRPr="005245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34" w:rsidRDefault="00F04C34">
      <w:pPr>
        <w:spacing w:after="0" w:line="240" w:lineRule="auto"/>
      </w:pPr>
      <w:r>
        <w:separator/>
      </w:r>
    </w:p>
  </w:endnote>
  <w:endnote w:type="continuationSeparator" w:id="0">
    <w:p w:rsidR="00F04C34" w:rsidRDefault="00F0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34" w:rsidRDefault="00F04C34">
      <w:pPr>
        <w:spacing w:after="0" w:line="240" w:lineRule="auto"/>
      </w:pPr>
      <w:r>
        <w:separator/>
      </w:r>
    </w:p>
  </w:footnote>
  <w:footnote w:type="continuationSeparator" w:id="0">
    <w:p w:rsidR="00F04C34" w:rsidRDefault="00F0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67" w:rsidRPr="00CD1714" w:rsidRDefault="00092FCB" w:rsidP="002E354B">
    <w:pPr>
      <w:pStyle w:val="a3"/>
      <w:jc w:val="right"/>
      <w:rPr>
        <w:sz w:val="22"/>
        <w:szCs w:val="22"/>
        <w:lang w:val="uk-UA"/>
      </w:rPr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6D2AD4">
      <w:rPr>
        <w:noProof/>
      </w:rPr>
      <w:t>8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B9452D"/>
    <w:multiLevelType w:val="hybridMultilevel"/>
    <w:tmpl w:val="12745D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593E9A"/>
    <w:multiLevelType w:val="hybridMultilevel"/>
    <w:tmpl w:val="123C0EC2"/>
    <w:lvl w:ilvl="0" w:tplc="8CA8AC1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B509A7"/>
    <w:multiLevelType w:val="hybridMultilevel"/>
    <w:tmpl w:val="D57697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B073A"/>
    <w:multiLevelType w:val="hybridMultilevel"/>
    <w:tmpl w:val="B9B84E48"/>
    <w:lvl w:ilvl="0" w:tplc="3904C75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91BB5"/>
    <w:multiLevelType w:val="multilevel"/>
    <w:tmpl w:val="61F2E6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86218"/>
    <w:multiLevelType w:val="hybridMultilevel"/>
    <w:tmpl w:val="20BC19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E12E5"/>
    <w:multiLevelType w:val="multilevel"/>
    <w:tmpl w:val="FAEA93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8" w15:restartNumberingAfterBreak="0">
    <w:nsid w:val="427670B5"/>
    <w:multiLevelType w:val="hybridMultilevel"/>
    <w:tmpl w:val="33188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4238E"/>
    <w:multiLevelType w:val="multilevel"/>
    <w:tmpl w:val="6F5EE1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F435E"/>
    <w:multiLevelType w:val="multilevel"/>
    <w:tmpl w:val="40148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96527"/>
    <w:multiLevelType w:val="multilevel"/>
    <w:tmpl w:val="EF0A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3566F7"/>
    <w:multiLevelType w:val="hybridMultilevel"/>
    <w:tmpl w:val="AD529C20"/>
    <w:lvl w:ilvl="0" w:tplc="3904C752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97F3B"/>
    <w:multiLevelType w:val="multilevel"/>
    <w:tmpl w:val="8F040E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31D16"/>
    <w:multiLevelType w:val="multilevel"/>
    <w:tmpl w:val="36B2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F4"/>
    <w:rsid w:val="00092FCB"/>
    <w:rsid w:val="000A473A"/>
    <w:rsid w:val="000D2741"/>
    <w:rsid w:val="00146F4A"/>
    <w:rsid w:val="003B2EE8"/>
    <w:rsid w:val="003B76DD"/>
    <w:rsid w:val="00442818"/>
    <w:rsid w:val="004560BE"/>
    <w:rsid w:val="0052457F"/>
    <w:rsid w:val="00641261"/>
    <w:rsid w:val="006B0D30"/>
    <w:rsid w:val="006D2AD4"/>
    <w:rsid w:val="007C33EB"/>
    <w:rsid w:val="009A18C1"/>
    <w:rsid w:val="00BE34A5"/>
    <w:rsid w:val="00C717F4"/>
    <w:rsid w:val="00D72FC9"/>
    <w:rsid w:val="00E71C5C"/>
    <w:rsid w:val="00F04C34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19B7"/>
  <w15:docId w15:val="{674C97D5-E932-42FB-8B0B-4BC32D11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C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C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1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E71C5C"/>
    <w:rPr>
      <w:color w:val="0000FF"/>
      <w:u w:val="single"/>
    </w:rPr>
  </w:style>
  <w:style w:type="paragraph" w:customStyle="1" w:styleId="Default">
    <w:name w:val="Default"/>
    <w:rsid w:val="00E71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71C5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4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8">
    <w:name w:val="Table Grid"/>
    <w:basedOn w:val="a1"/>
    <w:uiPriority w:val="39"/>
    <w:rsid w:val="007C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link w:val="20"/>
    <w:rsid w:val="007C33EB"/>
    <w:rPr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C33EB"/>
    <w:pPr>
      <w:widowControl w:val="0"/>
      <w:shd w:val="clear" w:color="auto" w:fill="FFFFFF"/>
      <w:spacing w:after="600" w:line="240" w:lineRule="atLeast"/>
      <w:ind w:hanging="440"/>
      <w:jc w:val="center"/>
    </w:pPr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shykerynets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8224</Words>
  <Characters>4688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</cp:lastModifiedBy>
  <cp:revision>3</cp:revision>
  <dcterms:created xsi:type="dcterms:W3CDTF">2020-10-29T19:10:00Z</dcterms:created>
  <dcterms:modified xsi:type="dcterms:W3CDTF">2021-03-12T12:23:00Z</dcterms:modified>
</cp:coreProperties>
</file>