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E5" w:rsidRPr="00707AE5" w:rsidRDefault="00707AE5" w:rsidP="00707AE5">
      <w:pPr>
        <w:tabs>
          <w:tab w:val="left" w:pos="142"/>
        </w:tabs>
        <w:ind w:left="5103" w:hanging="510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ab/>
      </w:r>
      <w:bookmarkStart w:id="0" w:name="_GoBack"/>
      <w:bookmarkEnd w:id="0"/>
      <w:r w:rsidR="009F7027" w:rsidRPr="00707AE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13. </w:t>
      </w:r>
      <w:proofErr w:type="spellStart"/>
      <w:r w:rsidR="009F7027" w:rsidRPr="00707AE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Документи</w:t>
      </w:r>
      <w:proofErr w:type="spellEnd"/>
      <w:r w:rsidR="009F7027" w:rsidRPr="00707AE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, які </w:t>
      </w:r>
      <w:proofErr w:type="spellStart"/>
      <w:r w:rsidR="009F7027" w:rsidRPr="00707AE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засвідчують</w:t>
      </w:r>
      <w:proofErr w:type="spellEnd"/>
      <w:r w:rsidR="009F7027" w:rsidRPr="00707AE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F7027" w:rsidRPr="00707AE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прозорість</w:t>
      </w:r>
      <w:proofErr w:type="spellEnd"/>
      <w:r w:rsidR="009F7027" w:rsidRPr="00707AE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F7027" w:rsidRPr="00707AE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системи</w:t>
      </w:r>
      <w:proofErr w:type="spellEnd"/>
      <w:r w:rsidR="009F7027" w:rsidRPr="00707AE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F7027" w:rsidRPr="00707AE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оцінювання</w:t>
      </w:r>
      <w:proofErr w:type="spellEnd"/>
      <w:r w:rsidR="009F7027" w:rsidRPr="00707AE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і </w:t>
      </w:r>
      <w:proofErr w:type="spellStart"/>
      <w:r w:rsidR="009F7027" w:rsidRPr="00707AE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атестації</w:t>
      </w:r>
      <w:proofErr w:type="spellEnd"/>
      <w:r w:rsidR="009F7027" w:rsidRPr="00707AE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.</w:t>
      </w:r>
      <w:r w:rsidRPr="00707A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707AE5" w:rsidRDefault="00707AE5" w:rsidP="00707AE5">
      <w:pPr>
        <w:tabs>
          <w:tab w:val="left" w:pos="142"/>
        </w:tabs>
        <w:ind w:left="5103"/>
        <w:rPr>
          <w:rFonts w:ascii="Times New Roman" w:hAnsi="Times New Roman" w:cs="Times New Roman"/>
          <w:bCs/>
          <w:lang w:val="ru-RU"/>
        </w:rPr>
      </w:pPr>
    </w:p>
    <w:p w:rsidR="00707AE5" w:rsidRDefault="00707AE5" w:rsidP="00707AE5">
      <w:pPr>
        <w:tabs>
          <w:tab w:val="left" w:pos="142"/>
        </w:tabs>
        <w:ind w:left="5103"/>
        <w:rPr>
          <w:rFonts w:ascii="Times New Roman" w:hAnsi="Times New Roman" w:cs="Times New Roman"/>
          <w:bCs/>
          <w:lang w:val="ru-RU"/>
        </w:rPr>
      </w:pPr>
    </w:p>
    <w:p w:rsidR="00707AE5" w:rsidRPr="00CD0D5B" w:rsidRDefault="00707AE5" w:rsidP="00707AE5">
      <w:pPr>
        <w:tabs>
          <w:tab w:val="left" w:pos="142"/>
        </w:tabs>
        <w:ind w:left="5103"/>
        <w:rPr>
          <w:rFonts w:ascii="Times New Roman" w:hAnsi="Times New Roman" w:cs="Times New Roman"/>
          <w:bCs/>
          <w:lang w:val="uk-UA"/>
        </w:rPr>
      </w:pPr>
      <w:r w:rsidRPr="00CD0D5B">
        <w:rPr>
          <w:rFonts w:ascii="Times New Roman" w:hAnsi="Times New Roman" w:cs="Times New Roman"/>
          <w:bCs/>
          <w:lang w:val="uk-UA"/>
        </w:rPr>
        <w:t>Затверджено</w:t>
      </w:r>
      <w:r w:rsidRPr="00CD0D5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CD0D5B">
        <w:rPr>
          <w:rFonts w:ascii="Times New Roman" w:hAnsi="Times New Roman" w:cs="Times New Roman"/>
          <w:bCs/>
          <w:lang w:val="ru-RU"/>
        </w:rPr>
        <w:t>Вченою</w:t>
      </w:r>
      <w:proofErr w:type="spellEnd"/>
      <w:r w:rsidRPr="00CD0D5B">
        <w:rPr>
          <w:rFonts w:ascii="Times New Roman" w:hAnsi="Times New Roman" w:cs="Times New Roman"/>
          <w:bCs/>
          <w:lang w:val="ru-RU"/>
        </w:rPr>
        <w:t xml:space="preserve"> </w:t>
      </w:r>
      <w:r w:rsidRPr="00CD0D5B">
        <w:rPr>
          <w:rFonts w:ascii="Times New Roman" w:hAnsi="Times New Roman" w:cs="Times New Roman"/>
          <w:bCs/>
          <w:lang w:val="uk-UA"/>
        </w:rPr>
        <w:t>р</w:t>
      </w:r>
      <w:proofErr w:type="spellStart"/>
      <w:r w:rsidRPr="00CD0D5B">
        <w:rPr>
          <w:rFonts w:ascii="Times New Roman" w:hAnsi="Times New Roman" w:cs="Times New Roman"/>
          <w:bCs/>
          <w:lang w:val="ru-RU"/>
        </w:rPr>
        <w:t>адою</w:t>
      </w:r>
      <w:proofErr w:type="spellEnd"/>
    </w:p>
    <w:p w:rsidR="00707AE5" w:rsidRPr="00707AE5" w:rsidRDefault="00707AE5" w:rsidP="00707AE5">
      <w:pPr>
        <w:tabs>
          <w:tab w:val="left" w:pos="142"/>
        </w:tabs>
        <w:ind w:left="5103"/>
        <w:rPr>
          <w:rFonts w:ascii="Times New Roman" w:hAnsi="Times New Roman" w:cs="Times New Roman"/>
          <w:lang w:val="ru-RU"/>
        </w:rPr>
      </w:pPr>
      <w:r w:rsidRPr="00CD0D5B">
        <w:rPr>
          <w:rFonts w:ascii="Times New Roman" w:hAnsi="Times New Roman" w:cs="Times New Roman"/>
          <w:lang w:val="uk-UA"/>
        </w:rPr>
        <w:t>Д</w:t>
      </w:r>
      <w:proofErr w:type="spellStart"/>
      <w:r w:rsidRPr="00CD0D5B">
        <w:rPr>
          <w:rFonts w:ascii="Times New Roman" w:hAnsi="Times New Roman" w:cs="Times New Roman"/>
          <w:lang w:val="ru-RU"/>
        </w:rPr>
        <w:t>ержавного</w:t>
      </w:r>
      <w:proofErr w:type="spellEnd"/>
      <w:r w:rsidRPr="00CD0D5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D0D5B">
        <w:rPr>
          <w:rFonts w:ascii="Times New Roman" w:hAnsi="Times New Roman" w:cs="Times New Roman"/>
          <w:lang w:val="ru-RU"/>
        </w:rPr>
        <w:t>вищого</w:t>
      </w:r>
      <w:proofErr w:type="spellEnd"/>
      <w:r w:rsidRPr="00CD0D5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D0D5B">
        <w:rPr>
          <w:rFonts w:ascii="Times New Roman" w:hAnsi="Times New Roman" w:cs="Times New Roman"/>
          <w:lang w:val="ru-RU"/>
        </w:rPr>
        <w:t>навчального</w:t>
      </w:r>
      <w:proofErr w:type="spellEnd"/>
      <w:r w:rsidRPr="00CD0D5B">
        <w:rPr>
          <w:rFonts w:ascii="Times New Roman" w:hAnsi="Times New Roman" w:cs="Times New Roman"/>
          <w:lang w:val="ru-RU"/>
        </w:rPr>
        <w:t xml:space="preserve"> закладу</w:t>
      </w:r>
    </w:p>
    <w:p w:rsidR="00707AE5" w:rsidRPr="00707AE5" w:rsidRDefault="00707AE5" w:rsidP="00707AE5">
      <w:pPr>
        <w:tabs>
          <w:tab w:val="left" w:pos="142"/>
        </w:tabs>
        <w:ind w:left="5103"/>
        <w:rPr>
          <w:rFonts w:ascii="Times New Roman" w:hAnsi="Times New Roman" w:cs="Times New Roman"/>
          <w:lang w:val="ru-RU"/>
        </w:rPr>
      </w:pPr>
      <w:r w:rsidRPr="00707AE5">
        <w:rPr>
          <w:rFonts w:ascii="Times New Roman" w:hAnsi="Times New Roman" w:cs="Times New Roman"/>
          <w:lang w:val="ru-RU"/>
        </w:rPr>
        <w:t>«</w:t>
      </w:r>
      <w:proofErr w:type="spellStart"/>
      <w:r w:rsidRPr="00707AE5">
        <w:rPr>
          <w:rFonts w:ascii="Times New Roman" w:hAnsi="Times New Roman" w:cs="Times New Roman"/>
          <w:lang w:val="ru-RU"/>
        </w:rPr>
        <w:t>Прикарпатський</w:t>
      </w:r>
      <w:proofErr w:type="spellEnd"/>
      <w:r w:rsidRPr="00707A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7AE5">
        <w:rPr>
          <w:rFonts w:ascii="Times New Roman" w:hAnsi="Times New Roman" w:cs="Times New Roman"/>
          <w:lang w:val="ru-RU"/>
        </w:rPr>
        <w:t>національний</w:t>
      </w:r>
      <w:proofErr w:type="spellEnd"/>
      <w:r w:rsidRPr="00707A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7AE5">
        <w:rPr>
          <w:rFonts w:ascii="Times New Roman" w:hAnsi="Times New Roman" w:cs="Times New Roman"/>
          <w:lang w:val="ru-RU"/>
        </w:rPr>
        <w:t>університет</w:t>
      </w:r>
      <w:proofErr w:type="spellEnd"/>
    </w:p>
    <w:p w:rsidR="00707AE5" w:rsidRPr="00C51612" w:rsidRDefault="00707AE5" w:rsidP="00707AE5">
      <w:pPr>
        <w:tabs>
          <w:tab w:val="left" w:pos="142"/>
        </w:tabs>
        <w:ind w:left="5103"/>
        <w:rPr>
          <w:rFonts w:ascii="Times New Roman" w:hAnsi="Times New Roman" w:cs="Times New Roman"/>
          <w:lang w:val="ru-RU"/>
        </w:rPr>
      </w:pPr>
      <w:proofErr w:type="spellStart"/>
      <w:r w:rsidRPr="00707AE5">
        <w:rPr>
          <w:rFonts w:ascii="Times New Roman" w:hAnsi="Times New Roman" w:cs="Times New Roman"/>
          <w:lang w:val="ru-RU"/>
        </w:rPr>
        <w:t>імені</w:t>
      </w:r>
      <w:proofErr w:type="spellEnd"/>
      <w:r w:rsidRPr="00707AE5">
        <w:rPr>
          <w:rFonts w:ascii="Times New Roman" w:hAnsi="Times New Roman" w:cs="Times New Roman"/>
          <w:lang w:val="ru-RU"/>
        </w:rPr>
        <w:t xml:space="preserve"> Василя </w:t>
      </w:r>
      <w:proofErr w:type="spellStart"/>
      <w:r w:rsidRPr="00707AE5">
        <w:rPr>
          <w:rFonts w:ascii="Times New Roman" w:hAnsi="Times New Roman" w:cs="Times New Roman"/>
          <w:lang w:val="ru-RU"/>
        </w:rPr>
        <w:t>Стефаника</w:t>
      </w:r>
      <w:proofErr w:type="spellEnd"/>
      <w:r w:rsidRPr="00707AE5">
        <w:rPr>
          <w:rFonts w:ascii="Times New Roman" w:hAnsi="Times New Roman" w:cs="Times New Roman"/>
          <w:lang w:val="ru-RU"/>
        </w:rPr>
        <w:t>»</w:t>
      </w:r>
    </w:p>
    <w:p w:rsidR="00707AE5" w:rsidRPr="00707AE5" w:rsidRDefault="00707AE5" w:rsidP="00707AE5">
      <w:pPr>
        <w:tabs>
          <w:tab w:val="left" w:pos="142"/>
        </w:tabs>
        <w:ind w:left="5103"/>
        <w:rPr>
          <w:rFonts w:ascii="Times New Roman" w:hAnsi="Times New Roman" w:cs="Times New Roman"/>
          <w:bCs/>
          <w:lang w:val="ru-RU"/>
        </w:rPr>
      </w:pPr>
      <w:r w:rsidRPr="00707AE5">
        <w:rPr>
          <w:rFonts w:ascii="Times New Roman" w:hAnsi="Times New Roman" w:cs="Times New Roman"/>
          <w:bCs/>
          <w:lang w:val="ru-RU"/>
        </w:rPr>
        <w:t>(протокол №</w:t>
      </w:r>
      <w:r w:rsidRPr="00CD0D5B">
        <w:rPr>
          <w:rFonts w:ascii="Times New Roman" w:hAnsi="Times New Roman" w:cs="Times New Roman"/>
          <w:bCs/>
          <w:lang w:val="uk-UA"/>
        </w:rPr>
        <w:t xml:space="preserve">10 </w:t>
      </w:r>
      <w:r w:rsidRPr="00707AE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707AE5">
        <w:rPr>
          <w:rFonts w:ascii="Times New Roman" w:hAnsi="Times New Roman" w:cs="Times New Roman"/>
          <w:bCs/>
          <w:lang w:val="ru-RU"/>
        </w:rPr>
        <w:t>від</w:t>
      </w:r>
      <w:proofErr w:type="spellEnd"/>
      <w:r w:rsidRPr="00707AE5">
        <w:rPr>
          <w:rFonts w:ascii="Times New Roman" w:hAnsi="Times New Roman" w:cs="Times New Roman"/>
          <w:bCs/>
          <w:lang w:val="ru-RU"/>
        </w:rPr>
        <w:t xml:space="preserve"> 21 листопада 2014 р.)</w:t>
      </w:r>
    </w:p>
    <w:p w:rsidR="00707AE5" w:rsidRPr="00707AE5" w:rsidRDefault="00707AE5" w:rsidP="00707AE5">
      <w:pPr>
        <w:tabs>
          <w:tab w:val="left" w:pos="142"/>
        </w:tabs>
        <w:ind w:left="5103"/>
        <w:rPr>
          <w:rFonts w:ascii="Times New Roman" w:hAnsi="Times New Roman" w:cs="Times New Roman"/>
          <w:bCs/>
          <w:lang w:val="ru-RU"/>
        </w:rPr>
      </w:pPr>
      <w:r w:rsidRPr="00707AE5">
        <w:rPr>
          <w:rFonts w:ascii="Times New Roman" w:hAnsi="Times New Roman" w:cs="Times New Roman"/>
          <w:bCs/>
          <w:lang w:val="ru-RU"/>
        </w:rPr>
        <w:t xml:space="preserve">Введено в </w:t>
      </w:r>
      <w:proofErr w:type="spellStart"/>
      <w:r w:rsidRPr="00707AE5">
        <w:rPr>
          <w:rFonts w:ascii="Times New Roman" w:hAnsi="Times New Roman" w:cs="Times New Roman"/>
          <w:bCs/>
          <w:lang w:val="ru-RU"/>
        </w:rPr>
        <w:t>дію</w:t>
      </w:r>
      <w:proofErr w:type="spellEnd"/>
      <w:r w:rsidRPr="00707AE5">
        <w:rPr>
          <w:rFonts w:ascii="Times New Roman" w:hAnsi="Times New Roman" w:cs="Times New Roman"/>
          <w:bCs/>
          <w:lang w:val="ru-RU"/>
        </w:rPr>
        <w:t xml:space="preserve"> наказом ректора</w:t>
      </w:r>
    </w:p>
    <w:p w:rsidR="00707AE5" w:rsidRPr="00707AE5" w:rsidRDefault="00707AE5" w:rsidP="00707AE5">
      <w:pPr>
        <w:tabs>
          <w:tab w:val="left" w:pos="142"/>
        </w:tabs>
        <w:ind w:left="5103"/>
        <w:rPr>
          <w:rFonts w:ascii="Times New Roman" w:hAnsi="Times New Roman" w:cs="Times New Roman"/>
          <w:lang w:val="ru-RU"/>
        </w:rPr>
      </w:pPr>
      <w:proofErr w:type="gramStart"/>
      <w:r w:rsidRPr="00707AE5">
        <w:rPr>
          <w:rFonts w:ascii="Times New Roman" w:hAnsi="Times New Roman" w:cs="Times New Roman"/>
          <w:lang w:val="ru-RU"/>
        </w:rPr>
        <w:t>державного</w:t>
      </w:r>
      <w:proofErr w:type="gramEnd"/>
      <w:r w:rsidRPr="00707A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7AE5">
        <w:rPr>
          <w:rFonts w:ascii="Times New Roman" w:hAnsi="Times New Roman" w:cs="Times New Roman"/>
          <w:lang w:val="ru-RU"/>
        </w:rPr>
        <w:t>вищого</w:t>
      </w:r>
      <w:proofErr w:type="spellEnd"/>
      <w:r w:rsidRPr="00707A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7AE5">
        <w:rPr>
          <w:rFonts w:ascii="Times New Roman" w:hAnsi="Times New Roman" w:cs="Times New Roman"/>
          <w:lang w:val="ru-RU"/>
        </w:rPr>
        <w:t>навчального</w:t>
      </w:r>
      <w:proofErr w:type="spellEnd"/>
      <w:r w:rsidRPr="00707AE5">
        <w:rPr>
          <w:rFonts w:ascii="Times New Roman" w:hAnsi="Times New Roman" w:cs="Times New Roman"/>
          <w:lang w:val="ru-RU"/>
        </w:rPr>
        <w:t xml:space="preserve"> закладу</w:t>
      </w:r>
    </w:p>
    <w:p w:rsidR="00707AE5" w:rsidRPr="00707AE5" w:rsidRDefault="00707AE5" w:rsidP="00707AE5">
      <w:pPr>
        <w:tabs>
          <w:tab w:val="left" w:pos="142"/>
        </w:tabs>
        <w:ind w:left="5103"/>
        <w:rPr>
          <w:rFonts w:ascii="Times New Roman" w:hAnsi="Times New Roman" w:cs="Times New Roman"/>
          <w:lang w:val="ru-RU"/>
        </w:rPr>
      </w:pPr>
      <w:r w:rsidRPr="00707AE5">
        <w:rPr>
          <w:rFonts w:ascii="Times New Roman" w:hAnsi="Times New Roman" w:cs="Times New Roman"/>
          <w:lang w:val="ru-RU"/>
        </w:rPr>
        <w:t>«</w:t>
      </w:r>
      <w:proofErr w:type="spellStart"/>
      <w:r w:rsidRPr="00707AE5">
        <w:rPr>
          <w:rFonts w:ascii="Times New Roman" w:hAnsi="Times New Roman" w:cs="Times New Roman"/>
          <w:lang w:val="ru-RU"/>
        </w:rPr>
        <w:t>Прикарпатський</w:t>
      </w:r>
      <w:proofErr w:type="spellEnd"/>
      <w:r w:rsidRPr="00707A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7AE5">
        <w:rPr>
          <w:rFonts w:ascii="Times New Roman" w:hAnsi="Times New Roman" w:cs="Times New Roman"/>
          <w:lang w:val="ru-RU"/>
        </w:rPr>
        <w:t>національний</w:t>
      </w:r>
      <w:proofErr w:type="spellEnd"/>
      <w:r w:rsidRPr="00707A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7AE5">
        <w:rPr>
          <w:rFonts w:ascii="Times New Roman" w:hAnsi="Times New Roman" w:cs="Times New Roman"/>
          <w:lang w:val="ru-RU"/>
        </w:rPr>
        <w:t>університет</w:t>
      </w:r>
      <w:proofErr w:type="spellEnd"/>
    </w:p>
    <w:p w:rsidR="00707AE5" w:rsidRPr="00707AE5" w:rsidRDefault="00707AE5" w:rsidP="00707AE5">
      <w:pPr>
        <w:tabs>
          <w:tab w:val="left" w:pos="142"/>
        </w:tabs>
        <w:ind w:left="5103"/>
        <w:rPr>
          <w:rFonts w:ascii="Times New Roman" w:hAnsi="Times New Roman" w:cs="Times New Roman"/>
          <w:lang w:val="ru-RU"/>
        </w:rPr>
      </w:pPr>
      <w:proofErr w:type="spellStart"/>
      <w:r w:rsidRPr="00707AE5">
        <w:rPr>
          <w:rFonts w:ascii="Times New Roman" w:hAnsi="Times New Roman" w:cs="Times New Roman"/>
          <w:lang w:val="ru-RU"/>
        </w:rPr>
        <w:t>імені</w:t>
      </w:r>
      <w:proofErr w:type="spellEnd"/>
      <w:r w:rsidRPr="00707AE5">
        <w:rPr>
          <w:rFonts w:ascii="Times New Roman" w:hAnsi="Times New Roman" w:cs="Times New Roman"/>
          <w:lang w:val="ru-RU"/>
        </w:rPr>
        <w:t xml:space="preserve"> Василя </w:t>
      </w:r>
      <w:proofErr w:type="spellStart"/>
      <w:r w:rsidRPr="00707AE5">
        <w:rPr>
          <w:rFonts w:ascii="Times New Roman" w:hAnsi="Times New Roman" w:cs="Times New Roman"/>
          <w:lang w:val="ru-RU"/>
        </w:rPr>
        <w:t>Стефаника</w:t>
      </w:r>
      <w:proofErr w:type="spellEnd"/>
      <w:r w:rsidRPr="00707AE5">
        <w:rPr>
          <w:rFonts w:ascii="Times New Roman" w:hAnsi="Times New Roman" w:cs="Times New Roman"/>
          <w:lang w:val="ru-RU"/>
        </w:rPr>
        <w:t>»</w:t>
      </w:r>
    </w:p>
    <w:p w:rsidR="00707AE5" w:rsidRPr="00707AE5" w:rsidRDefault="00707AE5" w:rsidP="00707AE5">
      <w:pPr>
        <w:tabs>
          <w:tab w:val="left" w:pos="142"/>
        </w:tabs>
        <w:ind w:left="5103"/>
        <w:rPr>
          <w:rFonts w:ascii="Times New Roman" w:hAnsi="Times New Roman" w:cs="Times New Roman"/>
          <w:lang w:val="ru-RU"/>
        </w:rPr>
      </w:pPr>
      <w:r w:rsidRPr="00CD0D5B">
        <w:rPr>
          <w:rFonts w:ascii="Times New Roman" w:hAnsi="Times New Roman" w:cs="Times New Roman"/>
          <w:bCs/>
          <w:lang w:val="uk-UA"/>
        </w:rPr>
        <w:t>(№756 від 1 грудня 2014</w:t>
      </w:r>
      <w:r>
        <w:rPr>
          <w:rFonts w:ascii="Times New Roman" w:hAnsi="Times New Roman" w:cs="Times New Roman"/>
          <w:bCs/>
          <w:lang w:val="uk-UA"/>
        </w:rPr>
        <w:t xml:space="preserve"> р.)</w:t>
      </w:r>
    </w:p>
    <w:p w:rsidR="00707AE5" w:rsidRPr="00CD0D5B" w:rsidRDefault="00707AE5" w:rsidP="00707A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07AE5" w:rsidRPr="00CD0D5B" w:rsidRDefault="00707AE5" w:rsidP="00707A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07AE5" w:rsidRPr="00CD0D5B" w:rsidRDefault="00707AE5" w:rsidP="00707A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0D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707AE5" w:rsidRPr="00CD0D5B" w:rsidRDefault="00707AE5" w:rsidP="00707A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0D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рейтингове оцінювання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здобувачів вищої освіти</w:t>
      </w:r>
    </w:p>
    <w:p w:rsidR="00707AE5" w:rsidRPr="00CD0D5B" w:rsidRDefault="00707AE5" w:rsidP="00707A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0D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Державному вищому навчальному закладі </w:t>
      </w:r>
    </w:p>
    <w:p w:rsidR="00707AE5" w:rsidRPr="00CD0D5B" w:rsidRDefault="00707AE5" w:rsidP="00707AE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707AE5" w:rsidRPr="00CD0D5B" w:rsidRDefault="00707AE5" w:rsidP="00707AE5">
      <w:pPr>
        <w:shd w:val="clear" w:color="auto" w:fill="FFFFFF"/>
        <w:ind w:left="720" w:hanging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b/>
          <w:bCs/>
          <w:sz w:val="28"/>
          <w:szCs w:val="28"/>
          <w:lang w:val="uk-UA"/>
        </w:rPr>
        <w:t>I. Загальні положення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рейтингове оцінювання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знань здобувачів вищої освіти у Державному вищому навчальному закладі «Прикарпатський національний університет імені Василя Стефаника» розроблене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вищу освіту»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(№ 1556-VII), </w:t>
      </w:r>
      <w:r>
        <w:rPr>
          <w:rFonts w:ascii="Times New Roman" w:hAnsi="Times New Roman" w:cs="Times New Roman"/>
          <w:sz w:val="28"/>
          <w:szCs w:val="28"/>
          <w:lang w:val="uk-UA"/>
        </w:rPr>
        <w:t>Статуту ДВНЗ «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</w:t>
      </w:r>
      <w:r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Стефаника»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, Положення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Івано-Франківський коледж ДВНЗ «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</w:t>
      </w:r>
      <w:r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Стефаника»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2. Основна мета запровадження рейтингового оцінювання знань студентів – складання рейтингу, який буде основою при нараху</w:t>
      </w:r>
      <w:r>
        <w:rPr>
          <w:rFonts w:ascii="Times New Roman" w:hAnsi="Times New Roman" w:cs="Times New Roman"/>
          <w:sz w:val="28"/>
          <w:szCs w:val="28"/>
          <w:lang w:val="uk-UA"/>
        </w:rPr>
        <w:t>ванні стипендій студентам, які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 навчаються за денною формою навчання за рахунок коштів державного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b/>
          <w:bCs/>
          <w:sz w:val="28"/>
          <w:szCs w:val="28"/>
          <w:lang w:val="uk-UA"/>
        </w:rPr>
        <w:t>II. Визначенн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 навчального рейтингу студента.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1. Рейтинг студента – це його порядкова позиція серед студентів даного курсу відповідного напряму (спеціальності), визначена після закінчення семестру на підставі його рейтингової оцінки.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lastRenderedPageBreak/>
        <w:t>2. Рейтингова оцінка студента обчислюється на основі оцінок, отриманих студентом під час останньої заліково-екзаменаційної сесії (без врахування оцінок, отриман</w:t>
      </w:r>
      <w:r>
        <w:rPr>
          <w:rFonts w:ascii="Times New Roman" w:hAnsi="Times New Roman" w:cs="Times New Roman"/>
          <w:sz w:val="28"/>
          <w:szCs w:val="28"/>
          <w:lang w:val="uk-UA"/>
        </w:rPr>
        <w:t>их при перездачі за талонами № 2 та № 3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), за формулою (з точністю до сотих, а в разі потреби і до тисячних)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1512" w:dyaOrig="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0pt" o:ole="" filled="t">
            <v:fill color2="black"/>
            <v:imagedata r:id="rId5" o:title=""/>
          </v:shape>
          <o:OLEObject Type="Embed" ProgID="Equation.3" ShapeID="_x0000_i1025" DrawAspect="Content" ObjectID="_1638007580" r:id="rId6"/>
        </w:objec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де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2064" w:dyaOrig="604">
          <v:shape id="_x0000_i1026" type="#_x0000_t75" style="width:103.5pt;height:30pt" o:ole="" filled="t">
            <v:fill color2="black"/>
            <v:imagedata r:id="rId7" o:title=""/>
          </v:shape>
          <o:OLEObject Type="Embed" ProgID="Equation.3" ShapeID="_x0000_i1026" DrawAspect="Content" ObjectID="_1638007581" r:id="rId8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середнє арифметичне екзаменаційних оцінок,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2049" w:dyaOrig="604">
          <v:shape id="_x0000_i1027" type="#_x0000_t75" style="width:102.75pt;height:30pt" o:ole="" filled="t">
            <v:fill color2="black"/>
            <v:imagedata r:id="rId9" o:title=""/>
          </v:shape>
          <o:OLEObject Type="Embed" ProgID="Equation.3" ShapeID="_x0000_i1027" DrawAspect="Content" ObjectID="_1638007582" r:id="rId10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середнє арифметичне залікових оцінок,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239" w:dyaOrig="266">
          <v:shape id="_x0000_i1028" type="#_x0000_t75" style="width:12pt;height:13.5pt" o:ole="" filled="t">
            <v:fill color2="black"/>
            <v:imagedata r:id="rId11" o:title=""/>
          </v:shape>
          <o:OLEObject Type="Embed" ProgID="Equation.3" ShapeID="_x0000_i1028" DrawAspect="Content" ObjectID="_1638007583" r:id="rId12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кількість дисциплін у семестрі з підсумковою формою контролю екзамен,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293" w:dyaOrig="266">
          <v:shape id="_x0000_i1029" type="#_x0000_t75" style="width:14.25pt;height:13.5pt" o:ole="" filled="t">
            <v:fill color2="black"/>
            <v:imagedata r:id="rId13" o:title=""/>
          </v:shape>
          <o:OLEObject Type="Embed" ProgID="Equation.3" ShapeID="_x0000_i1029" DrawAspect="Content" ObjectID="_1638007584" r:id="rId14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кількість дисциплін у семестрі з підсумковою формою контролю залік,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327" w:dyaOrig="302">
          <v:shape id="_x0000_i1030" type="#_x0000_t75" style="width:16.5pt;height:15pt" o:ole="" filled="t">
            <v:fill color2="black"/>
            <v:imagedata r:id="rId15" o:title=""/>
          </v:shape>
          <o:OLEObject Type="Embed" ProgID="Equation.3" ShapeID="_x0000_i1030" DrawAspect="Content" ObjectID="_1638007585" r:id="rId16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оцінка у 100 бальній шкалі за </w: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>i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-ту дисципліну з підсумковою формою контролю екзамен,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314" w:dyaOrig="302">
          <v:shape id="_x0000_i1031" type="#_x0000_t75" style="width:15.75pt;height:15pt" o:ole="" filled="t">
            <v:fill color2="black"/>
            <v:imagedata r:id="rId17" o:title=""/>
          </v:shape>
          <o:OLEObject Type="Embed" ProgID="Equation.3" ShapeID="_x0000_i1031" DrawAspect="Content" ObjectID="_1638007586" r:id="rId18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оцінка у 100 бальній шкалі за </w: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>i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-ту дисципліну з підсумковою формою контролю залік.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3. Оцінки за курсові роботи вважаються екзаменаційними оцінками, а оцінки за всі види практик </w: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>–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 заліковими оцінками.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4. Залікові оцінки з предмету “Фізичне виховання” при обчисленні рейтингової оцінки студента не враховуються.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5. При обчисленні рейтингової оцінки студента Івано-Франківського коледжу ДВНЗ «Прикарпатський національний університет імені Василя Стефаника» враховуються: 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а) з циклу загальноосвітніх дисциплін – підсумкові семестрові оцінки та оцінки, отримані за результатами державної підсумкової атестації, що обчислюються як середнє арифметичне тематичних оцінювань (з точністю до сотих, а в разі потреби і до тисячних), які переводяться в 100-бальн</w:t>
      </w:r>
      <w:r>
        <w:rPr>
          <w:rFonts w:ascii="Times New Roman" w:hAnsi="Times New Roman" w:cs="Times New Roman"/>
          <w:sz w:val="28"/>
          <w:szCs w:val="28"/>
          <w:lang w:val="uk-UA"/>
        </w:rPr>
        <w:t>у університетську шкалу згідно Д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одатк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1 і вважаються: семестрові – заліковими оцінками, оцінки за ДПА – екзаменаційними оцінками; 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б) з інших дисциплін – оцінки, отримані студентом під час останньої заліково-екзаменаційної сесії, переведені в 100-бальн</w:t>
      </w:r>
      <w:r>
        <w:rPr>
          <w:rFonts w:ascii="Times New Roman" w:hAnsi="Times New Roman" w:cs="Times New Roman"/>
          <w:sz w:val="28"/>
          <w:szCs w:val="28"/>
          <w:lang w:val="uk-UA"/>
        </w:rPr>
        <w:t>у університетську шкалу згідно Д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одатку 1.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6. За умови набору однакової кількості балів у декількох студентів, пріоритет надається тому студенту, який виконує один чи кілька з перелічених критеріїв (порядок пріоритетності вказаний нижче):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а) отримання студентом призових місць на всеукраїнських та/або міжнародних олімпіадах та/або конкурсах студентських наукових робіт тощо;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б) участь студента у другому турі всеукраїнських олімпіад та/або конкурсів студентських наукових робіт  тощо;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в) отримання студентом призових місць на всеукраїнських та/або міжнародних спортивних змаганнях, творчих та/або мистецьких конкурсах, отримання звання кандидата в майстри спорту, звання майстра спорту тощо;</w:t>
      </w:r>
    </w:p>
    <w:p w:rsidR="00707AE5" w:rsidRPr="00CD0D5B" w:rsidRDefault="00707AE5" w:rsidP="00707AE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г) виконання студентом громадських доручень дирекції інституту, деканату факультету (староста, профорг, сенатор тощо), участь у волонтерській діяльності тощо.</w:t>
      </w:r>
    </w:p>
    <w:p w:rsidR="00707AE5" w:rsidRDefault="00707AE5" w:rsidP="00707AE5">
      <w:pPr>
        <w:widowControl/>
        <w:suppressAutoHyphens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07AE5" w:rsidRPr="00BA01CB" w:rsidRDefault="00707AE5" w:rsidP="00707AE5">
      <w:pPr>
        <w:shd w:val="clear" w:color="auto" w:fill="FFFFFF"/>
        <w:tabs>
          <w:tab w:val="left" w:pos="6992"/>
          <w:tab w:val="left" w:pos="7683"/>
        </w:tabs>
        <w:suppressAutoHyphens w:val="0"/>
        <w:spacing w:line="228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A01CB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707AE5" w:rsidRPr="00707AE5" w:rsidRDefault="00707AE5" w:rsidP="00707AE5">
      <w:pPr>
        <w:shd w:val="clear" w:color="auto" w:fill="FFFFFF"/>
        <w:tabs>
          <w:tab w:val="left" w:pos="302"/>
          <w:tab w:val="left" w:pos="993"/>
        </w:tabs>
        <w:suppressAutoHyphens w:val="0"/>
        <w:spacing w:line="228" w:lineRule="auto"/>
        <w:ind w:right="-1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01CB">
        <w:rPr>
          <w:rFonts w:ascii="Times New Roman" w:hAnsi="Times New Roman" w:cs="Times New Roman"/>
          <w:sz w:val="28"/>
          <w:szCs w:val="28"/>
          <w:lang w:val="uk-UA"/>
        </w:rPr>
        <w:t>Таблиця</w:t>
      </w:r>
    </w:p>
    <w:p w:rsidR="00707AE5" w:rsidRPr="00707AE5" w:rsidRDefault="00707AE5" w:rsidP="00707AE5">
      <w:pPr>
        <w:shd w:val="clear" w:color="auto" w:fill="FFFFFF"/>
        <w:tabs>
          <w:tab w:val="left" w:pos="302"/>
          <w:tab w:val="left" w:pos="993"/>
        </w:tabs>
        <w:suppressAutoHyphens w:val="0"/>
        <w:spacing w:line="228" w:lineRule="auto"/>
        <w:ind w:right="-1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01CB">
        <w:rPr>
          <w:rFonts w:ascii="Times New Roman" w:hAnsi="Times New Roman" w:cs="Times New Roman"/>
          <w:sz w:val="28"/>
          <w:szCs w:val="28"/>
          <w:lang w:val="uk-UA"/>
        </w:rPr>
        <w:t>відповідності університетської 100-бальної</w:t>
      </w:r>
    </w:p>
    <w:p w:rsidR="00707AE5" w:rsidRPr="00BA01CB" w:rsidRDefault="00707AE5" w:rsidP="00707AE5">
      <w:pPr>
        <w:shd w:val="clear" w:color="auto" w:fill="FFFFFF"/>
        <w:tabs>
          <w:tab w:val="left" w:pos="302"/>
          <w:tab w:val="left" w:pos="993"/>
        </w:tabs>
        <w:suppressAutoHyphens w:val="0"/>
        <w:spacing w:line="228" w:lineRule="auto"/>
        <w:ind w:right="-1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01CB">
        <w:rPr>
          <w:rFonts w:ascii="Times New Roman" w:hAnsi="Times New Roman" w:cs="Times New Roman"/>
          <w:sz w:val="28"/>
          <w:szCs w:val="28"/>
          <w:lang w:val="uk-UA"/>
        </w:rPr>
        <w:t>та національних 5-бальної і 12-бальної шкал оцінювання</w:t>
      </w:r>
    </w:p>
    <w:tbl>
      <w:tblPr>
        <w:tblW w:w="1105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701"/>
        <w:gridCol w:w="2126"/>
        <w:gridCol w:w="1701"/>
        <w:gridCol w:w="1701"/>
      </w:tblGrid>
      <w:tr w:rsidR="00707AE5" w:rsidRPr="00BA01CB" w:rsidTr="0036617E"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07AE5" w:rsidRDefault="00707AE5" w:rsidP="0036617E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Університетська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100-бальна</w:t>
            </w:r>
          </w:p>
          <w:p w:rsidR="00707AE5" w:rsidRPr="00BA01CB" w:rsidRDefault="00707AE5" w:rsidP="0036617E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шкала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07AE5" w:rsidRPr="00BA01CB" w:rsidRDefault="00707AE5" w:rsidP="0036617E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 xml:space="preserve">Національна 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5-бальна шкала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07AE5" w:rsidRPr="00BA01CB" w:rsidRDefault="00707AE5" w:rsidP="0036617E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Національна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12-бальна шкала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07AE5" w:rsidRPr="00BA01CB" w:rsidRDefault="00707AE5" w:rsidP="0036617E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Університетська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100-бальна</w:t>
            </w:r>
          </w:p>
          <w:p w:rsidR="00707AE5" w:rsidRPr="00BA01CB" w:rsidRDefault="00707AE5" w:rsidP="0036617E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 xml:space="preserve"> шкала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07AE5" w:rsidRPr="00BA01CB" w:rsidRDefault="00707AE5" w:rsidP="0036617E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 xml:space="preserve">Національна 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5-бальна</w:t>
            </w:r>
          </w:p>
          <w:p w:rsidR="00707AE5" w:rsidRPr="00BA01CB" w:rsidRDefault="00707AE5" w:rsidP="0036617E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 xml:space="preserve"> шкала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07AE5" w:rsidRPr="00BA01CB" w:rsidRDefault="00707AE5" w:rsidP="0036617E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Національна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12-бальна шкала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widowControl/>
              <w:suppressAutoHyphens w:val="0"/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12,00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2,50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3,50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3,45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3,39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3,33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3,27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3,20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3,14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3,08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3,02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2,96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2,90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2,84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2,77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2,71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2,65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2,59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2,53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2,47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2,41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2,34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2,28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2,22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2,16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2,10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widowControl/>
              <w:suppressAutoHyphens w:val="0"/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2,04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widowControl/>
              <w:suppressAutoHyphens w:val="0"/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1,98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1,91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1,85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1,79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1,73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1,67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1,61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1,54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1,48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1,36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1,30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1,24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1,18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1,11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1,05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0,99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0,93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0,87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0,81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0,75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0,68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0,62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0,56</w:t>
            </w:r>
          </w:p>
        </w:tc>
      </w:tr>
      <w:tr w:rsidR="00707AE5" w:rsidRPr="00BA01CB" w:rsidTr="0036617E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07AE5" w:rsidRPr="00BA01CB" w:rsidRDefault="00707AE5" w:rsidP="0036617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0,50</w:t>
            </w:r>
          </w:p>
        </w:tc>
      </w:tr>
    </w:tbl>
    <w:p w:rsidR="00707AE5" w:rsidRPr="00BA01CB" w:rsidRDefault="00707AE5" w:rsidP="00707AE5">
      <w:pPr>
        <w:shd w:val="clear" w:color="auto" w:fill="FFFFFF"/>
        <w:tabs>
          <w:tab w:val="left" w:pos="302"/>
          <w:tab w:val="left" w:pos="993"/>
        </w:tabs>
        <w:spacing w:line="228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279" w:rsidRDefault="00707AE5">
      <w:pPr>
        <w:rPr>
          <w:rFonts w:ascii="Times New Roman" w:eastAsia="Calibri" w:hAnsi="Times New Roman" w:cs="Times New Roman"/>
          <w:color w:val="000000"/>
        </w:rPr>
      </w:pPr>
    </w:p>
    <w:sectPr w:rsidR="007262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27"/>
    <w:rsid w:val="003B47E0"/>
    <w:rsid w:val="00707AE5"/>
    <w:rsid w:val="009F7027"/>
    <w:rsid w:val="00E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E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E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3663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2019-12-16T11:05:00Z</dcterms:created>
  <dcterms:modified xsi:type="dcterms:W3CDTF">2019-12-16T11:20:00Z</dcterms:modified>
</cp:coreProperties>
</file>